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98A2">
      <w:pPr>
        <w:pStyle w:val="2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绵阳市涪江中药饮片有限责任公司</w:t>
      </w:r>
    </w:p>
    <w:p w14:paraId="36B04F1C">
      <w:pPr>
        <w:pStyle w:val="2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包装盒定点采购项目竞争性磋商文件</w:t>
      </w:r>
    </w:p>
    <w:p w14:paraId="11716D42">
      <w:pPr>
        <w:pStyle w:val="16"/>
        <w:jc w:val="center"/>
        <w:rPr>
          <w:rFonts w:hint="eastAsia" w:ascii="黑体" w:hAnsi="黑体" w:eastAsia="黑体" w:cs="黑体"/>
          <w:b/>
          <w:bCs/>
        </w:rPr>
      </w:pPr>
    </w:p>
    <w:p w14:paraId="663DA1FB">
      <w:pPr>
        <w:pStyle w:val="16"/>
        <w:jc w:val="center"/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项目编号</w:t>
      </w:r>
      <w:r>
        <w:rPr>
          <w:rFonts w:hint="eastAsia" w:ascii="黑体" w:hAnsi="黑体" w:eastAsia="黑体" w:cs="黑体"/>
          <w:sz w:val="28"/>
          <w:szCs w:val="28"/>
        </w:rPr>
        <w:t>：YPGSZB-04</w:t>
      </w:r>
    </w:p>
    <w:p w14:paraId="6D695E94">
      <w:pPr>
        <w:pBdr>
          <w:bottom w:val="single" w:color="auto" w:sz="6" w:space="1"/>
        </w:pBdr>
      </w:pPr>
    </w:p>
    <w:p w14:paraId="3116F7CC">
      <w:pPr>
        <w:pStyle w:val="3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目录</w:t>
      </w:r>
    </w:p>
    <w:p w14:paraId="5F1994F2">
      <w:pPr>
        <w:pStyle w:val="16"/>
        <w:numPr>
          <w:ilvl w:val="0"/>
          <w:numId w:val="1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总则</w:t>
      </w:r>
    </w:p>
    <w:p w14:paraId="740E2441">
      <w:pPr>
        <w:pStyle w:val="16"/>
        <w:numPr>
          <w:ilvl w:val="0"/>
          <w:numId w:val="1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采购项目技术及商务要求</w:t>
      </w:r>
    </w:p>
    <w:p w14:paraId="4AA60D37">
      <w:pPr>
        <w:pStyle w:val="16"/>
        <w:numPr>
          <w:ilvl w:val="0"/>
          <w:numId w:val="1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响应文件要求</w:t>
      </w:r>
    </w:p>
    <w:p w14:paraId="14E5FE2E">
      <w:pPr>
        <w:pStyle w:val="16"/>
        <w:numPr>
          <w:ilvl w:val="0"/>
          <w:numId w:val="1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磋商程序及规则</w:t>
      </w:r>
    </w:p>
    <w:p w14:paraId="44573C30">
      <w:pPr>
        <w:pStyle w:val="16"/>
        <w:numPr>
          <w:ilvl w:val="0"/>
          <w:numId w:val="1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评审方法及标准</w:t>
      </w:r>
    </w:p>
    <w:p w14:paraId="0E7034C9">
      <w:pPr>
        <w:pStyle w:val="16"/>
        <w:numPr>
          <w:ilvl w:val="0"/>
          <w:numId w:val="1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合同主要条款</w:t>
      </w:r>
    </w:p>
    <w:p w14:paraId="0F9EE267">
      <w:pPr>
        <w:pStyle w:val="16"/>
        <w:numPr>
          <w:ilvl w:val="0"/>
          <w:numId w:val="1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</w:p>
    <w:p w14:paraId="42F5CCC3">
      <w:pPr>
        <w:pStyle w:val="16"/>
        <w:numPr>
          <w:ilvl w:val="1"/>
          <w:numId w:val="2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附件1：采购产品控制价表</w:t>
      </w:r>
    </w:p>
    <w:p w14:paraId="1F39ABC8">
      <w:pPr>
        <w:pStyle w:val="16"/>
        <w:numPr>
          <w:ilvl w:val="1"/>
          <w:numId w:val="2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附件2：响应函</w:t>
      </w:r>
    </w:p>
    <w:p w14:paraId="63D5FC42">
      <w:pPr>
        <w:pStyle w:val="16"/>
        <w:numPr>
          <w:ilvl w:val="1"/>
          <w:numId w:val="2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附件3：法定代表人身份证明</w:t>
      </w:r>
    </w:p>
    <w:p w14:paraId="088C6D11">
      <w:pPr>
        <w:pStyle w:val="16"/>
        <w:numPr>
          <w:ilvl w:val="1"/>
          <w:numId w:val="2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附件4：授权委托书</w:t>
      </w:r>
    </w:p>
    <w:p w14:paraId="3C92C692">
      <w:pPr>
        <w:pStyle w:val="16"/>
        <w:numPr>
          <w:ilvl w:val="1"/>
          <w:numId w:val="2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5</w:t>
      </w:r>
      <w:r>
        <w:rPr>
          <w:rFonts w:hint="eastAsia" w:ascii="黑体" w:hAnsi="黑体" w:eastAsia="黑体" w:cs="黑体"/>
          <w:sz w:val="30"/>
          <w:szCs w:val="30"/>
        </w:rPr>
        <w:t>：产品质量检验标准</w:t>
      </w:r>
    </w:p>
    <w:p w14:paraId="7BE045B7">
      <w:pPr>
        <w:pStyle w:val="16"/>
        <w:numPr>
          <w:ilvl w:val="1"/>
          <w:numId w:val="2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 w:cs="黑体"/>
          <w:sz w:val="30"/>
          <w:szCs w:val="30"/>
        </w:rPr>
        <w:t>：保密协议</w:t>
      </w:r>
    </w:p>
    <w:p w14:paraId="1DE1E2B6">
      <w:pPr>
        <w:pStyle w:val="16"/>
        <w:numPr>
          <w:ilvl w:val="1"/>
          <w:numId w:val="2"/>
        </w:num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7</w:t>
      </w:r>
      <w:r>
        <w:rPr>
          <w:rFonts w:hint="eastAsia" w:ascii="黑体" w:hAnsi="黑体" w:eastAsia="黑体" w:cs="黑体"/>
          <w:sz w:val="30"/>
          <w:szCs w:val="30"/>
        </w:rPr>
        <w:t>：售后服务承诺函</w:t>
      </w:r>
    </w:p>
    <w:p w14:paraId="7AA247E4">
      <w:pPr>
        <w:pBdr>
          <w:bottom w:val="single" w:color="auto" w:sz="6" w:space="1"/>
        </w:pBdr>
      </w:pPr>
    </w:p>
    <w:p w14:paraId="25F032CC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32A66C4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第一章 总则</w:t>
      </w:r>
    </w:p>
    <w:p w14:paraId="66C4B0BA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一、项目背景</w:t>
      </w:r>
    </w:p>
    <w:p w14:paraId="6447383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为保障公司中药饮片、代用茶等产品的包装需求，规范包装盒采购流程，确保产品包装质量符合食品药品安全标准，提升供应链稳定性，特开展本次包装盒定点采购项目。通过竞争性磋商方式确定1家合格供应商，签订2年框架协议，按实际订单分批供货，满足公司生产经营的持续需求。</w:t>
      </w:r>
    </w:p>
    <w:p w14:paraId="255570F5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二、磋商依据</w:t>
      </w:r>
    </w:p>
    <w:p w14:paraId="2A5BDF1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《中华人民共和国政府采购法》</w:t>
      </w:r>
    </w:p>
    <w:p w14:paraId="19E09A9C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《中华人民共和国政府采购法实施条例》</w:t>
      </w:r>
    </w:p>
    <w:p w14:paraId="2628CB0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《政府采购竞争性磋商采购方式管理暂行办法》（财政部令第87号）</w:t>
      </w:r>
    </w:p>
    <w:p w14:paraId="1048ABE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《中华人民共和国产品质量法》</w:t>
      </w:r>
    </w:p>
    <w:p w14:paraId="074D3804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其他相关法律法规、行业标准及采购人内部管理要求</w:t>
      </w:r>
    </w:p>
    <w:p w14:paraId="658C3B81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三、项目范围及服务内容</w:t>
      </w:r>
    </w:p>
    <w:p w14:paraId="6ACABF8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产品范围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：32个品种包装盒及手提袋，具体包含13个精装盒品种、13个简装盒品种、3类外装盒、3类配套手提袋（详见附件1《采购产品控制价表》）。</w:t>
      </w:r>
    </w:p>
    <w:p w14:paraId="094531B6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服务内容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：涵盖设计方案调整、样品提供、打样确认、批量生产、包装运输、售后服务、质保期维护等全流程服务。</w:t>
      </w:r>
    </w:p>
    <w:p w14:paraId="2A5F8524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交付地点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：绵阳市经开区塘汛镇塘坊大道667号积极工业园4栋CD区5楼 采购人指定仓库。</w:t>
      </w:r>
    </w:p>
    <w:p w14:paraId="37C870E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合作模式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：框架协议+订单制，采购人根据实际需求下达订单，供应商按订单要求供货，单个产品订单起订量≥2000个。</w:t>
      </w:r>
    </w:p>
    <w:p w14:paraId="337441F0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四、响应文件有效期</w:t>
      </w:r>
    </w:p>
    <w:p w14:paraId="6ACFE26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自响应文件提交截止之日起90天，有效期内，响应文件内容对供应商具有法律约束力，供应商不得擅自变更或撤回。</w:t>
      </w:r>
    </w:p>
    <w:p w14:paraId="36AED231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五、踏勘现场</w:t>
      </w:r>
    </w:p>
    <w:p w14:paraId="74541C9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供应商可自行前往采购人指定生产场地或产品使用场景踏勘，了解项目相关情况，踏勘费用由供应商自行承担。</w:t>
      </w:r>
    </w:p>
    <w:p w14:paraId="7F5B6E3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采购人不统一组织踏勘，供应商因未踏勘或踏勘不充分导致的决策失误、报价偏差等后果，由供应商自行承担。</w:t>
      </w:r>
    </w:p>
    <w:p w14:paraId="3DFC360C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六、保密要求</w:t>
      </w:r>
    </w:p>
    <w:p w14:paraId="0959BC8E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供应商应对磋商文件内容、采购人提供的设计文件、技术参数、商业秘密等承担保密义务。</w:t>
      </w:r>
    </w:p>
    <w:p w14:paraId="2E5120A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保密期限为合同终止后3年，未经采购人书面同意，不得向任何第三方泄露。</w:t>
      </w:r>
    </w:p>
    <w:p w14:paraId="694144E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若违反保密义务，采购人有权取消其磋商或成交资格，造成损失的，供应商需承担全部赔偿责任。</w:t>
      </w:r>
    </w:p>
    <w:p w14:paraId="1D1F3A7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7E484C4">
      <w:pPr>
        <w:pBdr>
          <w:bottom w:val="single" w:color="auto" w:sz="6" w:space="1"/>
        </w:pBdr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08CA2793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第二章 采购项目技术及商务要求</w:t>
      </w:r>
    </w:p>
    <w:p w14:paraId="70C0BD3B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一、设计及打样要求</w:t>
      </w:r>
    </w:p>
    <w:p w14:paraId="26A08E9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设计要求</w:t>
      </w:r>
    </w:p>
    <w:p w14:paraId="215131E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（1）采购人已提供完整设计方案（含平面设计图、结构尺寸图），供应商报名后可领取。</w:t>
      </w:r>
    </w:p>
    <w:p w14:paraId="6BAC0C9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（2）成交供应商需根据生产工艺、设备特性及采购人合理需求，提供设计方案调整服务（包括平面优化、结构适配、工艺调整等）。</w:t>
      </w:r>
    </w:p>
    <w:p w14:paraId="6E66466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（3）设计调整费用包含在报价内，采购人不额外支付。</w:t>
      </w:r>
    </w:p>
    <w:p w14:paraId="4FF47F24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样品要求</w:t>
      </w:r>
    </w:p>
    <w:p w14:paraId="3258668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（1）供应商可自愿提交样品（精装盒、简装盒、外装盒），样品需符合设计方案核心要求（材质、尺寸、工艺一致），单独密封并标注产品名称、供应商名称。</w:t>
      </w:r>
    </w:p>
    <w:p w14:paraId="42B477F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（2）样品不予退还，采购人有权用于质量比对。</w:t>
      </w:r>
    </w:p>
    <w:p w14:paraId="017B82B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（3）未提交样品的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依据评分规则进行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扣分。</w:t>
      </w:r>
    </w:p>
    <w:p w14:paraId="7E60645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打样要求</w:t>
      </w:r>
    </w:p>
    <w:p w14:paraId="5B954E4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（1）成交供应商在签订框架协议后10个工作日内，按采购方确认的设计方案完成打样，每个规格（精装盒、简装盒、外装盒）提供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套样品供采购人确认。</w:t>
      </w:r>
    </w:p>
    <w:p w14:paraId="2DD9CAC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（2）打样费用由成交供应商承担，样品需在10个工作日内送达采购人指定地点。</w:t>
      </w:r>
    </w:p>
    <w:p w14:paraId="3F6B561B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二、产品质量技术要求</w:t>
      </w:r>
    </w:p>
    <w:p w14:paraId="4D735611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材质标准</w:t>
      </w:r>
    </w:p>
    <w:p w14:paraId="517DD18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（1）严格按照附件1《采购产品控制价表》对应产品的工艺要求执行（128克铜板纸、250克白卡纸、2.0MM单面白工业板等）。</w:t>
      </w:r>
    </w:p>
    <w:p w14:paraId="5B408DC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（2）材质需符合《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食品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包装材料及制品安全标准》，无异味、无污染、防潮防漏、无有害物质迁移。</w:t>
      </w:r>
    </w:p>
    <w:p w14:paraId="735E33A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（3）供应商需提供有效期内的原材料检测报告，随首批货物一同交付。</w:t>
      </w:r>
    </w:p>
    <w:p w14:paraId="6BDADD1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工艺要求</w:t>
      </w:r>
    </w:p>
    <w:p w14:paraId="21BE1E0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（1）印刷：色彩与设计文件一致，文字、图案清晰，移位偏差≤5mm，无模糊、溢墨、套印不准等问题。</w:t>
      </w:r>
    </w:p>
    <w:p w14:paraId="55A8A38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（2）覆膜：覆哑膜平整，无气泡、起皱、脱落现象，覆膜张力均匀。</w:t>
      </w:r>
    </w:p>
    <w:p w14:paraId="57B7FAB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（3）烫金/压凹凸：图案精准，边缘清晰，无糊版、漏烫、脱落现象。</w:t>
      </w:r>
    </w:p>
    <w:p w14:paraId="2A4953E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（4）粘合：层间粘合牢固，无脱胶、露楞，撕开时层间纸板表面≥70%能被撕破；三层箱粘合宽度≥30mm。</w:t>
      </w:r>
    </w:p>
    <w:p w14:paraId="16162A4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（5）模切：刀口平整，无明显毛刺，叠角漏洞直径≤5mm。</w:t>
      </w:r>
    </w:p>
    <w:p w14:paraId="403942E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（6）压痕线：居中、饱满，弯折顺利，无裂破、断线，箱壁无多余压痕线。</w:t>
      </w:r>
    </w:p>
    <w:p w14:paraId="3CE8386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尺寸偏差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：各类包装盒及手提袋尺寸允许误差±3mm，需符合内装产品适配要求。</w:t>
      </w:r>
    </w:p>
    <w:p w14:paraId="49C0914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环保要求</w:t>
      </w:r>
    </w:p>
    <w:p w14:paraId="35B5C75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（1）原材料及生产工艺符合国家环保标准，无挥发性有害物质，提供RoHS检测报告。</w:t>
      </w:r>
    </w:p>
    <w:p w14:paraId="064D549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（2）包装物可回收利用，符合绿色包装要求。</w:t>
      </w:r>
    </w:p>
    <w:p w14:paraId="6B6DAF52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检验标准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：具体按附件6《产品质量检验标准》执行，不合格产品不得交付。</w:t>
      </w:r>
    </w:p>
    <w:p w14:paraId="265EDB1F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三、商务及价格要求</w:t>
      </w:r>
    </w:p>
    <w:p w14:paraId="619BA6F2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框架协议核心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：仅约定产品范围、控制价、质量标准、服务要求等，不明确具体采购总量，按采购人实际订单分批供货。</w:t>
      </w:r>
    </w:p>
    <w:p w14:paraId="5423988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起订量及报价规则</w:t>
      </w:r>
    </w:p>
    <w:p w14:paraId="6B6F425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（1）起订量分两档：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2000个/批、5000个/批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，供应商需按各档位分别填报含税单价，且报价不得超过附件1《采购产品控制价表》对应产品的控制价。</w:t>
      </w:r>
    </w:p>
    <w:p w14:paraId="5F8B2AE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（2）报价需明确价格构成（原材料费、加工费、设计费、打样费、运输费、13%增值税等），包含所有相关费用，采购人不再额外支付。</w:t>
      </w:r>
    </w:p>
    <w:p w14:paraId="3DBD449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（3）批量越大，单价应体现合理下浮，本项目设置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最高限价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（详见附件1《采购产品控制价表》），供应商报价超过最高限价的，按无效响应处理。</w:t>
      </w:r>
    </w:p>
    <w:p w14:paraId="0FD40994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价格锁定</w:t>
      </w:r>
    </w:p>
    <w:p w14:paraId="50B49CB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（1）协议期（2年）内，各起订量基准单价固定。</w:t>
      </w:r>
    </w:p>
    <w:p w14:paraId="43CDA04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（2）仅当主要原材料（铜板纸、白卡纸、工业板）市场价格涨跌幅超过±10%时，可协商调整价格。</w:t>
      </w:r>
    </w:p>
    <w:p w14:paraId="390AA76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（3）价格调整需提供权威机构出具的价格证明文件，涨价幅度不得超过原材料实际涨跌幅，降价同步执行。</w:t>
      </w:r>
    </w:p>
    <w:p w14:paraId="0A254F6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交货期</w:t>
      </w:r>
    </w:p>
    <w:p w14:paraId="35CA670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（1）常规订单：自采购人下达生产通知之日起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15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个工作日内交货。</w:t>
      </w:r>
    </w:p>
    <w:p w14:paraId="569FBFD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（2）紧急订单：采购人书面确认的紧急需求，需在7个工作日内交货。</w:t>
      </w:r>
    </w:p>
    <w:p w14:paraId="36A5E32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（3）供应商需在响应文件中明确最大日产能，确保能满足采购人订单需求。</w:t>
      </w:r>
    </w:p>
    <w:p w14:paraId="34211364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包装及运输</w:t>
      </w:r>
    </w:p>
    <w:p w14:paraId="3350E5D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（1）产品包装需适应长途运输，防潮、防压、防震，每个品种单独包装，标注产品名称、规格、数量、生产日期。</w:t>
      </w:r>
    </w:p>
    <w:p w14:paraId="551FC1E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（2）运输方式：由供应商负责，选择合规物流服务商，确保货物完好送达指定仓库。</w:t>
      </w:r>
    </w:p>
    <w:p w14:paraId="78F86D4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（3）运输费用包含在报价内，货物在运输过程中的毁损、灭失风险由供应商承担。</w:t>
      </w:r>
    </w:p>
    <w:p w14:paraId="41BC6C21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四、售后服务要求</w:t>
      </w:r>
    </w:p>
    <w:p w14:paraId="29262A1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质保期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：产品交货后3个月内为质保期，质保期内出现质量问题（印刷错误、粘合不牢、尺寸偏差超标等），供应商需免费更换合格产品。</w:t>
      </w:r>
    </w:p>
    <w:p w14:paraId="31A1FB0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退换货</w:t>
      </w:r>
    </w:p>
    <w:p w14:paraId="54372A4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（1）不合格产品供应商需无条件退换，往返运输费用由供应商承担。</w:t>
      </w:r>
    </w:p>
    <w:p w14:paraId="6CA5979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（2）采购人验收时发现不合格产品，供应商需在3个工作日内补发合格产品，确保不影响采购人生产进度。</w:t>
      </w:r>
    </w:p>
    <w:p w14:paraId="73DEDE9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应急响应</w:t>
      </w:r>
    </w:p>
    <w:p w14:paraId="5086218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（1）设立专门的售后服务联系人及24小时服务电话，24小时内响应采购人咨询及投诉。</w:t>
      </w:r>
    </w:p>
    <w:p w14:paraId="65D5D58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（2）质量问题48小时内给出解决方案，重大问题（如批量不合格）72小时内派人现场处理。</w:t>
      </w:r>
    </w:p>
    <w:p w14:paraId="34091E2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订单配合</w:t>
      </w:r>
    </w:p>
    <w:p w14:paraId="7E26724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（1）按采购人订单要求及时调整生产计划，不得无故拒绝订单（特殊情况需提前7个工作日书面沟通，并提供替代方案）。</w:t>
      </w:r>
    </w:p>
    <w:p w14:paraId="5FE5973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（2）支持订单进度查询，及时向采购人反馈生产、运输状态。</w:t>
      </w:r>
    </w:p>
    <w:p w14:paraId="2E4659F6">
      <w:pPr>
        <w:pBdr>
          <w:bottom w:val="single" w:color="auto" w:sz="6" w:space="1"/>
        </w:pBdr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8CBF0F6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第三章 响应文件要求</w:t>
      </w:r>
    </w:p>
    <w:p w14:paraId="0D798B5A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一、响应文件组成</w:t>
      </w:r>
    </w:p>
    <w:p w14:paraId="12313F2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供应商应按以下顺序编制响应文件，内容完整、清晰，每页加盖公章（或骑缝章）：</w:t>
      </w:r>
    </w:p>
    <w:p w14:paraId="0908240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响应函（按附件2格式填写）；</w:t>
      </w:r>
    </w:p>
    <w:p w14:paraId="3A5EFB6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法定代表人身份证明（按附件3格式填写）或授权委托书（按附件4格式填写）；</w:t>
      </w:r>
    </w:p>
    <w:p w14:paraId="1DCC462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资格证明文件</w:t>
      </w:r>
    </w:p>
    <w:p w14:paraId="5E013E9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（1）营业执照副本复印件（加盖公章）；</w:t>
      </w:r>
    </w:p>
    <w:p w14:paraId="6364963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（2）生产场地产权证明或租赁合同复印件（加盖公章）；</w:t>
      </w:r>
    </w:p>
    <w:p w14:paraId="190FC69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（3）近3年（2023年1月1日至今）食品/药品类包装盒业绩合同复印件（加盖公章，原件备查）；</w:t>
      </w:r>
    </w:p>
    <w:p w14:paraId="2EAB730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（4）2024年度财务审计报告或2025年9-11月财务报表（加盖公章）；</w:t>
      </w:r>
    </w:p>
    <w:p w14:paraId="6945C93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（5）“信用中国”网站查询截图（加盖公章）；</w:t>
      </w:r>
    </w:p>
    <w:p w14:paraId="5207CDE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（6）食品接触用包装材料检测报告、原材料检测报告、环保检测报告复印件（加盖公章）；</w:t>
      </w:r>
    </w:p>
    <w:p w14:paraId="3FB99DB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（7）生产设备清单及发票复印件（加盖公章）；</w:t>
      </w:r>
    </w:p>
    <w:p w14:paraId="0C1504E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（8）设计方案微调及打样服务承诺函（加盖公章）；</w:t>
      </w:r>
    </w:p>
    <w:p w14:paraId="2E359E1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技术响应方案</w:t>
      </w:r>
    </w:p>
    <w:p w14:paraId="52FB856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（1）设计微调方案（含微调流程、周期、保障措施）；</w:t>
      </w:r>
    </w:p>
    <w:p w14:paraId="42BE3CF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（2）生产工艺说明（含生产流程、关键工艺控制点）；</w:t>
      </w:r>
    </w:p>
    <w:p w14:paraId="755FB9B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（3）质量控制体系（含原材料检验、过程检验、成品检验流程及标准）；</w:t>
      </w:r>
    </w:p>
    <w:p w14:paraId="2AFA397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（4）打样方案（含打样流程、周期、样品质量保障措施）；</w:t>
      </w:r>
    </w:p>
    <w:p w14:paraId="5AA8F7A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（5）技术规格响应/偏离表（按附件5格式填写）；</w:t>
      </w:r>
    </w:p>
    <w:p w14:paraId="7C04BE6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价格报价表（按附件1格式填写，需法定代表人或授权委托人签字）；</w:t>
      </w:r>
    </w:p>
    <w:p w14:paraId="3CD29EC6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售后服务方案</w:t>
      </w:r>
    </w:p>
    <w:p w14:paraId="3014F41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（1）质保期服务承诺（含质保范围、响应时间、处理流程）；</w:t>
      </w:r>
    </w:p>
    <w:p w14:paraId="3765CF9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（2）退换货政策；</w:t>
      </w:r>
    </w:p>
    <w:p w14:paraId="1AD3C8B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（3）应急响应机制（含联系人、电话、处理时限）；</w:t>
      </w:r>
    </w:p>
    <w:p w14:paraId="415E599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（4）订单配合保障措施；</w:t>
      </w:r>
    </w:p>
    <w:p w14:paraId="7473DFBC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样品（如有，单独密封，标注产品名称、供应商名称）；</w:t>
      </w:r>
    </w:p>
    <w:p w14:paraId="62136A4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企业实力证明材料</w:t>
      </w:r>
    </w:p>
    <w:p w14:paraId="37BB711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（1）企业简介（含成立时间、注册资本、生产规模、员工人数等）；</w:t>
      </w:r>
    </w:p>
    <w:p w14:paraId="2CF022F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（2）相关资质证书</w:t>
      </w:r>
    </w:p>
    <w:p w14:paraId="32644B3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（3）获奖证书、荣誉称号等（如有）；</w:t>
      </w:r>
    </w:p>
    <w:p w14:paraId="50D4B56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供应商认为需要提供的其他补充材料。</w:t>
      </w:r>
    </w:p>
    <w:p w14:paraId="6499C57B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二、响应文件格式及份数</w:t>
      </w:r>
    </w:p>
    <w:p w14:paraId="2AAE533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份数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：正本1份、副本1份。</w:t>
      </w:r>
    </w:p>
    <w:p w14:paraId="0C9F446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格式</w:t>
      </w:r>
    </w:p>
    <w:p w14:paraId="7728991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（1）响应文件需用A4纸打印，胶装成册，封面标注“项目名称、项目编号、供应商名称、正本/副本”。</w:t>
      </w:r>
    </w:p>
    <w:p w14:paraId="35870C7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（2）正本与副本内容需一致，副本可复印，若不一致，以正本为准。</w:t>
      </w:r>
    </w:p>
    <w:p w14:paraId="58753D0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（3）响应文件需由法定代表人或授权委托人签字，并加盖供应商公章。</w:t>
      </w:r>
    </w:p>
    <w:p w14:paraId="785166C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（4）修改处需加盖公章或法定代表人/授权委托人签字确认。</w:t>
      </w:r>
    </w:p>
    <w:p w14:paraId="54ED6756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三、响应文件的密封与标记</w:t>
      </w:r>
    </w:p>
    <w:p w14:paraId="09E359B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正本、副本分别装入密封袋，密封袋材质为牛皮纸或防水密封袋。</w:t>
      </w:r>
    </w:p>
    <w:p w14:paraId="4E976FF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密封袋封口处粘贴密封条，密封条上需加盖供应商公章及骑缝章。</w:t>
      </w:r>
    </w:p>
    <w:p w14:paraId="27CFD84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密封袋正面需清晰标注：项目名称、项目编号、供应商名称、联系人、联系电话、“请勿提前开封”。</w:t>
      </w:r>
    </w:p>
    <w:p w14:paraId="19ADB67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未按规定密封或标记的响应文件，采购人有权拒收。</w:t>
      </w:r>
    </w:p>
    <w:p w14:paraId="13B500D7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四、响应文件的提交与撤回</w:t>
      </w:r>
    </w:p>
    <w:p w14:paraId="648D880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提交截止时间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：2026年02月0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日14时（北京时间）。</w:t>
      </w:r>
    </w:p>
    <w:p w14:paraId="0388EDF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提交地点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：绵阳市经开区塘汛镇塘坊大道667号积极工业园4栋CD区5楼 绵阳市涪江中药饮片有限责任公司会议室。</w:t>
      </w:r>
    </w:p>
    <w:p w14:paraId="1D505F52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逾期提交的响应文件，采购人有权拒收。</w:t>
      </w:r>
    </w:p>
    <w:p w14:paraId="2DBC4EF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响应文件提交截止时间前，供应商可书面申请修改或撤回响应文件，修改后的响应文件需按规定密封提交；截止时间后，不得修改或撤回。</w:t>
      </w:r>
    </w:p>
    <w:p w14:paraId="3E9D07C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5FAFA09">
      <w:pPr>
        <w:pBdr>
          <w:bottom w:val="single" w:color="auto" w:sz="6" w:space="1"/>
        </w:pBdr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24CB42BD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第四章 磋商程序及规则</w:t>
      </w:r>
    </w:p>
    <w:p w14:paraId="10467221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一、磋商小组组成</w:t>
      </w:r>
    </w:p>
    <w:p w14:paraId="1D07E54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采购人将根据项目特点组建磋商小组，成员由3人及以上单数组成，包括采购人代表及相关技术、经济类专家。</w:t>
      </w:r>
    </w:p>
    <w:p w14:paraId="33E783E3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二、磋商程序</w:t>
      </w:r>
    </w:p>
    <w:p w14:paraId="0D0FA3C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签到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：供应商法定代表人或授权委托人按时到场，签到并提交有效身份证明文件。</w:t>
      </w:r>
    </w:p>
    <w:p w14:paraId="5E76119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资格审查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：磋商小组对供应商资格进行审查，审查通过的进入磋商环节，未通过的按无效响应处理。</w:t>
      </w:r>
    </w:p>
    <w:p w14:paraId="1DA12AC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响应文件初审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：磋商小组对通过资格审查的响应文件进行初审，检查是否完整、格式是否符合要求、有无计算错误等，初审不合格的按无效响应处理。</w:t>
      </w:r>
    </w:p>
    <w:p w14:paraId="6E03064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澄清说明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：磋商小组可要求供应商对响应文件中含义不明确、同类问题表述不一致或有明显文字和计算错误的内容进行澄清、说明或补正，供应商的澄清、说明或补正需以书面形式提交，不得改变响应文件的实质性内容。</w:t>
      </w:r>
    </w:p>
    <w:p w14:paraId="1541142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磋商</w:t>
      </w:r>
    </w:p>
    <w:p w14:paraId="6D3ED4B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（1）磋商小组按随机顺序与供应商进行单独磋商，磋商内容包括技术方案、质量保障、价格、售后服务等。</w:t>
      </w:r>
    </w:p>
    <w:p w14:paraId="33166A5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（2）磋商过程中，磋商小组可根据项目实际需求调整技术或商务要求，调整后需书面通知所有参与磋商的供应商。</w:t>
      </w:r>
    </w:p>
    <w:p w14:paraId="585329B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（3）供应商需在规定时间内提交书面响应，未按时响应的视为放弃磋商。</w:t>
      </w:r>
    </w:p>
    <w:p w14:paraId="15D16A4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最终报价</w:t>
      </w:r>
    </w:p>
    <w:p w14:paraId="0A61C79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（1）磋商结束后，磋商小组将要求所有有效响应的供应商在规定时间内提交最终报价，最终报价为供应商的最终承诺价，不得高于首次报价。</w:t>
      </w:r>
    </w:p>
    <w:p w14:paraId="1267E50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（2）未按规定提交最终报价的，视为放弃磋商。</w:t>
      </w:r>
    </w:p>
    <w:p w14:paraId="6EEA13B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评审打分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：磋商小组根据最终报价及响应文件内容，按评审标准进行打分。</w:t>
      </w:r>
    </w:p>
    <w:p w14:paraId="1E43FB1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成交候选人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：根据综合得分由高到低排序，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确定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1名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成交候选人。</w:t>
      </w:r>
    </w:p>
    <w:p w14:paraId="1BCCFF2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公示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：成交候选人将在采购人指定平台公示。</w:t>
      </w:r>
    </w:p>
    <w:p w14:paraId="5C24C51A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三、无效响应情形</w:t>
      </w:r>
    </w:p>
    <w:p w14:paraId="58E4773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响应文件未加盖供应商公章或法定代表人/授权委托人未签字的；</w:t>
      </w:r>
    </w:p>
    <w:p w14:paraId="6494FC6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资格证明文件不全或不符合要求的；</w:t>
      </w:r>
    </w:p>
    <w:p w14:paraId="2C1FE23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响应文件内容不全、字迹模糊难以辨认或未按规定格式编制的；</w:t>
      </w:r>
    </w:p>
    <w:p w14:paraId="5A9C2FA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报价超出项目最高限价或低于成本价竞争的；</w:t>
      </w:r>
    </w:p>
    <w:p w14:paraId="7DD565E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未按要求提供设计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调整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、打样服务承诺的；</w:t>
      </w:r>
    </w:p>
    <w:p w14:paraId="19B019B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响应文件有效期不符合要求的；</w:t>
      </w:r>
    </w:p>
    <w:p w14:paraId="15122CA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存在串通磋商、弄虚作假、恶意竞争等违规行为的；</w:t>
      </w:r>
    </w:p>
    <w:p w14:paraId="1D89D4C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违反磋商文件其他规定的。</w:t>
      </w:r>
    </w:p>
    <w:p w14:paraId="515111F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1ED123D">
      <w:pPr>
        <w:pBdr>
          <w:bottom w:val="single" w:color="auto" w:sz="6" w:space="1"/>
        </w:pBdr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3B9C274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第五章 评审方法及标准</w:t>
      </w:r>
    </w:p>
    <w:p w14:paraId="6549A3D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项目采用综合评分法，总分100分，磋商小组根据供应商响应文件进行独立评审打分，得分最高的供应商为第一成交候选人；得分相同的，按报价由低到高排序；报价仍相同的，按技术方案得分由高到低排序。具体评分标准如下：</w:t>
      </w:r>
    </w:p>
    <w:tbl>
      <w:tblPr>
        <w:tblStyle w:val="10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28"/>
        <w:gridCol w:w="648"/>
        <w:gridCol w:w="1336"/>
        <w:gridCol w:w="640"/>
        <w:gridCol w:w="5089"/>
      </w:tblGrid>
      <w:tr w14:paraId="11B2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52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DBD5A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评分模块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00F4E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分值</w:t>
            </w:r>
          </w:p>
        </w:tc>
        <w:tc>
          <w:tcPr>
            <w:tcW w:w="133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B13B9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评分子项</w:t>
            </w:r>
          </w:p>
        </w:tc>
        <w:tc>
          <w:tcPr>
            <w:tcW w:w="6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591C9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子项分值</w:t>
            </w:r>
          </w:p>
        </w:tc>
        <w:tc>
          <w:tcPr>
            <w:tcW w:w="508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21F05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详细评分细则</w:t>
            </w:r>
          </w:p>
        </w:tc>
      </w:tr>
      <w:tr w14:paraId="14829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2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FFC13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技术部分</w:t>
            </w:r>
          </w:p>
          <w:p w14:paraId="71FB08F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（35分）</w:t>
            </w:r>
          </w:p>
        </w:tc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1A900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35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EB9E2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样品质量与符合性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33548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15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AF8F5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按采购需求提交简装盒、精装盒、礼品盒3类实物样品，每类样品的材质、尺寸、印刷工艺、做工细节均符合采购标准得5分，满分15分；单类样品不符扣5分，未提交样品计0分。</w:t>
            </w:r>
          </w:p>
        </w:tc>
      </w:tr>
      <w:tr w14:paraId="3AB5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F26EC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17DC0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A2B93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生产工艺与质量管控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0AA42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12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B2F91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提供完整的包装盒生产工艺流程图、出厂质量检验标准及品控管理制度，三项材料齐全且贴合项目需求得12分；缺1项扣4分，仅提供1项得4分，均未提供计0分。</w:t>
            </w:r>
          </w:p>
        </w:tc>
      </w:tr>
      <w:tr w14:paraId="0BA8A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2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5F9BB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CF466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9E04E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设计调整与打样能力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B3A6C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8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FCEAD6">
            <w:pPr>
              <w:pStyle w:val="16"/>
              <w:numPr>
                <w:ilvl w:val="0"/>
                <w:numId w:val="3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包装设计调整能力：提交书面方案，证明可按采购方需求优化/重新设计包装，内容具体可落地得5分；方案笼统得2分，无方案计0分2. 打样周期承诺：提交加盖公章的承诺书，明确合理打样周期并承诺按时交付得3分；未提交或未明确周期计0分</w:t>
            </w:r>
          </w:p>
        </w:tc>
      </w:tr>
      <w:tr w14:paraId="64D48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2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C0CE1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商务部分</w:t>
            </w:r>
          </w:p>
          <w:p w14:paraId="144212D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分）</w:t>
            </w:r>
          </w:p>
        </w:tc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2086F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20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F1C83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行业业绩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327EA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3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4B365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提供近3年同类包装盒采购项目有效业绩证明（合同关键页加盖公章，关键信息无遮挡），提供1份及以上得3分，无有效业绩计0分；业绩超期、材料不全视为无效。</w:t>
            </w:r>
          </w:p>
        </w:tc>
      </w:tr>
      <w:tr w14:paraId="7B0C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2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F8154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FA1BF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FFCCB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生产工艺能力证明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4BFDD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17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9B50D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1. 生产设备与工艺资质：提供核心生产设备清单（含购置证明/验收文件）、工艺相关资质证书，材料齐全且能证明工艺达标得8分；缺1类材料扣4分，无材料计0分2. 产能与交付保障：提供月/日产能数据说明、供货周期承诺，能证明可满足本项目供货量及交付时限要求得9分；产能不达标扣5分，未明确交付承诺扣4分，均无计0分</w:t>
            </w:r>
          </w:p>
        </w:tc>
      </w:tr>
      <w:tr w14:paraId="2770C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4B27E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报价部分</w:t>
            </w:r>
          </w:p>
          <w:p w14:paraId="60C83BB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（35分）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D6FA5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35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5654F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低价优先法评分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089BA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35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621FA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1. 基准价：所有有效响应文件中的最低报价（无效报价不计入，无效情形：格式不符、超预算、无公章/授权签字、报价有效期不足）2. 得分公式：报价得分=（基准价/响应报价）×35，结果保留2位小数3. 特殊处理：多家报价为基准价的，均得35分满分；无效报价本项计0分</w:t>
            </w:r>
          </w:p>
        </w:tc>
      </w:tr>
      <w:tr w14:paraId="40B3F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2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43658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售后服务部</w:t>
            </w:r>
          </w:p>
          <w:p w14:paraId="3D2516A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分）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分</w:t>
            </w:r>
          </w:p>
        </w:tc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7CCF9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40CF6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售后保障及退换货服务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A4C01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5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EEF4C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提供完整的售后方案，包含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  <w:t>质量问题判定标准、退换货申请流程、处理时限、运费承担方式、补货衔接机制五项内容，全部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明确且方案可落地得5分；每缺失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1项扣1分，核心内容未明确计0分。</w:t>
            </w:r>
          </w:p>
        </w:tc>
      </w:tr>
      <w:tr w14:paraId="3419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2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CA87E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89F66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633A1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售后对接与服务保障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ECCB8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5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97452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1. 对接机制：明确专职售后对接人，提供人员联系方式、岗位职责说明得2分；未明确专人扣2分2. 服务保障：承诺售后咨询工作时间1小时内响应，非质量问题的技术咨询、设计答疑提供7×12小时服务得3分；响应时限未达标扣2分，未承诺服务时长扣1分</w:t>
            </w:r>
          </w:p>
        </w:tc>
      </w:tr>
    </w:tbl>
    <w:p w14:paraId="6ACDF9E9">
      <w:pPr>
        <w:pStyle w:val="16"/>
        <w:rPr>
          <w:rFonts w:hint="eastAsia" w:ascii="方正仿宋简体" w:hAnsi="方正仿宋简体" w:eastAsia="方正仿宋简体" w:cs="方正仿宋简体"/>
          <w:sz w:val="24"/>
          <w:szCs w:val="24"/>
        </w:rPr>
      </w:pPr>
    </w:p>
    <w:p w14:paraId="19AA63C2">
      <w:pPr>
        <w:pStyle w:val="16"/>
        <w:rPr>
          <w:rFonts w:hint="eastAsia" w:ascii="方正仿宋简体" w:hAnsi="方正仿宋简体" w:eastAsia="方正仿宋简体" w:cs="方正仿宋简体"/>
          <w:sz w:val="24"/>
          <w:szCs w:val="24"/>
        </w:rPr>
      </w:pPr>
    </w:p>
    <w:p w14:paraId="71DD2D92">
      <w:pPr>
        <w:pBdr>
          <w:bottom w:val="single" w:color="auto" w:sz="6" w:space="1"/>
        </w:pBdr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B8B7704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第六章 合同主要条款</w:t>
      </w:r>
    </w:p>
    <w:p w14:paraId="66512B55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一、合同主体</w:t>
      </w:r>
    </w:p>
    <w:p w14:paraId="04AFA25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采购人（甲方）：绵阳市涪江中药饮片有限责任公司</w:t>
      </w:r>
    </w:p>
    <w:p w14:paraId="5E4BC56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成交供应商（乙方）：____________________</w:t>
      </w:r>
    </w:p>
    <w:p w14:paraId="083B9A23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二、合同标的</w:t>
      </w:r>
    </w:p>
    <w:p w14:paraId="0FEB07C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本合同标的为附件1《采购产品控制价表》所列全部产品，具体供货数量以甲方每次下达的书面或电子订单为准。</w:t>
      </w:r>
    </w:p>
    <w:p w14:paraId="651896B0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三、价格与结算</w:t>
      </w:r>
    </w:p>
    <w:p w14:paraId="7D78A2A1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价格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：按乙方响应文件中的各起订量单价执行，订单数量对应档位结算，且单价不得超过控制价。</w:t>
      </w:r>
    </w:p>
    <w:p w14:paraId="0BA98A1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价格调整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：协议期内，仅当主要原材料（铜板纸、白卡纸、工业板）涨跌幅超过±10%时，可协商调整，需提供权威价格证明。</w:t>
      </w:r>
    </w:p>
    <w:p w14:paraId="52DF954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结算方式</w:t>
      </w:r>
    </w:p>
    <w:p w14:paraId="0C6B283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（1）乙方按订单要求交货，甲方验收合格后，乙方开具13%增值税专用发票。</w:t>
      </w:r>
    </w:p>
    <w:p w14:paraId="6EB308C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（2）甲方在收到发票后15个工作日内，通过银行转账支付货款。</w:t>
      </w:r>
    </w:p>
    <w:p w14:paraId="030EEEC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（3）付款账号：按乙方响应文件中提供的对公账户执行，不得擅自变更。</w:t>
      </w:r>
    </w:p>
    <w:p w14:paraId="635A3D3E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四、质量与验收</w:t>
      </w:r>
    </w:p>
    <w:p w14:paraId="7068DA5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乙方需保证产品质量符合磋商文件技术要求及国家相关标准，随货提供产品检测报告。</w:t>
      </w:r>
    </w:p>
    <w:p w14:paraId="44B53EB6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甲方在收货后1日内完成外观及数量验收，2日内完成质量验收。</w:t>
      </w:r>
    </w:p>
    <w:p w14:paraId="16D70011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验收不合格的，甲方有权要求乙方退换货，乙方需在3个工作日内补发合格产品，往返费用由乙方承担。</w:t>
      </w:r>
    </w:p>
    <w:p w14:paraId="4F4BB54C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五、交货与运输</w:t>
      </w:r>
    </w:p>
    <w:p w14:paraId="22C3C96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乙方按订单约定的交货期交货，逾期交货的，每逾期1日按该订单总金额的0.1%支付违约金；逾期超过30日的，甲方有权解除订单并要求赔偿损失。</w:t>
      </w:r>
    </w:p>
    <w:p w14:paraId="18FFA5A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运输方式由乙方负责，确保货物完好送达甲方指定仓库，运输费用包含在报价内。</w:t>
      </w:r>
    </w:p>
    <w:p w14:paraId="4DBCC2D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货物在运输过程中的毁损、灭失风险由乙方承担。</w:t>
      </w:r>
    </w:p>
    <w:p w14:paraId="5B178EF3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六、设计与打样</w:t>
      </w:r>
    </w:p>
    <w:p w14:paraId="16AACA9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乙方负责设计方案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调整调整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费用包含在报价内，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调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后的设计方案需经甲方书面确认。</w:t>
      </w:r>
    </w:p>
    <w:p w14:paraId="5AC0C34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乙方按确认后的设计方案打样，样品合格后方可批量生产，打样费用由乙方承担。</w:t>
      </w:r>
    </w:p>
    <w:p w14:paraId="6730E395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七、售后服务</w:t>
      </w:r>
    </w:p>
    <w:p w14:paraId="7CBCD42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质保期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：产品交货后3个月，质保期内出现质量问题，乙方需免费更换合格产品。</w:t>
      </w:r>
    </w:p>
    <w:p w14:paraId="2E01BC8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乙方设立24小时售后服务电话，24小时内响应甲方咨询，48小时内给出解决方案。</w:t>
      </w:r>
    </w:p>
    <w:p w14:paraId="1953C0F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乙方需配合甲方订单调整，不得无故拒绝订单（特殊情况需提前7个工作日书面沟通）。</w:t>
      </w:r>
    </w:p>
    <w:p w14:paraId="14732CD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履约保证金用于保障乙方履行合同义务，若乙方违约，甲方有权没收保证金。</w:t>
      </w:r>
    </w:p>
    <w:p w14:paraId="5D2E4C1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合同期满且乙方无违约行为，甲方在15个工作日内无息退还履约保证金。</w:t>
      </w:r>
    </w:p>
    <w:p w14:paraId="53E6895A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九、知识产权</w:t>
      </w:r>
    </w:p>
    <w:p w14:paraId="73A2C07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甲方提供的设计方案及相关知识产权归甲方所有，乙方不得擅自使用或泄露。</w:t>
      </w:r>
    </w:p>
    <w:p w14:paraId="7C44480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乙方保证所提供的产品及服务不侵犯第三方知识产权，若发生知识产权纠纷，由乙方承担全部责任。</w:t>
      </w:r>
    </w:p>
    <w:p w14:paraId="77F93792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十、保密义务</w:t>
      </w:r>
    </w:p>
    <w:p w14:paraId="047657C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双方应对合同履行过程中获取的对方商业秘密、技术信息、设计文件等承担保密义务。</w:t>
      </w:r>
    </w:p>
    <w:p w14:paraId="6DA55ED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保密期限为合同终止后3年，未经对方书面同意，不得向第三方泄露，否则需承担赔偿责任。</w:t>
      </w:r>
    </w:p>
    <w:p w14:paraId="77D62482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十一、违约责任</w:t>
      </w:r>
    </w:p>
    <w:p w14:paraId="4EE60FE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乙方产品质量不合格或逾期交货的，按本合同第四、五条约定承担责任。</w:t>
      </w:r>
    </w:p>
    <w:p w14:paraId="1D3D031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乙方无故涨价或拒绝订单的，甲方有权解除合同，乙方需赔偿甲方合同总金额20%的违约金。</w:t>
      </w:r>
    </w:p>
    <w:p w14:paraId="479897B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甲方未按约定支付货款的，每逾期1日按逾期支付金额的0.1%支付违约金。</w:t>
      </w:r>
    </w:p>
    <w:p w14:paraId="575434C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任何一方违约导致合同无法履行的，守约方有权解除合同，并要求违约方承担相应损失。</w:t>
      </w:r>
    </w:p>
    <w:p w14:paraId="58DB7260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十二、合同期限</w:t>
      </w:r>
    </w:p>
    <w:p w14:paraId="052B3B7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本合同期限为2年，自双方签字盖章之日起生效，期满后双方可协商续约。</w:t>
      </w:r>
    </w:p>
    <w:p w14:paraId="766B0B19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十三、争议解决</w:t>
      </w:r>
    </w:p>
    <w:p w14:paraId="666C678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双方因合同履行发生争议，应首先协商解决；协商不成的，提交甲方所在地人民法院诉讼解决。</w:t>
      </w:r>
    </w:p>
    <w:p w14:paraId="6FCFF7C0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十四、其他</w:t>
      </w:r>
    </w:p>
    <w:p w14:paraId="48EE2D5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本合同未尽事宜，双方协商签订补充协议，补充协议与本合同具有同等法律效力。</w:t>
      </w:r>
    </w:p>
    <w:p w14:paraId="49943F9C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本合同一式肆份，甲乙双方各执贰份，签字盖章后生效。</w:t>
      </w:r>
    </w:p>
    <w:p w14:paraId="4600ACD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D356D60">
      <w:pPr>
        <w:pBdr>
          <w:bottom w:val="single" w:color="auto" w:sz="6" w:space="1"/>
        </w:pBdr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3617CF9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第七章 附件</w:t>
      </w:r>
    </w:p>
    <w:p w14:paraId="4AD512FD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附件1：采购产品控制价表</w:t>
      </w:r>
    </w:p>
    <w:p w14:paraId="1CAB5BA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项目名称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：绵阳市涪江中药饮片有限责任公司包装盒定点采购项目</w:t>
      </w:r>
    </w:p>
    <w:p w14:paraId="2BA0FE4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项目编号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：YPGSZB-04</w:t>
      </w:r>
    </w:p>
    <w:p w14:paraId="43C1A80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5E5C765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tbl>
      <w:tblPr>
        <w:tblStyle w:val="10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47"/>
        <w:gridCol w:w="1380"/>
        <w:gridCol w:w="760"/>
        <w:gridCol w:w="2230"/>
        <w:gridCol w:w="2305"/>
        <w:gridCol w:w="1820"/>
      </w:tblGrid>
      <w:tr w14:paraId="787B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7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6548D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序号</w:t>
            </w:r>
          </w:p>
        </w:tc>
        <w:tc>
          <w:tcPr>
            <w:tcW w:w="13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3C40D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产品名称</w:t>
            </w:r>
          </w:p>
        </w:tc>
        <w:tc>
          <w:tcPr>
            <w:tcW w:w="7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72C80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计量单位</w:t>
            </w:r>
          </w:p>
        </w:tc>
        <w:tc>
          <w:tcPr>
            <w:tcW w:w="22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5AA87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控制价</w:t>
            </w:r>
          </w:p>
          <w:p w14:paraId="277833C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（含税单价/元）</w:t>
            </w:r>
          </w:p>
        </w:tc>
        <w:tc>
          <w:tcPr>
            <w:tcW w:w="23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4B7BB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工艺要求</w:t>
            </w:r>
          </w:p>
        </w:tc>
        <w:tc>
          <w:tcPr>
            <w:tcW w:w="18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95A97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备注</w:t>
            </w:r>
          </w:p>
        </w:tc>
      </w:tr>
      <w:tr w14:paraId="342A8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A2626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A0A3E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参芪饮（精）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7A99B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FFF8A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1C83D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5E2E3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03C3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B435B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F1C6E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茯陈经纬饮（精）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157D0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2610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BE219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7890B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7E12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A4F23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3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FABEF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茯苓枣仁茶（精）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8C496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9ABFF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7B4F1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AFAB4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4C18D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8B7E1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1B95A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黄芪麦杞茶（精）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EDB9E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85555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321C2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62A5D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341B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C0CD7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5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FEAF3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黄芪山药饮（精）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6048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7E183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70020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0AC9B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69C7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EC3AE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6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21EAF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金银甘草茶（精）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82A97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CBA4A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484E4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56885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3A17D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03FD3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7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8401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双花饮（精）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50F62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1A436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17802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F5E08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34DA8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96680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8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6CEA1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乌臣饮二号（精）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D2332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FFD2B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6DCCF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C2BD6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1EA3A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2E3DF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9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1AEC1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乌臣饮一号（精）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68732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83A6B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B2B84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3ABD3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44DA3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6E541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10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D5ADE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乌梅饮二号（精）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C1B5D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203AC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B5976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6A25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0B64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980D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21340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乌梅饮一号（精）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DEF84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32F6C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5C256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55FAA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382E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499A9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2BF14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西洋参（精）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28EB9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68FC1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687BE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6DF44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1E3CE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7B380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13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B4293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四珍汤包（精）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CFCC6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EA2A0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6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8BAEB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128克铜板纸、五色印刷、覆哑膜；2.0MM单面白工业板、带磁铁结构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88FF8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精装盒</w:t>
            </w:r>
          </w:p>
        </w:tc>
      </w:tr>
      <w:tr w14:paraId="4CE9B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994F7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14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60031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参芪饮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CFC0E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EE59B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D7E16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A43D6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3492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459BE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15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83CCF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茯陈经纬饮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C8D95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F83E6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B55AE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AF329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02452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F516E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16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92806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茯苓枣仁茶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890B7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74948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A9B34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78B26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392B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62464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17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AE1B8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黄芪麦杞茶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7B3F7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5A4C6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B9C35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D38F9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4E767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CAFDA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18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E114B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黄芪山药饮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DC891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EFEBC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57C59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DA339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5D114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36023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19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63D53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金银甘草茶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365BD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D06AF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D2989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C799E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6892D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B1E40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20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38DB6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双花饮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7CE3E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D3886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23786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EE9BD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47C42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D8D6C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D5594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乌臣饮二号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6920F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269DE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AC78C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5B729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0E1D0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CE0DC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1A3A8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乌臣饮一号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52A63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D53AA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FC0D8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4A74D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38AA6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9D772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23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C8698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乌梅饮二号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6E911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29649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BC5B0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86980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748C5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8EA72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24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B6790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乌梅饮一号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F6ABB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DDB74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D6B0B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19BF3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1A658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3D198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25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7DA8B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西洋参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3A616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7A4E2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82AFB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CFC66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2ADC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666ED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26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8B68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四珍汤包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DAE23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39950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9C953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128克铜板纸、五色印刷、覆哑膜；2.0MM单面白工业板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27504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简装盒</w:t>
            </w:r>
          </w:p>
        </w:tc>
      </w:tr>
      <w:tr w14:paraId="6D52D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2A8F1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27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4C0F0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4号外装盒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40856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364C4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7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001B5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天盖：128克铜板纸、五色印刷、覆哑膜、烫金、压凹凸；地盖：128克铜板纸、五色印刷、覆哑膜；2.0MM单面白工业板、围板及顶贴用特种纸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4C2E7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外装盒</w:t>
            </w:r>
          </w:p>
        </w:tc>
      </w:tr>
      <w:tr w14:paraId="0E44F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50A77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28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56E1A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6号外装盒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34442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6354C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11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032EA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天盖：128克铜板纸、五色印刷、覆哑膜、烫金、压凹凸；地盖：128克铜板纸、五色印刷、覆哑膜；2.0MM单面白工业板、围板及顶贴用特种纸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6E4A5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外装盒</w:t>
            </w:r>
          </w:p>
        </w:tc>
      </w:tr>
      <w:tr w14:paraId="49390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AC335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29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F3147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9号外装盒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F03EC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4FA7E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9A9BA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天盖：128克铜板纸、五色印刷、覆哑膜、烫金、压凹凸；地盖：128克铜板纸、五色印刷、覆哑膜；2.0MM单面白工业板、围板及顶贴用特种纸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E9E0F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外装盒</w:t>
            </w:r>
          </w:p>
        </w:tc>
      </w:tr>
      <w:tr w14:paraId="7FDD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D0CAB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30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9EC73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4号手提袋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C9C26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B7F5A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3.5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C7E20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250克白卡纸、五色印刷、覆哑膜、烫金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84F7B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手提袋</w:t>
            </w:r>
          </w:p>
        </w:tc>
      </w:tr>
      <w:tr w14:paraId="4B12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0E6A6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31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F28EC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6号手提袋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C39FE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B9866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0A726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250克白卡纸、五色印刷、覆哑膜、烫金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2EBF8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手提袋</w:t>
            </w:r>
          </w:p>
        </w:tc>
      </w:tr>
      <w:tr w14:paraId="4B3B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D7374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32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D440E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9号手提袋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C1F63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个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C2B08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5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435F0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250克白卡纸、五色印刷、覆哑膜、烫金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FCD78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手提袋</w:t>
            </w:r>
          </w:p>
        </w:tc>
      </w:tr>
      <w:tr w14:paraId="7F2C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57C9C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-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CF5AA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报价说明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6C9B5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-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72AC9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-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43555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-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FD51C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1. 供应商需按2000个/批、5000个/批两档填报含税单价，且不得超过本表控制价；2. 报价含设计微调费、打样费、生产费、包装费、运输费、13%增值税等全部费用；3. 协议期2年内，单价固定，仅原材料涨跌幅超±10%时可协商调整</w:t>
            </w:r>
          </w:p>
        </w:tc>
      </w:tr>
    </w:tbl>
    <w:p w14:paraId="74A3C938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附件2：响应函（格式）</w:t>
      </w:r>
    </w:p>
    <w:p w14:paraId="227114A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致：绵阳市涪江中药饮片有限责任公司</w:t>
      </w:r>
    </w:p>
    <w:p w14:paraId="71A5D5D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我方已仔细阅读贵公司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包装盒定点采购项目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（项目编号：YPGSZB-04）竞争性磋商文件，完全理解并接受文件全部条款、技术要求及商务约定，自愿参与本次竞争性磋商，现作出如下承诺：</w:t>
      </w:r>
    </w:p>
    <w:p w14:paraId="7E40B991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我方同意响应文件有效期自响应文件提交截止之日起90天，有效期内，对我方响应文件内容及报价承担法律约束力，不得擅自变更或撤回。</w:t>
      </w:r>
    </w:p>
    <w:p w14:paraId="7BCE764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我方承诺所提供的响应文件、资质材料、技术方案、业绩证明等全部资料真实、合法、有效，无虚假陈述或重大遗漏。</w:t>
      </w:r>
    </w:p>
    <w:p w14:paraId="65FA819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我方承诺按磋商文件要求及响应文件承诺提供服务，包括设计方案调整、样品提供、打样、批量生产、运输及售后服务等，确保产品质量符合国家相关标准及贵公司要求。</w:t>
      </w:r>
    </w:p>
    <w:p w14:paraId="5676DF9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我方报价为固定含税单价（详见报价表），包含设计微调费、打样费、生产费、包装费、运输费、13%增值税等全部费用，且报价不超过《采购产品控制价表》对应控制价。</w:t>
      </w:r>
    </w:p>
    <w:p w14:paraId="35FF027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我方承诺若成交，将在收到成交通知书后10个工作日内与贵公司签订框架合同，并严格履行合同义务；按要求缴纳履约保证金，保障订单及时交付。</w:t>
      </w:r>
    </w:p>
    <w:p w14:paraId="417A29F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我方承诺遵守竞争性磋商相关法律法规及文件规定，不发生串标、围标等违规行为。</w:t>
      </w:r>
    </w:p>
    <w:p w14:paraId="591FAFA1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我方同意磋商文件、响应文件及磋商过程中的澄清说明均为合同组成部分。</w:t>
      </w:r>
    </w:p>
    <w:p w14:paraId="66E1888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供应商名称（公章）：____________________</w:t>
      </w:r>
    </w:p>
    <w:p w14:paraId="705EBAA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法定代表人或授权委托人（签字）：____________________</w:t>
      </w:r>
    </w:p>
    <w:p w14:paraId="79687C3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地址：____________________</w:t>
      </w:r>
    </w:p>
    <w:p w14:paraId="3E79FE1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联系电话：____________________</w:t>
      </w:r>
    </w:p>
    <w:p w14:paraId="57BDB6F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4713B991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附件3：法定代表人身份证明（格式）</w:t>
      </w:r>
    </w:p>
    <w:p w14:paraId="5F84EB1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致：绵阳市涪江中药饮片有限责任公司</w:t>
      </w:r>
    </w:p>
    <w:p w14:paraId="46E9E99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单位名称：____________________</w:t>
      </w:r>
    </w:p>
    <w:p w14:paraId="51A8A2A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单位性质：____________________</w:t>
      </w:r>
    </w:p>
    <w:p w14:paraId="17EADF0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注册地址：____________________</w:t>
      </w:r>
    </w:p>
    <w:p w14:paraId="347DE0E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成立时间：______年____月____日</w:t>
      </w:r>
    </w:p>
    <w:p w14:paraId="7B27DB6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经营期限：______年____月____日至______年____月____日</w:t>
      </w:r>
    </w:p>
    <w:p w14:paraId="064CE34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姓名：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，性别：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，年龄：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，职务：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，身份证号码：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，系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（供应商名称）的法定代表人，有权代表本公司参加贵公司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包装盒定点采购项目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（项目编号：YPGSZB-04）的竞争性磋商活动，签署响应文件、参与磋商、签订合同及处理与本项目相关的一切事务。</w:t>
      </w:r>
    </w:p>
    <w:p w14:paraId="5E26DDF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特此证明。</w:t>
      </w:r>
    </w:p>
    <w:p w14:paraId="18E5875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供应商名称（公章）：____________________</w:t>
      </w:r>
    </w:p>
    <w:p w14:paraId="2F891E8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78AEEF3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附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：法定代表人身份证正反面复印件（加盖公章，注明“与原件一致”）</w:t>
      </w:r>
    </w:p>
    <w:p w14:paraId="1309866C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附件4：授权委托书（格式）</w:t>
      </w:r>
    </w:p>
    <w:p w14:paraId="04A2BF6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致：绵阳市涪江中药饮片有限责任公司</w:t>
      </w:r>
    </w:p>
    <w:p w14:paraId="31DFEAB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本授权书声明：注册于____________________（注册地址）的____________________（供应商名称）的法定代表人______（姓名、职务），现授权______（被授权人姓名），身份证号码：________________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，职务：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__，作为本公司合法授权委托人，参加贵公司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包装盒定点采购项目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（项目编号：YPGSZB-04）的竞争性磋商及后续相关事宜。</w:t>
      </w:r>
    </w:p>
    <w:p w14:paraId="2667541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授权委托人的权限包括：参与磋商、签署响应文件及磋商过程中的澄清/承诺文件、接收谈判相关通知、签订合同及履行合同相关的一切事务。</w:t>
      </w:r>
    </w:p>
    <w:p w14:paraId="0942200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授权委托人在上述授权范围内的所有行为，均代表本公司，其产生的法律责任及后果由本公司承担。</w:t>
      </w:r>
    </w:p>
    <w:p w14:paraId="7B90C57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授权期限：自______年____月____日至______年____月____日（与响应文件有效期一致）</w:t>
      </w:r>
    </w:p>
    <w:p w14:paraId="05808EC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法定代表人（签字/盖章）：____________________</w:t>
      </w:r>
    </w:p>
    <w:p w14:paraId="4245810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被授权人（签字）：____________________</w:t>
      </w:r>
    </w:p>
    <w:p w14:paraId="136A16A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供应商名称（公章）：____________________</w:t>
      </w:r>
    </w:p>
    <w:p w14:paraId="5140E25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51E30C4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附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：法定代表人及被授权人身份证正反面复印件（加盖公章，注明“与原件一致”）</w:t>
      </w:r>
    </w:p>
    <w:p w14:paraId="32546396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：产品质量检验标准</w:t>
      </w:r>
    </w:p>
    <w:p w14:paraId="7CF15771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检验依据</w:t>
      </w:r>
    </w:p>
    <w:p w14:paraId="1AD7022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1.1 《包装材料及制品安全标准》</w:t>
      </w:r>
    </w:p>
    <w:p w14:paraId="6D90C97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1.2 本项目竞争性磋商文件第二章产品质量技术要求</w:t>
      </w:r>
    </w:p>
    <w:p w14:paraId="5642BE9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1.3 双方确认的样品及设计图纸</w:t>
      </w:r>
    </w:p>
    <w:p w14:paraId="66CA3DC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检验项目及标准</w:t>
      </w:r>
    </w:p>
    <w:p w14:paraId="5483F46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tbl>
      <w:tblPr>
        <w:tblStyle w:val="10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13"/>
        <w:gridCol w:w="1871"/>
        <w:gridCol w:w="3904"/>
        <w:gridCol w:w="2154"/>
      </w:tblGrid>
      <w:tr w14:paraId="1B99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1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E1766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检验类别</w:t>
            </w:r>
          </w:p>
        </w:tc>
        <w:tc>
          <w:tcPr>
            <w:tcW w:w="187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36022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检验项目</w:t>
            </w:r>
          </w:p>
        </w:tc>
        <w:tc>
          <w:tcPr>
            <w:tcW w:w="390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EEFF7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合格标准</w:t>
            </w:r>
          </w:p>
        </w:tc>
        <w:tc>
          <w:tcPr>
            <w:tcW w:w="215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F43BC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检验方法</w:t>
            </w:r>
          </w:p>
        </w:tc>
      </w:tr>
      <w:tr w14:paraId="1F4B7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55003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材质检验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18C63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纸张克重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11634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符合附件1工艺要求（128克铜板纸、250克白卡纸等）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FBB34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称重法，随机抽取10个样品检测</w:t>
            </w:r>
          </w:p>
        </w:tc>
      </w:tr>
      <w:tr w14:paraId="6156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3267E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EC6C2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工业板厚度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F8BE7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2.0MM单面白工业板，厚度偏差≤±0.1MM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EE768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卡尺测量，每批次抽检20个</w:t>
            </w:r>
          </w:p>
        </w:tc>
      </w:tr>
      <w:tr w14:paraId="4B7A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9FE92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11839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有害物质迁移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15B4A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符合GB 4806系列标准限值要求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9C318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委托第三方检测机构检测</w:t>
            </w:r>
          </w:p>
        </w:tc>
      </w:tr>
      <w:tr w14:paraId="5222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7A91C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工艺检验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88618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印刷质量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49D58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色彩与设计文件一致，文字图案清晰，移位偏差≤5mm，无溢墨、套印不准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4CBBA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目视+钢尺测量，全检</w:t>
            </w:r>
          </w:p>
        </w:tc>
      </w:tr>
      <w:tr w14:paraId="4920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51994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1C204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覆膜质量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B5A74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覆哑膜平整，无气泡、起皱、脱落，张力均匀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1C29F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目视+手撕测试，全检</w:t>
            </w:r>
          </w:p>
        </w:tc>
      </w:tr>
      <w:tr w14:paraId="23776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30455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7E37E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烫金/压凹凸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11751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图案精准，边缘清晰，无糊版、漏烫、脱落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0E8FC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目视，全检</w:t>
            </w:r>
          </w:p>
        </w:tc>
      </w:tr>
      <w:tr w14:paraId="6C18A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8BE36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D2004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粘合质量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752F9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层间粘合牢固，无脱胶、露楞，撕开时层间纸板表面≥70%撕破；三层箱粘合宽度≥30mm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A9CD2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手撕测试+钢尺测量，抽检30%</w:t>
            </w:r>
          </w:p>
        </w:tc>
      </w:tr>
      <w:tr w14:paraId="5541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B2F8B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54929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模切质量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ED179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刀口平整，无明显毛刺，叠角漏洞直径≤5mm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7E2A3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目视+卡尺测量，抽检30%</w:t>
            </w:r>
          </w:p>
        </w:tc>
      </w:tr>
      <w:tr w14:paraId="2AC80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1B765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尺寸检验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285D8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长/宽/高偏差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76791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允许误差±3mm，适配内装产品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457CD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钢尺测量，每批次抽检20个</w:t>
            </w:r>
          </w:p>
        </w:tc>
      </w:tr>
      <w:tr w14:paraId="0C5FA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CD876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环保检验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B04C0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挥发性有害物质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9D9B7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符合RoHS标准要求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9A7BD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委托第三方检测机构检测</w:t>
            </w:r>
          </w:p>
        </w:tc>
      </w:tr>
    </w:tbl>
    <w:p w14:paraId="0774827E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检验流程</w:t>
      </w:r>
    </w:p>
    <w:p w14:paraId="73204A0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3.1 供应商自检：产品出厂前，供应商按本标准完成全项检验，出具自检报告。</w:t>
      </w:r>
    </w:p>
    <w:p w14:paraId="1576573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3.2 采购人验收：货物送达后，采购人在1日内完成外观及数量验收，2日内完成质量抽检，不合格产品按合同约定退换。</w:t>
      </w:r>
    </w:p>
    <w:p w14:paraId="7A6A587C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不合格处理</w:t>
      </w:r>
    </w:p>
    <w:p w14:paraId="3B5D379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4.1 抽检不合格的，供应商需在3个工作日内免费补发合格产品，承担往返运费。</w:t>
      </w:r>
    </w:p>
    <w:p w14:paraId="5CA2B58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4.2 批量不合格的，采购人有权拒收整批货物，供应商需赔偿采购人相应损失。</w:t>
      </w:r>
    </w:p>
    <w:p w14:paraId="393E6551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：保密协议（格式）</w:t>
      </w:r>
    </w:p>
    <w:p w14:paraId="7CDF917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甲方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：绵阳市涪江中药饮片有限责任公司</w:t>
      </w:r>
    </w:p>
    <w:p w14:paraId="60E9290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乙方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：____________________</w:t>
      </w:r>
    </w:p>
    <w:p w14:paraId="5BC4B26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为保护甲方的商业秘密和技术信息，维护双方合法权益，根据《中华人民共和国民法典》等相关法律法规，甲乙双方本着平等自愿、诚实信用的原则，签订本保密协议：</w:t>
      </w:r>
    </w:p>
    <w:p w14:paraId="62AADEE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保密信息范围</w:t>
      </w:r>
    </w:p>
    <w:p w14:paraId="61BBA04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1.1 甲方提供的设计文件、技术参数、产品图纸、工艺要求等技术信息；</w:t>
      </w:r>
    </w:p>
    <w:p w14:paraId="7E08845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1.2 甲方的采购需求、价格体系、客户名单等商业信息；</w:t>
      </w:r>
    </w:p>
    <w:p w14:paraId="3858D83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1.3 本次磋商文件、响应文件及磋商过程中获悉的其他未公开信息。</w:t>
      </w:r>
    </w:p>
    <w:p w14:paraId="7624854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保密义务</w:t>
      </w:r>
    </w:p>
    <w:p w14:paraId="10D5C42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2.1 乙方不得向任何第三方泄露、披露保密信息；</w:t>
      </w:r>
    </w:p>
    <w:p w14:paraId="690E76D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2.2 乙方不得将保密信息用于本次磋商以外的任何用途；</w:t>
      </w:r>
    </w:p>
    <w:p w14:paraId="0AABB84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2.3 乙方需采取有效措施保管保密信息，防止信息泄露。</w:t>
      </w:r>
    </w:p>
    <w:p w14:paraId="7DAC388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保密期限</w:t>
      </w:r>
    </w:p>
    <w:p w14:paraId="39617F0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本协议保密期限为自签订之日起至合同终止后3年。</w:t>
      </w:r>
    </w:p>
    <w:p w14:paraId="1B189B4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违约责任</w:t>
      </w:r>
    </w:p>
    <w:p w14:paraId="7395069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若乙方违反本协议约定，甲方有权取消乙方磋商或成交资格，并要求乙方赔偿因此造成的全部损失。</w:t>
      </w:r>
    </w:p>
    <w:p w14:paraId="78B9A02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争议解决</w:t>
      </w:r>
    </w:p>
    <w:p w14:paraId="67A2DB4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因本协议产生的争议，双方协商解决；协商不成的，提交甲方所在地人民法院诉讼解决。</w:t>
      </w:r>
    </w:p>
    <w:p w14:paraId="4506930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其他</w:t>
      </w:r>
    </w:p>
    <w:p w14:paraId="0CB217F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本协议一式两份，甲乙双方各执一份，签字盖章后生效。</w:t>
      </w:r>
    </w:p>
    <w:p w14:paraId="094D53B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甲方（公章）：____________________</w:t>
      </w:r>
    </w:p>
    <w:p w14:paraId="4A9A5B2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法定代表人/授权代表（签字）：____________________</w:t>
      </w:r>
    </w:p>
    <w:p w14:paraId="3E69B1A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707EC62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乙方（公章）：____________________</w:t>
      </w:r>
    </w:p>
    <w:p w14:paraId="283C4D4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法定代表人/授权代表（签字）：____________________</w:t>
      </w:r>
    </w:p>
    <w:p w14:paraId="174389B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6B654E17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7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：售后服务承诺函（格式）</w:t>
      </w:r>
    </w:p>
    <w:p w14:paraId="13B3236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致：绵阳市涪江中药饮片有限责任公司</w:t>
      </w:r>
    </w:p>
    <w:p w14:paraId="6588379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我方作为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包装盒定点采购项目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（项目编号：YPGSZB-04）的供应商，就售后服务事宜作出如下承诺：</w:t>
      </w:r>
    </w:p>
    <w:p w14:paraId="7A4E699E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响应时间承诺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：设立24小时售后服务热线：____________________，24小时内响应咨询及投诉，48小时内给出解决方案，重大问题72小时内派人现场处理。</w:t>
      </w:r>
    </w:p>
    <w:p w14:paraId="63F230B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订单配合承诺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：按贵公司订单要求及时调整生产计划，不无故拒绝订单；特殊情况需提前7个工作日书面沟通，并提供替代方案。</w:t>
      </w:r>
    </w:p>
    <w:p w14:paraId="4284311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67AE5CE">
      <w:pPr>
        <w:pBdr>
          <w:bottom w:val="single" w:color="auto" w:sz="6" w:space="1"/>
        </w:pBdr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67023BF">
      <w:pPr>
        <w:pStyle w:val="16"/>
        <w:jc w:val="right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绵阳市涪江中药饮片有限责任公司</w:t>
      </w:r>
    </w:p>
    <w:p w14:paraId="20EACA39">
      <w:pPr>
        <w:pStyle w:val="16"/>
        <w:jc w:val="right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2026年01月1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</w:t>
      </w:r>
    </w:p>
    <w:p w14:paraId="6A104BA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2AF1F3-37F4-4C11-96A3-9817EDA70A5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4403872-37DD-492E-BA28-10674139656A}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A0C52B7-54D1-4A42-A556-71551D56D77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rFonts w:hint="default"/>
        <w:color w:val="auto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</w:abstractNum>
  <w:abstractNum w:abstractNumId="1">
    <w:nsid w:val="086367F1"/>
    <w:multiLevelType w:val="singleLevel"/>
    <w:tmpl w:val="086367F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9ADCABA"/>
    <w:multiLevelType w:val="multilevel"/>
    <w:tmpl w:val="59ADCABA"/>
    <w:lvl w:ilvl="0" w:tentative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documentProtection w:enforcement="0"/>
  <w:compat>
    <w:useFELayout/>
    <w:compatSetting w:name="compatibilityMode" w:uri="http://schemas.microsoft.com/office/word" w:val="15"/>
  </w:compat>
  <w:rsids>
    <w:rsidRoot w:val="00000000"/>
    <w:rsid w:val="0ADF6FC6"/>
    <w:rsid w:val="1131171C"/>
    <w:rsid w:val="1182211B"/>
    <w:rsid w:val="4CFF2AE1"/>
    <w:rsid w:val="4F124A8C"/>
    <w:rsid w:val="5B1A2FB5"/>
    <w:rsid w:val="67841A60"/>
    <w:rsid w:val="7A1F65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31</Pages>
  <Words>6911</Words>
  <Characters>7062</Characters>
  <TotalTime>3</TotalTime>
  <ScaleCrop>false</ScaleCrop>
  <LinksUpToDate>false</LinksUpToDate>
  <CharactersWithSpaces>7077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2026-01-14T07:25:00Z</dcterms:created>
  <dc:creator>Un-named</dc:creator>
  <cp:lastModifiedBy>李小柏</cp:lastModifiedBy>
  <dcterms:modified xsi:type="dcterms:W3CDTF">2026-01-15T07:57:24Z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eyJoZGlkIjoiNjcxZDgxNmY4MmI4NGNmMzQ3N2Q4YmUzM2Y2ODhlYzQiLCJ1c2VySWQiOiI3NDU0ODM5MjgifQ==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83E33A5EF5574D7BB3210DA5BC971190_13</vt:lpwstr>
  </property>
</Properties>
</file>