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982C5">
      <w:pPr>
        <w:ind w:firstLine="1050" w:firstLineChars="500"/>
      </w:pPr>
    </w:p>
    <w:p w14:paraId="64C26877">
      <w:pPr>
        <w:spacing w:line="360" w:lineRule="auto"/>
        <w:ind w:firstLine="281" w:firstLineChars="100"/>
        <w:jc w:val="center"/>
        <w:rPr>
          <w:rFonts w:ascii="仿宋" w:hAnsi="仿宋" w:eastAsia="仿宋" w:cs="仿宋"/>
          <w:b/>
          <w:bCs/>
          <w:sz w:val="24"/>
        </w:rPr>
      </w:pPr>
      <w:r>
        <w:rPr>
          <w:rFonts w:hint="eastAsia" w:ascii="仿宋" w:hAnsi="仿宋" w:eastAsia="仿宋" w:cs="仿宋"/>
          <w:b/>
          <w:bCs/>
          <w:sz w:val="28"/>
          <w:szCs w:val="28"/>
        </w:rPr>
        <w:t>绵阳市中医医院LED显示屏维保服务项目询价采购文件</w:t>
      </w:r>
    </w:p>
    <w:p w14:paraId="0C08B28F">
      <w:pPr>
        <w:spacing w:line="360" w:lineRule="auto"/>
        <w:ind w:firstLine="562" w:firstLineChars="200"/>
        <w:jc w:val="left"/>
        <w:rPr>
          <w:rFonts w:ascii="仿宋" w:hAnsi="仿宋" w:eastAsia="仿宋" w:cs="仿宋"/>
          <w:b/>
          <w:bCs/>
          <w:sz w:val="28"/>
          <w:szCs w:val="28"/>
        </w:rPr>
      </w:pPr>
    </w:p>
    <w:p w14:paraId="3750ACC7">
      <w:pPr>
        <w:spacing w:line="360" w:lineRule="auto"/>
        <w:ind w:firstLine="560" w:firstLineChars="200"/>
        <w:jc w:val="left"/>
        <w:rPr>
          <w:rFonts w:ascii="仿宋" w:hAnsi="仿宋" w:eastAsia="仿宋" w:cs="仿宋"/>
          <w:sz w:val="28"/>
          <w:szCs w:val="28"/>
        </w:rPr>
      </w:pPr>
      <w:bookmarkStart w:id="0" w:name="PO_默认文件内容_1"/>
      <w:r>
        <w:rPr>
          <w:rFonts w:hint="eastAsia" w:ascii="仿宋" w:hAnsi="仿宋" w:eastAsia="仿宋" w:cs="仿宋"/>
          <w:sz w:val="28"/>
          <w:szCs w:val="28"/>
        </w:rPr>
        <w:t>因我院业务需要，拟以询价方式招标一家公司对我院LED显示屏提供维保服务，特邀请符合本次采购要求的供应商参加。</w:t>
      </w:r>
    </w:p>
    <w:p w14:paraId="476FEEB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一、采购项目概况</w:t>
      </w:r>
    </w:p>
    <w:p w14:paraId="74F5D096">
      <w:pPr>
        <w:spacing w:line="360" w:lineRule="auto"/>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1．项目名称：绵阳市中医医院LED显示屏维保服务</w:t>
      </w:r>
      <w:r>
        <w:rPr>
          <w:rFonts w:hint="eastAsia" w:ascii="仿宋" w:hAnsi="仿宋" w:eastAsia="仿宋" w:cs="仿宋"/>
          <w:sz w:val="28"/>
          <w:szCs w:val="28"/>
          <w:lang w:eastAsia="zh-CN"/>
        </w:rPr>
        <w:t>（第二次）</w:t>
      </w:r>
    </w:p>
    <w:p w14:paraId="28BE23CD">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2．项目地点：绵阳市中医医院（涪城路14号）</w:t>
      </w:r>
    </w:p>
    <w:p w14:paraId="09BD777C">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3．项目简介：LED全彩显示屏3个。</w:t>
      </w:r>
    </w:p>
    <w:p w14:paraId="3DBDFC9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4. 最高限价：2万元/年，合同期限：</w:t>
      </w:r>
      <w:r>
        <w:rPr>
          <w:rFonts w:ascii="仿宋" w:hAnsi="仿宋" w:eastAsia="仿宋" w:cs="仿宋"/>
          <w:sz w:val="28"/>
          <w:szCs w:val="28"/>
        </w:rPr>
        <w:t>3</w:t>
      </w:r>
      <w:r>
        <w:rPr>
          <w:rFonts w:hint="eastAsia" w:ascii="仿宋" w:hAnsi="仿宋" w:eastAsia="仿宋" w:cs="仿宋"/>
          <w:sz w:val="28"/>
          <w:szCs w:val="28"/>
        </w:rPr>
        <w:t>年。</w:t>
      </w:r>
    </w:p>
    <w:p w14:paraId="26BFD96A">
      <w:pPr>
        <w:spacing w:line="360" w:lineRule="auto"/>
        <w:ind w:left="420" w:leftChars="200"/>
        <w:jc w:val="left"/>
        <w:rPr>
          <w:rFonts w:ascii="仿宋" w:hAnsi="仿宋" w:eastAsia="仿宋" w:cs="仿宋"/>
          <w:sz w:val="28"/>
          <w:szCs w:val="28"/>
        </w:rPr>
      </w:pPr>
      <w:r>
        <w:rPr>
          <w:rFonts w:hint="eastAsia" w:ascii="宋体" w:hAnsi="宋体" w:eastAsia="宋体" w:cs="宋体"/>
          <w:sz w:val="24"/>
        </w:rPr>
        <w:t>★5.</w:t>
      </w:r>
      <w:r>
        <w:rPr>
          <w:rFonts w:hint="eastAsia" w:ascii="仿宋" w:hAnsi="仿宋" w:eastAsia="仿宋" w:cs="仿宋"/>
          <w:sz w:val="28"/>
          <w:szCs w:val="28"/>
        </w:rPr>
        <w:t>项目服务要求：</w:t>
      </w:r>
    </w:p>
    <w:p w14:paraId="1D51EE91">
      <w:pPr>
        <w:pStyle w:val="2"/>
        <w:spacing w:before="60" w:after="0" w:line="400" w:lineRule="exact"/>
        <w:rPr>
          <w:rFonts w:ascii="仿宋" w:hAnsi="仿宋" w:eastAsia="仿宋" w:cs="仿宋"/>
          <w:sz w:val="28"/>
          <w:szCs w:val="28"/>
        </w:rPr>
      </w:pPr>
      <w:r>
        <w:rPr>
          <w:rFonts w:hint="eastAsia" w:ascii="仿宋" w:hAnsi="仿宋" w:eastAsia="仿宋" w:cs="仿宋"/>
          <w:sz w:val="28"/>
          <w:szCs w:val="28"/>
        </w:rPr>
        <w:t>（一）、项目总体要求</w:t>
      </w:r>
    </w:p>
    <w:p w14:paraId="7BC1BD6D">
      <w:pPr>
        <w:spacing w:line="400" w:lineRule="exact"/>
        <w:ind w:firstLine="560" w:firstLineChars="200"/>
        <w:rPr>
          <w:rFonts w:ascii="仿宋" w:hAnsi="仿宋" w:eastAsia="仿宋" w:cs="仿宋"/>
          <w:color w:val="FF0000"/>
          <w:sz w:val="28"/>
          <w:szCs w:val="28"/>
        </w:rPr>
      </w:pPr>
      <w:r>
        <w:rPr>
          <w:rFonts w:hint="eastAsia" w:ascii="仿宋" w:hAnsi="仿宋" w:eastAsia="仿宋" w:cs="仿宋"/>
          <w:sz w:val="28"/>
          <w:szCs w:val="28"/>
        </w:rPr>
        <w:t>1、本项目实行分项报价（服务提供方须按“</w:t>
      </w:r>
      <w:r>
        <w:rPr>
          <w:rFonts w:hint="eastAsia" w:ascii="仿宋" w:hAnsi="仿宋" w:eastAsia="仿宋" w:cs="仿宋"/>
          <w:b/>
          <w:bCs/>
          <w:sz w:val="28"/>
          <w:szCs w:val="28"/>
        </w:rPr>
        <w:t>详细维保内容清单”</w:t>
      </w:r>
      <w:r>
        <w:rPr>
          <w:rFonts w:hint="eastAsia" w:ascii="仿宋" w:hAnsi="仿宋" w:eastAsia="仿宋" w:cs="仿宋"/>
          <w:sz w:val="28"/>
          <w:szCs w:val="28"/>
        </w:rPr>
        <w:t>中的内容分别进行报价。货物的品牌、型号等详见“详细维保内容清单”）。以实际数量结算，</w:t>
      </w:r>
      <w:r>
        <w:rPr>
          <w:rFonts w:hint="eastAsia" w:ascii="仿宋" w:hAnsi="仿宋" w:eastAsia="仿宋" w:cs="仿宋"/>
          <w:color w:val="FF0000"/>
          <w:sz w:val="28"/>
          <w:szCs w:val="28"/>
        </w:rPr>
        <w:t>所有维保内容一年最高费用不超过2万元。</w:t>
      </w:r>
    </w:p>
    <w:p w14:paraId="40577B88">
      <w:pPr>
        <w:spacing w:line="400" w:lineRule="exact"/>
        <w:ind w:firstLine="565" w:firstLineChars="202"/>
        <w:rPr>
          <w:rFonts w:ascii="仿宋" w:hAnsi="仿宋" w:eastAsia="仿宋" w:cs="仿宋"/>
          <w:sz w:val="28"/>
          <w:szCs w:val="28"/>
        </w:rPr>
      </w:pPr>
      <w:r>
        <w:rPr>
          <w:rFonts w:hint="eastAsia" w:ascii="仿宋" w:hAnsi="仿宋" w:eastAsia="仿宋" w:cs="仿宋"/>
          <w:sz w:val="28"/>
          <w:szCs w:val="28"/>
        </w:rPr>
        <w:t>2、维保期为</w:t>
      </w:r>
      <w:r>
        <w:rPr>
          <w:rFonts w:hint="eastAsia" w:ascii="仿宋" w:hAnsi="仿宋" w:eastAsia="仿宋" w:cs="仿宋"/>
          <w:sz w:val="28"/>
          <w:szCs w:val="28"/>
          <w:u w:val="single"/>
        </w:rPr>
        <w:t>贰年</w:t>
      </w:r>
      <w:r>
        <w:rPr>
          <w:rFonts w:hint="eastAsia" w:ascii="仿宋" w:hAnsi="仿宋" w:eastAsia="仿宋" w:cs="仿宋"/>
          <w:sz w:val="28"/>
          <w:szCs w:val="28"/>
        </w:rPr>
        <w:t>，以合同签订时间开始计算。</w:t>
      </w:r>
    </w:p>
    <w:p w14:paraId="2DE212C3">
      <w:pPr>
        <w:spacing w:line="400" w:lineRule="exact"/>
        <w:rPr>
          <w:rFonts w:ascii="仿宋" w:hAnsi="仿宋" w:eastAsia="仿宋" w:cs="仿宋"/>
          <w:b/>
          <w:sz w:val="28"/>
          <w:szCs w:val="28"/>
        </w:rPr>
      </w:pPr>
      <w:r>
        <w:rPr>
          <w:rFonts w:hint="eastAsia" w:ascii="仿宋" w:hAnsi="仿宋" w:eastAsia="仿宋" w:cs="仿宋"/>
          <w:b/>
          <w:sz w:val="28"/>
          <w:szCs w:val="28"/>
        </w:rPr>
        <w:t>（二）、详细维保内容清单</w:t>
      </w:r>
    </w:p>
    <w:tbl>
      <w:tblPr>
        <w:tblStyle w:val="12"/>
        <w:tblW w:w="0" w:type="auto"/>
        <w:tblInd w:w="0" w:type="dxa"/>
        <w:tblLayout w:type="fixed"/>
        <w:tblCellMar>
          <w:top w:w="0" w:type="dxa"/>
          <w:left w:w="108" w:type="dxa"/>
          <w:bottom w:w="0" w:type="dxa"/>
          <w:right w:w="108" w:type="dxa"/>
        </w:tblCellMar>
      </w:tblPr>
      <w:tblGrid>
        <w:gridCol w:w="3457"/>
        <w:gridCol w:w="1983"/>
        <w:gridCol w:w="3082"/>
      </w:tblGrid>
      <w:tr w14:paraId="04CA66CA">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6AFD0">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1、</w:t>
            </w:r>
            <w:r>
              <w:rPr>
                <w:rFonts w:hint="eastAsia" w:ascii="仿宋" w:hAnsi="仿宋" w:eastAsia="仿宋" w:cs="仿宋"/>
                <w:sz w:val="28"/>
                <w:szCs w:val="28"/>
              </w:rPr>
              <w:t>门诊楼1楼室外屏</w:t>
            </w:r>
            <w:r>
              <w:rPr>
                <w:rFonts w:hint="eastAsia" w:ascii="仿宋" w:hAnsi="仿宋" w:eastAsia="仿宋" w:cs="仿宋"/>
                <w:b/>
                <w:bCs/>
                <w:color w:val="000000"/>
                <w:sz w:val="28"/>
                <w:szCs w:val="28"/>
                <w:lang w:bidi="ar"/>
              </w:rPr>
              <w:t>LED全彩显示屏  1个</w:t>
            </w:r>
          </w:p>
        </w:tc>
      </w:tr>
      <w:tr w14:paraId="6969C77E">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EA20C9">
            <w:pPr>
              <w:spacing w:line="400" w:lineRule="exact"/>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位置及描述：</w:t>
            </w:r>
            <w:r>
              <w:rPr>
                <w:rFonts w:hint="eastAsia" w:ascii="仿宋" w:hAnsi="仿宋" w:eastAsia="仿宋" w:cs="仿宋"/>
                <w:sz w:val="28"/>
                <w:szCs w:val="28"/>
              </w:rPr>
              <w:t>门诊楼1楼室外屏ph6LED全彩显示屏</w:t>
            </w:r>
          </w:p>
        </w:tc>
      </w:tr>
      <w:tr w14:paraId="27EF97B9">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A950CC">
            <w:pPr>
              <w:spacing w:line="400" w:lineRule="exact"/>
              <w:jc w:val="center"/>
              <w:textAlignment w:val="center"/>
              <w:rPr>
                <w:rFonts w:ascii="仿宋" w:hAnsi="仿宋" w:eastAsia="仿宋" w:cs="仿宋"/>
                <w:b/>
                <w:bCs/>
                <w:color w:val="000000"/>
                <w:sz w:val="28"/>
                <w:szCs w:val="28"/>
              </w:rPr>
            </w:pPr>
            <w:bookmarkStart w:id="1" w:name="OLE_LINK21"/>
            <w:bookmarkStart w:id="2" w:name="OLE_LINK22"/>
            <w:r>
              <w:rPr>
                <w:rFonts w:hint="eastAsia" w:ascii="仿宋" w:hAnsi="仿宋" w:eastAsia="仿宋" w:cs="仿宋"/>
                <w:sz w:val="28"/>
                <w:szCs w:val="28"/>
              </w:rPr>
              <w:t>面积为</w:t>
            </w:r>
            <w:bookmarkEnd w:id="1"/>
            <w:bookmarkEnd w:id="2"/>
            <w:r>
              <w:rPr>
                <w:rFonts w:hint="eastAsia" w:ascii="仿宋" w:hAnsi="仿宋" w:eastAsia="仿宋" w:cs="仿宋"/>
                <w:sz w:val="28"/>
                <w:szCs w:val="28"/>
              </w:rPr>
              <w:t>：34.08平方米</w:t>
            </w:r>
          </w:p>
        </w:tc>
      </w:tr>
      <w:tr w14:paraId="4A7454E5">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638F">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08BD">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EC60">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r>
      <w:tr w14:paraId="4D7F8E68">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559E">
            <w:pPr>
              <w:spacing w:line="400" w:lineRule="exact"/>
              <w:jc w:val="center"/>
              <w:textAlignment w:val="center"/>
              <w:rPr>
                <w:rFonts w:ascii="仿宋" w:hAnsi="仿宋" w:eastAsia="仿宋" w:cs="仿宋"/>
                <w:color w:val="000000"/>
                <w:sz w:val="28"/>
                <w:szCs w:val="28"/>
              </w:rPr>
            </w:pPr>
            <w:bookmarkStart w:id="3" w:name="_Hlk206512441"/>
            <w:r>
              <w:rPr>
                <w:rFonts w:hint="eastAsia" w:ascii="仿宋" w:hAnsi="仿宋" w:eastAsia="仿宋" w:cs="仿宋"/>
                <w:color w:val="000000"/>
                <w:sz w:val="28"/>
                <w:szCs w:val="28"/>
                <w:lang w:bidi="ar"/>
              </w:rPr>
              <w:t>模组</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6CF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SMD-1R1G1B</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000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r>
      <w:bookmarkEnd w:id="3"/>
      <w:tr w14:paraId="1123C866">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741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35E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C43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49452405">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1E67">
            <w:pPr>
              <w:spacing w:line="400" w:lineRule="exact"/>
              <w:jc w:val="center"/>
              <w:textAlignment w:val="center"/>
              <w:rPr>
                <w:rFonts w:ascii="仿宋" w:hAnsi="仿宋" w:eastAsia="仿宋" w:cs="仿宋"/>
                <w:color w:val="000000"/>
                <w:sz w:val="28"/>
                <w:szCs w:val="28"/>
              </w:rPr>
            </w:pPr>
            <w:bookmarkStart w:id="4" w:name="_Hlk206512249"/>
            <w:r>
              <w:rPr>
                <w:rFonts w:hint="eastAsia" w:ascii="仿宋" w:hAnsi="仿宋" w:eastAsia="仿宋" w:cs="仿宋"/>
                <w:color w:val="000000"/>
                <w:sz w:val="28"/>
                <w:szCs w:val="28"/>
                <w:lang w:bidi="ar"/>
              </w:rPr>
              <w:t>发送卡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E9C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T9</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A4D4">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bookmarkEnd w:id="4"/>
      <w:tr w14:paraId="719279AB">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6973">
            <w:pPr>
              <w:spacing w:line="400" w:lineRule="exact"/>
              <w:jc w:val="center"/>
              <w:textAlignment w:val="center"/>
              <w:rPr>
                <w:rFonts w:ascii="仿宋" w:hAnsi="仿宋" w:eastAsia="仿宋" w:cs="仿宋"/>
                <w:color w:val="000000"/>
                <w:sz w:val="28"/>
                <w:szCs w:val="28"/>
              </w:rPr>
            </w:pPr>
            <w:bookmarkStart w:id="5" w:name="OLE_LINK25"/>
            <w:bookmarkStart w:id="6" w:name="OLE_LINK26"/>
            <w:r>
              <w:rPr>
                <w:rFonts w:hint="eastAsia" w:ascii="仿宋" w:hAnsi="仿宋" w:eastAsia="仿宋" w:cs="仿宋"/>
                <w:color w:val="000000"/>
                <w:sz w:val="28"/>
                <w:szCs w:val="28"/>
                <w:lang w:bidi="ar"/>
              </w:rPr>
              <w:t>接收卡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F9B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T9</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FD4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bookmarkEnd w:id="5"/>
      <w:bookmarkEnd w:id="6"/>
      <w:tr w14:paraId="53D0A4A0">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4C8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内部长排线</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E7B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77B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4D186FD4">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9B3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内部短排线</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E7B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FBC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0456A79D">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6BC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5E1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246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21ACD8E3">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985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5DF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4CE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3E442B94">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663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E5C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8E9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798C43C9">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32F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w:t>
            </w:r>
            <w:bookmarkStart w:id="7" w:name="OLE_LINK24"/>
            <w:bookmarkStart w:id="8" w:name="OLE_LINK23"/>
            <w:r>
              <w:rPr>
                <w:rFonts w:hint="eastAsia" w:ascii="仿宋" w:hAnsi="仿宋" w:eastAsia="仿宋" w:cs="仿宋"/>
                <w:color w:val="000000"/>
                <w:sz w:val="28"/>
                <w:szCs w:val="28"/>
                <w:lang w:bidi="ar"/>
              </w:rPr>
              <w:t>服务</w:t>
            </w:r>
            <w:bookmarkEnd w:id="7"/>
            <w:bookmarkEnd w:id="8"/>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6FB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F81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w:t>
            </w:r>
          </w:p>
        </w:tc>
      </w:tr>
      <w:tr w14:paraId="04417CEE">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3ED4BA">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2、</w:t>
            </w:r>
            <w:bookmarkStart w:id="9" w:name="OLE_LINK11"/>
            <w:bookmarkStart w:id="10" w:name="OLE_LINK10"/>
            <w:r>
              <w:rPr>
                <w:rFonts w:hint="eastAsia" w:ascii="仿宋" w:hAnsi="仿宋" w:eastAsia="仿宋" w:cs="仿宋"/>
                <w:sz w:val="28"/>
                <w:szCs w:val="28"/>
              </w:rPr>
              <w:t>门诊1楼室内屏</w:t>
            </w:r>
            <w:r>
              <w:rPr>
                <w:rFonts w:hint="eastAsia" w:ascii="仿宋" w:hAnsi="仿宋" w:eastAsia="仿宋" w:cs="仿宋"/>
                <w:b/>
                <w:bCs/>
                <w:color w:val="000000"/>
                <w:sz w:val="28"/>
                <w:szCs w:val="28"/>
                <w:lang w:bidi="ar"/>
              </w:rPr>
              <w:t>全彩显示屏</w:t>
            </w:r>
            <w:bookmarkEnd w:id="9"/>
            <w:bookmarkEnd w:id="10"/>
            <w:r>
              <w:rPr>
                <w:rFonts w:hint="eastAsia" w:ascii="仿宋" w:hAnsi="仿宋" w:eastAsia="仿宋" w:cs="仿宋"/>
                <w:b/>
                <w:bCs/>
                <w:color w:val="000000"/>
                <w:sz w:val="28"/>
                <w:szCs w:val="28"/>
                <w:lang w:bidi="ar"/>
              </w:rPr>
              <w:t xml:space="preserve">   1个</w:t>
            </w:r>
          </w:p>
        </w:tc>
      </w:tr>
      <w:tr w14:paraId="61836853">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027D6">
            <w:pPr>
              <w:spacing w:line="400" w:lineRule="exact"/>
              <w:textAlignment w:val="center"/>
              <w:rPr>
                <w:rFonts w:ascii="仿宋" w:hAnsi="仿宋" w:eastAsia="仿宋" w:cs="仿宋"/>
                <w:color w:val="000000"/>
                <w:sz w:val="28"/>
                <w:szCs w:val="28"/>
              </w:rPr>
            </w:pPr>
            <w:bookmarkStart w:id="11" w:name="OLE_LINK17"/>
            <w:bookmarkStart w:id="12" w:name="OLE_LINK18"/>
            <w:r>
              <w:rPr>
                <w:rFonts w:hint="eastAsia" w:ascii="仿宋" w:hAnsi="仿宋" w:eastAsia="仿宋" w:cs="仿宋"/>
                <w:color w:val="000000"/>
                <w:sz w:val="28"/>
                <w:szCs w:val="28"/>
                <w:lang w:bidi="ar"/>
              </w:rPr>
              <w:t>位置及描述：</w:t>
            </w:r>
            <w:bookmarkEnd w:id="11"/>
            <w:bookmarkEnd w:id="12"/>
            <w:r>
              <w:rPr>
                <w:rFonts w:hint="eastAsia" w:ascii="仿宋" w:hAnsi="仿宋" w:eastAsia="仿宋" w:cs="仿宋"/>
                <w:sz w:val="28"/>
                <w:szCs w:val="28"/>
              </w:rPr>
              <w:t>门诊大厅（左）面积</w:t>
            </w:r>
            <w:bookmarkStart w:id="13" w:name="OLE_LINK9"/>
            <w:r>
              <w:rPr>
                <w:rFonts w:hint="eastAsia" w:ascii="仿宋" w:hAnsi="仿宋" w:eastAsia="仿宋" w:cs="仿宋"/>
                <w:sz w:val="28"/>
                <w:szCs w:val="28"/>
              </w:rPr>
              <w:t>5.7865平方米</w:t>
            </w:r>
            <w:bookmarkEnd w:id="13"/>
          </w:p>
        </w:tc>
      </w:tr>
      <w:tr w14:paraId="0E9431D4">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F21B8">
            <w:pPr>
              <w:spacing w:line="400" w:lineRule="exact"/>
              <w:jc w:val="center"/>
              <w:rPr>
                <w:rFonts w:ascii="仿宋" w:hAnsi="仿宋" w:eastAsia="仿宋" w:cs="仿宋"/>
                <w:color w:val="000000"/>
                <w:sz w:val="28"/>
                <w:szCs w:val="28"/>
              </w:rPr>
            </w:pPr>
            <w:r>
              <w:rPr>
                <w:rFonts w:hint="eastAsia" w:ascii="仿宋" w:hAnsi="仿宋" w:eastAsia="仿宋" w:cs="仿宋"/>
                <w:sz w:val="28"/>
                <w:szCs w:val="28"/>
              </w:rPr>
              <w:t>面积为</w:t>
            </w:r>
            <w:r>
              <w:rPr>
                <w:rFonts w:hint="eastAsia" w:ascii="仿宋" w:hAnsi="仿宋" w:eastAsia="仿宋" w:cs="仿宋"/>
                <w:b/>
                <w:bCs/>
                <w:color w:val="000000"/>
                <w:sz w:val="28"/>
                <w:szCs w:val="28"/>
                <w:lang w:bidi="ar"/>
              </w:rPr>
              <w:t>：</w:t>
            </w:r>
            <w:r>
              <w:rPr>
                <w:rFonts w:hint="eastAsia" w:ascii="仿宋" w:hAnsi="仿宋" w:eastAsia="仿宋" w:cs="仿宋"/>
                <w:color w:val="000000"/>
                <w:sz w:val="28"/>
                <w:szCs w:val="28"/>
              </w:rPr>
              <w:t xml:space="preserve"> </w:t>
            </w:r>
            <w:r>
              <w:rPr>
                <w:rFonts w:hint="eastAsia" w:ascii="仿宋" w:hAnsi="仿宋" w:eastAsia="仿宋" w:cs="仿宋"/>
                <w:sz w:val="28"/>
                <w:szCs w:val="28"/>
              </w:rPr>
              <w:t>5.7865平方米</w:t>
            </w:r>
          </w:p>
        </w:tc>
      </w:tr>
      <w:tr w14:paraId="2F57D7CF">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7C89">
            <w:pPr>
              <w:spacing w:line="400" w:lineRule="exact"/>
              <w:jc w:val="center"/>
              <w:textAlignment w:val="center"/>
              <w:rPr>
                <w:rFonts w:ascii="仿宋" w:hAnsi="仿宋" w:eastAsia="仿宋" w:cs="仿宋"/>
                <w:b/>
                <w:bCs/>
                <w:color w:val="000000"/>
                <w:sz w:val="28"/>
                <w:szCs w:val="28"/>
              </w:rPr>
            </w:pPr>
            <w:bookmarkStart w:id="14" w:name="_Hlk206513233"/>
            <w:r>
              <w:rPr>
                <w:rFonts w:hint="eastAsia" w:ascii="仿宋" w:hAnsi="仿宋" w:eastAsia="仿宋" w:cs="仿宋"/>
                <w:b/>
                <w:bCs/>
                <w:color w:val="000000"/>
                <w:sz w:val="28"/>
                <w:szCs w:val="28"/>
                <w:lang w:bidi="ar"/>
              </w:rPr>
              <w:t>名称</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84EE">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37D6">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r>
      <w:bookmarkEnd w:id="14"/>
      <w:tr w14:paraId="71AEA272">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06C3">
            <w:pPr>
              <w:spacing w:line="400" w:lineRule="exact"/>
              <w:jc w:val="center"/>
              <w:textAlignment w:val="center"/>
              <w:rPr>
                <w:rFonts w:ascii="仿宋" w:hAnsi="仿宋" w:eastAsia="仿宋" w:cs="仿宋"/>
                <w:color w:val="000000"/>
                <w:sz w:val="28"/>
                <w:szCs w:val="28"/>
              </w:rPr>
            </w:pPr>
            <w:bookmarkStart w:id="15" w:name="_Hlk206513211"/>
            <w:r>
              <w:rPr>
                <w:rFonts w:hint="eastAsia" w:ascii="仿宋" w:hAnsi="仿宋" w:eastAsia="仿宋" w:cs="仿宋"/>
                <w:color w:val="000000"/>
                <w:sz w:val="28"/>
                <w:szCs w:val="28"/>
                <w:lang w:bidi="ar"/>
              </w:rPr>
              <w:t>模组</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DF0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COB-1R1G1B</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ABC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r>
      <w:bookmarkEnd w:id="15"/>
      <w:tr w14:paraId="7083A9EE">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88D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3C4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43D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47665526">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9B4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发送卡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A69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3BB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tr w14:paraId="41133E21">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DEF4">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接收卡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37C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A54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tr w14:paraId="6C07365A">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E14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内部排线</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DEB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7D1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19E4A8BE">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BD5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F27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8C9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29CCC14A">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168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31F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718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533FAF67">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ADF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E7E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6E1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2D24B889">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BC1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维保期内上门技术服务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C56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48F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1133D6D2">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5D5CB">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3、</w:t>
            </w:r>
            <w:r>
              <w:rPr>
                <w:rFonts w:hint="eastAsia" w:ascii="仿宋" w:hAnsi="仿宋" w:eastAsia="仿宋" w:cs="仿宋"/>
                <w:sz w:val="28"/>
                <w:szCs w:val="28"/>
              </w:rPr>
              <w:t>门诊1楼室内屏</w:t>
            </w:r>
            <w:r>
              <w:rPr>
                <w:rFonts w:hint="eastAsia" w:ascii="仿宋" w:hAnsi="仿宋" w:eastAsia="仿宋" w:cs="仿宋"/>
                <w:b/>
                <w:bCs/>
                <w:color w:val="000000"/>
                <w:sz w:val="28"/>
                <w:szCs w:val="28"/>
                <w:lang w:bidi="ar"/>
              </w:rPr>
              <w:t>全彩显示屏    1个</w:t>
            </w:r>
          </w:p>
        </w:tc>
      </w:tr>
      <w:tr w14:paraId="58F98A08">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96453">
            <w:pPr>
              <w:spacing w:line="400" w:lineRule="exact"/>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位置及描述：</w:t>
            </w:r>
            <w:r>
              <w:rPr>
                <w:rFonts w:hint="eastAsia" w:ascii="仿宋" w:hAnsi="仿宋" w:eastAsia="仿宋" w:cs="仿宋"/>
                <w:sz w:val="28"/>
                <w:szCs w:val="28"/>
              </w:rPr>
              <w:t>门诊大厅（右）面积3.6平方米</w:t>
            </w:r>
          </w:p>
        </w:tc>
      </w:tr>
      <w:tr w14:paraId="7DB6AC2D">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046D9">
            <w:pPr>
              <w:spacing w:line="400" w:lineRule="exact"/>
              <w:jc w:val="center"/>
              <w:rPr>
                <w:rFonts w:ascii="仿宋" w:hAnsi="仿宋" w:eastAsia="仿宋" w:cs="仿宋"/>
                <w:color w:val="000000"/>
                <w:sz w:val="28"/>
                <w:szCs w:val="28"/>
              </w:rPr>
            </w:pPr>
            <w:r>
              <w:rPr>
                <w:rFonts w:hint="eastAsia" w:ascii="仿宋" w:hAnsi="仿宋" w:eastAsia="仿宋" w:cs="仿宋"/>
                <w:sz w:val="28"/>
                <w:szCs w:val="28"/>
              </w:rPr>
              <w:t>面积为</w:t>
            </w:r>
            <w:r>
              <w:rPr>
                <w:rFonts w:hint="eastAsia" w:ascii="仿宋" w:hAnsi="仿宋" w:eastAsia="仿宋" w:cs="仿宋"/>
                <w:b/>
                <w:bCs/>
                <w:color w:val="000000"/>
                <w:sz w:val="28"/>
                <w:szCs w:val="28"/>
                <w:lang w:bidi="ar"/>
              </w:rPr>
              <w:t>：5.5平方米</w:t>
            </w:r>
          </w:p>
        </w:tc>
      </w:tr>
      <w:tr w14:paraId="653452AB">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1B73">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CF8B">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9310">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r>
      <w:tr w14:paraId="48D9FC58">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DD0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模组</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22E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COB-1R1G1B</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3AE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r>
      <w:tr w14:paraId="3FFB4157">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1E5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611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EC1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57F1DB9F">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868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发送卡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6F0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F55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tr w14:paraId="37A4E958">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0D2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接收卡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AEC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FA7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r>
      <w:tr w14:paraId="258E8483">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476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内部排线</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311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ED5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4D45B024">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A77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7A5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985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285D6F26">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BAA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467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74C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18D700FF">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1EF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88E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CAD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7E6BED07">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C3B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维保期内上门技术服务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879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A3F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r w14:paraId="6CBB95B2">
        <w:tblPrEx>
          <w:tblCellMar>
            <w:top w:w="0" w:type="dxa"/>
            <w:left w:w="108" w:type="dxa"/>
            <w:bottom w:w="0" w:type="dxa"/>
            <w:right w:w="108" w:type="dxa"/>
          </w:tblCellMar>
        </w:tblPrEx>
        <w:trPr>
          <w:trHeight w:val="23" w:hRule="atLeast"/>
        </w:trPr>
        <w:tc>
          <w:tcPr>
            <w:tcW w:w="8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C2CBE">
            <w:pPr>
              <w:spacing w:line="400" w:lineRule="exact"/>
              <w:textAlignment w:val="center"/>
              <w:rPr>
                <w:rFonts w:ascii="仿宋" w:hAnsi="仿宋" w:eastAsia="仿宋" w:cs="仿宋"/>
                <w:color w:val="000000"/>
                <w:sz w:val="28"/>
                <w:szCs w:val="28"/>
              </w:rPr>
            </w:pPr>
            <w:r>
              <w:rPr>
                <w:rFonts w:hint="eastAsia" w:ascii="仿宋" w:hAnsi="仿宋" w:eastAsia="仿宋" w:cs="仿宋"/>
                <w:sz w:val="28"/>
                <w:szCs w:val="28"/>
              </w:rPr>
              <w:t>4、定期巡检（年度）</w:t>
            </w:r>
          </w:p>
        </w:tc>
      </w:tr>
      <w:tr w14:paraId="53020C9D">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AC4F">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4EAF">
            <w:pPr>
              <w:spacing w:line="400" w:lineRule="exact"/>
              <w:jc w:val="center"/>
              <w:textAlignment w:val="center"/>
              <w:rPr>
                <w:rFonts w:ascii="仿宋" w:hAnsi="仿宋" w:eastAsia="仿宋" w:cs="仿宋"/>
                <w:b/>
                <w:bCs/>
                <w:color w:val="000000"/>
                <w:sz w:val="28"/>
                <w:szCs w:val="28"/>
              </w:rPr>
            </w:pP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18B0">
            <w:pPr>
              <w:spacing w:line="400" w:lineRule="exact"/>
              <w:jc w:val="center"/>
              <w:textAlignment w:val="center"/>
              <w:rPr>
                <w:rFonts w:ascii="仿宋" w:hAnsi="仿宋" w:eastAsia="仿宋" w:cs="仿宋"/>
                <w:b/>
                <w:bCs/>
                <w:color w:val="000000"/>
                <w:sz w:val="28"/>
                <w:szCs w:val="28"/>
              </w:rPr>
            </w:pPr>
          </w:p>
        </w:tc>
      </w:tr>
      <w:tr w14:paraId="73B117BE">
        <w:tblPrEx>
          <w:tblCellMar>
            <w:top w:w="0" w:type="dxa"/>
            <w:left w:w="108" w:type="dxa"/>
            <w:bottom w:w="0" w:type="dxa"/>
            <w:right w:w="108" w:type="dxa"/>
          </w:tblCellMar>
        </w:tblPrEx>
        <w:trPr>
          <w:trHeight w:val="23" w:hRule="atLeast"/>
        </w:trPr>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2404">
            <w:pPr>
              <w:spacing w:line="400" w:lineRule="exact"/>
              <w:jc w:val="center"/>
              <w:textAlignment w:val="center"/>
              <w:rPr>
                <w:rFonts w:ascii="仿宋" w:hAnsi="仿宋" w:eastAsia="仿宋" w:cs="仿宋"/>
                <w:color w:val="000000"/>
                <w:sz w:val="28"/>
                <w:szCs w:val="28"/>
                <w:lang w:bidi="ar"/>
              </w:rPr>
            </w:pPr>
            <w:r>
              <w:rPr>
                <w:rFonts w:hint="eastAsia" w:ascii="仿宋" w:hAnsi="仿宋" w:eastAsia="仿宋" w:cs="仿宋"/>
                <w:sz w:val="28"/>
                <w:szCs w:val="28"/>
              </w:rPr>
              <w:t>定期巡检（年度）</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63C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13C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r>
    </w:tbl>
    <w:p w14:paraId="5CF85D65">
      <w:pPr>
        <w:spacing w:line="400" w:lineRule="exact"/>
        <w:rPr>
          <w:rFonts w:ascii="仿宋" w:hAnsi="仿宋" w:eastAsia="仿宋" w:cs="仿宋"/>
          <w:b/>
          <w:sz w:val="28"/>
          <w:szCs w:val="28"/>
        </w:rPr>
      </w:pPr>
      <w:r>
        <w:rPr>
          <w:rFonts w:hint="eastAsia" w:ascii="仿宋" w:hAnsi="仿宋" w:eastAsia="仿宋" w:cs="仿宋"/>
          <w:b/>
          <w:sz w:val="28"/>
          <w:szCs w:val="28"/>
        </w:rPr>
        <w:t>（三）、</w:t>
      </w:r>
      <w:r>
        <w:rPr>
          <w:rFonts w:hint="eastAsia" w:ascii="仿宋" w:hAnsi="仿宋" w:eastAsia="仿宋" w:cs="仿宋"/>
          <w:b/>
          <w:sz w:val="28"/>
          <w:szCs w:val="28"/>
          <w:lang w:val="hr-HR"/>
        </w:rPr>
        <w:t>项目维护</w:t>
      </w:r>
      <w:r>
        <w:rPr>
          <w:rFonts w:hint="eastAsia" w:ascii="仿宋" w:hAnsi="仿宋" w:eastAsia="仿宋" w:cs="仿宋"/>
          <w:b/>
          <w:sz w:val="28"/>
          <w:szCs w:val="28"/>
        </w:rPr>
        <w:t>服务要求</w:t>
      </w:r>
    </w:p>
    <w:p w14:paraId="70AE2E99">
      <w:pPr>
        <w:spacing w:line="400" w:lineRule="exact"/>
        <w:ind w:firstLine="281" w:firstLineChars="100"/>
        <w:rPr>
          <w:rFonts w:ascii="仿宋" w:hAnsi="仿宋" w:eastAsia="仿宋" w:cs="仿宋"/>
          <w:b/>
          <w:sz w:val="28"/>
          <w:szCs w:val="28"/>
        </w:rPr>
      </w:pPr>
      <w:r>
        <w:rPr>
          <w:rFonts w:hint="eastAsia" w:ascii="仿宋" w:hAnsi="仿宋" w:eastAsia="仿宋" w:cs="仿宋"/>
          <w:b/>
          <w:sz w:val="28"/>
          <w:szCs w:val="28"/>
        </w:rPr>
        <w:t>1、基本要求</w:t>
      </w:r>
    </w:p>
    <w:p w14:paraId="7CF8E70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根据本项目运维内容和运维目标的要求，以及从设备运维实施的实际需要出发，确定本期运行维护服务期为2年。具体服务要求如下：</w:t>
      </w:r>
    </w:p>
    <w:p w14:paraId="4B8CF9C1">
      <w:pPr>
        <w:pStyle w:val="3"/>
        <w:spacing w:line="400" w:lineRule="exact"/>
        <w:ind w:firstLine="560"/>
        <w:rPr>
          <w:rFonts w:ascii="仿宋" w:hAnsi="仿宋" w:eastAsia="仿宋" w:cs="仿宋"/>
          <w:sz w:val="28"/>
          <w:szCs w:val="28"/>
        </w:rPr>
      </w:pPr>
      <w:r>
        <w:rPr>
          <w:rFonts w:hint="eastAsia" w:ascii="仿宋" w:hAnsi="仿宋" w:eastAsia="仿宋" w:cs="仿宋"/>
          <w:sz w:val="28"/>
          <w:szCs w:val="28"/>
        </w:rPr>
        <w:t>（1）服务工期要求：维保期起始日运维人员入场，提供定期现场巡检服务，需保证紧急故障1小时到达现场提供技术服务。</w:t>
      </w:r>
    </w:p>
    <w:p w14:paraId="6597566D">
      <w:pPr>
        <w:pStyle w:val="3"/>
        <w:spacing w:line="400" w:lineRule="exact"/>
        <w:ind w:firstLine="560"/>
        <w:rPr>
          <w:rFonts w:ascii="仿宋" w:hAnsi="仿宋" w:eastAsia="仿宋" w:cs="仿宋"/>
          <w:sz w:val="28"/>
          <w:szCs w:val="28"/>
        </w:rPr>
      </w:pPr>
      <w:r>
        <w:rPr>
          <w:rFonts w:hint="eastAsia" w:ascii="仿宋" w:hAnsi="仿宋" w:eastAsia="仿宋" w:cs="仿宋"/>
          <w:sz w:val="28"/>
          <w:szCs w:val="28"/>
        </w:rPr>
        <w:t>（2）本项目核心设备为LED全彩显示屏，LED产品损坏后需及时替换同规格同品牌LED产品，保证设备使用的稳定性和一致性，能快速及时解决故障问题。</w:t>
      </w:r>
    </w:p>
    <w:p w14:paraId="65D50C5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（3）维保范围不仅限于合同清单，对于有关使用的问题，仍需服务提供方及时处理解决。</w:t>
      </w:r>
    </w:p>
    <w:p w14:paraId="0C5246F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（4）提供固定的7×24小时故障受理电话服务。接报故障后，技术人员在5分钟内作出响应，详细记录故障现象。</w:t>
      </w:r>
    </w:p>
    <w:p w14:paraId="2D59EE4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（5）提供不少于1名技术人员，确保能熟练完成各项目常维保工作。</w:t>
      </w:r>
    </w:p>
    <w:p w14:paraId="5C2EDB3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6）对于服务请求，在工作时间，接到报障后技术人员在1小时内到达现场单位办公室，4小时内解决并完成服务需求。紧急、特殊的服务要求在1小时内提供服务至解决问题为止。非工作时间或节假日提供热线或电话支持服务，并按需提供现场服务。如果问题超过规定时间内无法解决，需要24小时内提供同等或优于故障设备替换，保证系统正常工作。</w:t>
      </w:r>
    </w:p>
    <w:p w14:paraId="5942653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（7）部件维修周期：一般情况下为3个工作日内，若需要更长时间，必须提前向采购人报备审批。</w:t>
      </w:r>
    </w:p>
    <w:p w14:paraId="4D69A98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8）按照采购人规定的要求对主要设备保持一定数量的备件，对于常用易损零部件，比如电源线、电源等部件，维修部应有备件，并且按月检查备品备件的完好，设备出现故障，需要返厂维修时，提供备品备件，保证显示屏不间断运行。重要配件在维修周期内提供相应的替代产品以保证设备使用不会受到影响。</w:t>
      </w:r>
    </w:p>
    <w:p w14:paraId="4CA92973">
      <w:pPr>
        <w:spacing w:line="400" w:lineRule="exact"/>
        <w:ind w:firstLine="281" w:firstLineChars="100"/>
        <w:rPr>
          <w:rFonts w:ascii="仿宋" w:hAnsi="仿宋" w:eastAsia="仿宋" w:cs="仿宋"/>
          <w:b/>
          <w:sz w:val="28"/>
          <w:szCs w:val="28"/>
        </w:rPr>
      </w:pPr>
      <w:r>
        <w:rPr>
          <w:rFonts w:hint="eastAsia" w:ascii="仿宋" w:hAnsi="仿宋" w:eastAsia="仿宋" w:cs="仿宋"/>
          <w:b/>
          <w:sz w:val="28"/>
          <w:szCs w:val="28"/>
        </w:rPr>
        <w:t>2、巡检要求</w:t>
      </w:r>
    </w:p>
    <w:p w14:paraId="30A1C169">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1）每季度进行一次设备的除尘、清理，扫净设备显露的尘土，部分易拆部件要卸下彻底吹风除尘，之后将各个外露部件擦干净，调整灵敏度，防止由于设备运行、静电等因素将尘土吸入设备机体内，确保设备正常运行。</w:t>
      </w:r>
    </w:p>
    <w:p w14:paraId="36C2C8ED">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（2）根据LED屏使用说明，每月检测其各项技术参数及系统传输线路质量，处理故障隐患，协助主管人员设定使用级别等各种数据，确保各部份设备各项功能良好，能够正常运行。</w:t>
      </w:r>
    </w:p>
    <w:p w14:paraId="10074F2E">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（3）每季度采用色彩测试专用软件检查屏幕是否出现色差，并采用专用的屏幕清洗液，定期清理屏幕（不能用清洁济直接喷到显现屏幕表面，需使用脱脂棉、镜头纸或柔软的布等）。</w:t>
      </w:r>
    </w:p>
    <w:p w14:paraId="7639DA23">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（4）每月进行一次软硬件全面维护保养，紧固固定螺丝，适当拧紧接线端子，清除接线端子处的氧化物和除尘清洁处理。</w:t>
      </w:r>
    </w:p>
    <w:p w14:paraId="7FB48088">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（5）对容易老化的设备部件每月一次进行全面检查，一旦发现老化现象应及时更换、维修等。</w:t>
      </w:r>
    </w:p>
    <w:p w14:paraId="47A31AF7">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（6）对易吸尘部份每季度定期清理一次，由于屏幕的静电作用，会有许多灰尘被吸附在监视器表面，影响画面的清晰度，要定期擦拭，校对显示屏的颜色及亮度。</w:t>
      </w:r>
    </w:p>
    <w:p w14:paraId="4A1D2627">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（7）对主要部件的运行情况进行监控，分析运行情况，及时发现并排除故障。</w:t>
      </w:r>
    </w:p>
    <w:p w14:paraId="6A13E13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（8）根据项目的特点及实际情况，每月一次现场巡视各个位置显示屏（包括控制主设备及其相应的防雷设备）的工作情况，发现问题时立即现场修复。</w:t>
      </w:r>
    </w:p>
    <w:p w14:paraId="54B5D771">
      <w:pPr>
        <w:spacing w:line="400" w:lineRule="exact"/>
        <w:ind w:firstLine="540" w:firstLineChars="192"/>
        <w:rPr>
          <w:rFonts w:ascii="仿宋" w:hAnsi="仿宋" w:eastAsia="仿宋" w:cs="仿宋"/>
          <w:b/>
          <w:sz w:val="28"/>
          <w:szCs w:val="28"/>
        </w:rPr>
      </w:pPr>
      <w:r>
        <w:rPr>
          <w:rFonts w:hint="eastAsia" w:ascii="仿宋" w:hAnsi="仿宋" w:eastAsia="仿宋" w:cs="仿宋"/>
          <w:b/>
          <w:sz w:val="28"/>
          <w:szCs w:val="28"/>
        </w:rPr>
        <w:t>3、维修要求</w:t>
      </w:r>
    </w:p>
    <w:p w14:paraId="58D103B4">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（1）确保屏幕正常运行，屏幕维保范围包括组变色、不亮、竖条等，若小于国家相关标准允许的死灯率时且无明显视觉影响时，可不用进行单独维护。</w:t>
      </w:r>
    </w:p>
    <w:p w14:paraId="35E18B92">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（2）若因主电缆线、主通讯线、电脑问题造成屏幕不亮，提供必要的技术协助。</w:t>
      </w:r>
    </w:p>
    <w:p w14:paraId="70791FEA">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（3）根据清单配件类型进行维保，如果需更换非清单内配件，需保证更换价格不高于市场平均价。</w:t>
      </w:r>
    </w:p>
    <w:p w14:paraId="465D833C">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（4）如果出现设备使用功能的故障，服务提供方需要及时排查并处理。</w:t>
      </w:r>
    </w:p>
    <w:p w14:paraId="290F46D9">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（5）如果出现设备无法维修情况，服务提供方需及时提供替代设备，并保障我方正常使用至维保合同结束。</w:t>
      </w:r>
    </w:p>
    <w:p w14:paraId="4F31693E">
      <w:pPr>
        <w:spacing w:line="400" w:lineRule="exact"/>
        <w:ind w:firstLine="540" w:firstLineChars="192"/>
        <w:rPr>
          <w:rFonts w:ascii="仿宋" w:hAnsi="仿宋" w:eastAsia="仿宋" w:cs="仿宋"/>
          <w:b/>
          <w:sz w:val="28"/>
          <w:szCs w:val="28"/>
        </w:rPr>
      </w:pPr>
      <w:r>
        <w:rPr>
          <w:rFonts w:hint="eastAsia" w:ascii="仿宋" w:hAnsi="仿宋" w:eastAsia="仿宋" w:cs="仿宋"/>
          <w:b/>
          <w:sz w:val="28"/>
          <w:szCs w:val="28"/>
        </w:rPr>
        <w:t>4、服务要求</w:t>
      </w:r>
    </w:p>
    <w:p w14:paraId="1A35E711">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（1）管理规范</w:t>
      </w:r>
    </w:p>
    <w:p w14:paraId="08F9E66A">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按照采购人绵阳市中医医院信息中心的维保要求，服务提供方派人定期按以上规范对医院LED显示屏进行维护保养，按照宣传科、信息中心的要求，建立维护保养日志，组建维护保养档案。每月编写维护保养检测报告。</w:t>
      </w:r>
    </w:p>
    <w:p w14:paraId="2214E4CE">
      <w:pPr>
        <w:spacing w:line="400" w:lineRule="exact"/>
        <w:ind w:firstLine="537" w:firstLineChars="192"/>
        <w:rPr>
          <w:rFonts w:ascii="仿宋" w:hAnsi="仿宋" w:eastAsia="仿宋" w:cs="仿宋"/>
          <w:sz w:val="28"/>
          <w:szCs w:val="28"/>
        </w:rPr>
      </w:pPr>
      <w:r>
        <w:rPr>
          <w:rFonts w:hint="eastAsia" w:ascii="仿宋" w:hAnsi="仿宋" w:eastAsia="仿宋" w:cs="仿宋"/>
          <w:sz w:val="28"/>
          <w:szCs w:val="28"/>
        </w:rPr>
        <w:t>（2）运维责任。</w:t>
      </w:r>
    </w:p>
    <w:p w14:paraId="38C872DB">
      <w:pPr>
        <w:spacing w:line="400" w:lineRule="exact"/>
        <w:ind w:left="630" w:leftChars="300" w:firstLine="537" w:firstLineChars="192"/>
        <w:rPr>
          <w:rFonts w:ascii="仿宋" w:hAnsi="仿宋" w:eastAsia="仿宋" w:cs="仿宋"/>
          <w:sz w:val="28"/>
          <w:szCs w:val="28"/>
        </w:rPr>
      </w:pPr>
      <w:r>
        <w:rPr>
          <w:rFonts w:hint="eastAsia" w:ascii="仿宋" w:hAnsi="仿宋" w:eastAsia="仿宋" w:cs="仿宋"/>
          <w:sz w:val="28"/>
          <w:szCs w:val="28"/>
        </w:rPr>
        <w:t>1）要求维保人员一个月进行一次汇报，递交总结，需列出所有发生的故障及处理记录，形成宣传科、信息中心的知识经验库。</w:t>
      </w:r>
    </w:p>
    <w:p w14:paraId="2621DF08">
      <w:pPr>
        <w:spacing w:line="400" w:lineRule="exact"/>
        <w:ind w:left="630" w:leftChars="300" w:firstLine="537" w:firstLineChars="192"/>
        <w:rPr>
          <w:rFonts w:ascii="仿宋" w:hAnsi="仿宋" w:eastAsia="仿宋" w:cs="仿宋"/>
          <w:sz w:val="28"/>
          <w:szCs w:val="28"/>
        </w:rPr>
      </w:pPr>
      <w:r>
        <w:rPr>
          <w:rFonts w:hint="eastAsia" w:ascii="仿宋" w:hAnsi="仿宋" w:eastAsia="仿宋" w:cs="仿宋"/>
          <w:sz w:val="28"/>
          <w:szCs w:val="28"/>
        </w:rPr>
        <w:t>2）维保人员接到保障电话即时响应。遵守医院相关规章制度，服从宣传科、信息中心管理，采购人有权利要求工程师及时到达。</w:t>
      </w:r>
    </w:p>
    <w:p w14:paraId="18935848">
      <w:pPr>
        <w:spacing w:line="400" w:lineRule="exact"/>
        <w:ind w:left="630" w:leftChars="300" w:firstLine="537" w:firstLineChars="192"/>
        <w:rPr>
          <w:rFonts w:ascii="仿宋" w:hAnsi="仿宋" w:eastAsia="仿宋" w:cs="仿宋"/>
          <w:sz w:val="28"/>
          <w:szCs w:val="28"/>
        </w:rPr>
      </w:pPr>
      <w:r>
        <w:rPr>
          <w:rFonts w:hint="eastAsia" w:ascii="仿宋" w:hAnsi="仿宋" w:eastAsia="仿宋" w:cs="仿宋"/>
          <w:sz w:val="28"/>
          <w:szCs w:val="28"/>
        </w:rPr>
        <w:t>3）采购人允许服务提供方另外安排工程师临时接替工作，不能安排工程师接替工作的，按500元/天扣除合同款。</w:t>
      </w:r>
    </w:p>
    <w:p w14:paraId="5950686E">
      <w:pPr>
        <w:spacing w:line="400" w:lineRule="exact"/>
        <w:ind w:left="630" w:leftChars="300" w:firstLine="537" w:firstLineChars="192"/>
        <w:rPr>
          <w:rFonts w:ascii="仿宋" w:hAnsi="仿宋" w:eastAsia="仿宋" w:cs="仿宋"/>
          <w:sz w:val="28"/>
          <w:szCs w:val="28"/>
        </w:rPr>
      </w:pPr>
      <w:r>
        <w:rPr>
          <w:rFonts w:hint="eastAsia" w:ascii="仿宋" w:hAnsi="仿宋" w:eastAsia="仿宋" w:cs="仿宋"/>
          <w:sz w:val="28"/>
          <w:szCs w:val="28"/>
        </w:rPr>
        <w:t>4）服务提供方须在每个月提供一份详细的客户系统检查报告，包括设备清单、工作状况、分布等，在之后的维护工作中记录和整理系统工作各项资料。</w:t>
      </w:r>
    </w:p>
    <w:p w14:paraId="320F09E4">
      <w:pPr>
        <w:spacing w:line="400" w:lineRule="exact"/>
        <w:ind w:left="630" w:leftChars="300" w:firstLine="537" w:firstLineChars="192"/>
        <w:rPr>
          <w:rFonts w:ascii="仿宋" w:hAnsi="仿宋" w:eastAsia="仿宋" w:cs="仿宋"/>
          <w:sz w:val="28"/>
          <w:szCs w:val="28"/>
        </w:rPr>
      </w:pPr>
      <w:r>
        <w:rPr>
          <w:rFonts w:hint="eastAsia" w:ascii="仿宋" w:hAnsi="仿宋" w:eastAsia="仿宋" w:cs="仿宋"/>
          <w:sz w:val="28"/>
          <w:szCs w:val="28"/>
        </w:rPr>
        <w:t>5）在维护过程需记录每个服务请求的响应时间、排除故障时间及用户评价，作为维护绩效评价的主要参考依据。</w:t>
      </w:r>
    </w:p>
    <w:p w14:paraId="1C5CB96A">
      <w:pPr>
        <w:numPr>
          <w:ilvl w:val="0"/>
          <w:numId w:val="1"/>
        </w:num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商务要求：</w:t>
      </w:r>
    </w:p>
    <w:p w14:paraId="09A20D2C">
      <w:pPr>
        <w:spacing w:line="360" w:lineRule="auto"/>
        <w:ind w:left="420" w:leftChars="200"/>
        <w:jc w:val="left"/>
        <w:rPr>
          <w:rFonts w:ascii="仿宋" w:hAnsi="仿宋" w:eastAsia="仿宋" w:cs="仿宋"/>
          <w:sz w:val="28"/>
          <w:szCs w:val="28"/>
        </w:rPr>
      </w:pPr>
      <w:r>
        <w:rPr>
          <w:rFonts w:hint="eastAsia" w:ascii="仿宋" w:hAnsi="仿宋" w:eastAsia="仿宋" w:cs="仿宋"/>
          <w:sz w:val="28"/>
          <w:szCs w:val="28"/>
        </w:rPr>
        <w:t>（1）.项目服务地点：绵阳市中医医院本院区</w:t>
      </w:r>
    </w:p>
    <w:p w14:paraId="385A7FA4">
      <w:pPr>
        <w:spacing w:line="360" w:lineRule="auto"/>
        <w:ind w:left="420" w:leftChars="200"/>
        <w:jc w:val="left"/>
        <w:rPr>
          <w:rFonts w:ascii="仿宋" w:hAnsi="仿宋" w:eastAsia="仿宋" w:cs="仿宋"/>
          <w:sz w:val="28"/>
          <w:szCs w:val="28"/>
        </w:rPr>
      </w:pPr>
      <w:r>
        <w:rPr>
          <w:rFonts w:hint="eastAsia" w:ascii="仿宋" w:hAnsi="仿宋" w:eastAsia="仿宋" w:cs="仿宋"/>
          <w:sz w:val="28"/>
          <w:szCs w:val="28"/>
        </w:rPr>
        <w:t>（2）.服务时间：自双方合同签订之日起叁年。1年1签</w:t>
      </w:r>
    </w:p>
    <w:p w14:paraId="7A7F35CD">
      <w:pPr>
        <w:spacing w:line="360" w:lineRule="auto"/>
        <w:ind w:left="420" w:leftChars="200"/>
        <w:jc w:val="left"/>
        <w:rPr>
          <w:rFonts w:ascii="仿宋" w:hAnsi="仿宋" w:eastAsia="仿宋" w:cs="仿宋"/>
          <w:sz w:val="28"/>
          <w:szCs w:val="28"/>
        </w:rPr>
      </w:pPr>
      <w:r>
        <w:rPr>
          <w:rFonts w:hint="eastAsia" w:ascii="仿宋" w:hAnsi="仿宋" w:eastAsia="仿宋" w:cs="仿宋"/>
          <w:sz w:val="28"/>
          <w:szCs w:val="28"/>
        </w:rPr>
        <w:t>（3）.结算付款方式：维修服务费按实际维修数量+维修人工费结算，恢复正常使用后3个月内凭投标人开具的正式发票支付维修服务费。</w:t>
      </w:r>
    </w:p>
    <w:p w14:paraId="0A03EE90">
      <w:pPr>
        <w:spacing w:line="360" w:lineRule="auto"/>
        <w:ind w:left="420" w:leftChars="200"/>
        <w:jc w:val="left"/>
        <w:rPr>
          <w:rFonts w:ascii="仿宋" w:hAnsi="仿宋" w:eastAsia="仿宋" w:cs="仿宋"/>
          <w:sz w:val="28"/>
          <w:szCs w:val="28"/>
        </w:rPr>
      </w:pPr>
      <w:r>
        <w:rPr>
          <w:rFonts w:hint="eastAsia" w:ascii="仿宋" w:hAnsi="仿宋" w:eastAsia="仿宋" w:cs="仿宋"/>
          <w:sz w:val="28"/>
          <w:szCs w:val="28"/>
        </w:rPr>
        <w:t>二、采购方式</w:t>
      </w:r>
    </w:p>
    <w:p w14:paraId="3EEF9349">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1.采购方式：询价，供应商一次性报出最终价格，不得更改。</w:t>
      </w:r>
    </w:p>
    <w:p w14:paraId="691A38B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2.评审方法：符合资格条件前提下，满足采购要求报价最低的投标人为中标人，对于报价相同的，由采购人采取随机抽签的方式确定。</w:t>
      </w:r>
    </w:p>
    <w:p w14:paraId="36FB710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三、供应商资格</w:t>
      </w:r>
      <w:bookmarkEnd w:id="0"/>
    </w:p>
    <w:p w14:paraId="4FB908E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1、具有独立承担民事责任的能力（提供有效期内营业执照复印件并加盖鲜章）；</w:t>
      </w:r>
    </w:p>
    <w:p w14:paraId="53C8D0F5">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2、具有良好的商业信誉和健全的财务会计制度（提供承诺函并加盖鲜章）；</w:t>
      </w:r>
    </w:p>
    <w:p w14:paraId="672334F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3、具有履行合同所必需的专业技术能力（提供承诺函并加盖鲜章）；</w:t>
      </w:r>
    </w:p>
    <w:p w14:paraId="6793A73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4、具有依法缴纳税收和社会保障资金的良好记录（提供承诺函并加盖鲜章）；</w:t>
      </w:r>
    </w:p>
    <w:p w14:paraId="06BFDC25">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5、参加本次采购活动前三年内，在经营活动中没有重大违法记录（提供承诺函并加盖鲜章）；</w:t>
      </w:r>
    </w:p>
    <w:p w14:paraId="6565CD50">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6、本项目不接受联合体（提供承诺函并加盖鲜章）；</w:t>
      </w:r>
    </w:p>
    <w:p w14:paraId="0073861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9、委托授权书（提供原件并加盖鲜章）；</w:t>
      </w:r>
    </w:p>
    <w:p w14:paraId="507ECC79">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10、法定代表人及授权代表的身份证（提供复印件并加盖鲜章）；</w:t>
      </w:r>
    </w:p>
    <w:p w14:paraId="52E2B043">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11、项目服务团队人员（1人及以上）具有高空作业和电工作业相关证书（提供相关证件复印件并加盖鲜章）。</w:t>
      </w:r>
    </w:p>
    <w:p w14:paraId="76E34B2A">
      <w:pPr>
        <w:spacing w:line="360"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四、报价响应须知</w:t>
      </w:r>
    </w:p>
    <w:p w14:paraId="36F271F3">
      <w:pPr>
        <w:spacing w:line="360" w:lineRule="auto"/>
        <w:rPr>
          <w:rFonts w:ascii="仿宋" w:hAnsi="仿宋" w:eastAsia="仿宋" w:cs="仿宋"/>
          <w:sz w:val="28"/>
          <w:szCs w:val="28"/>
        </w:rPr>
      </w:pPr>
      <w:r>
        <w:rPr>
          <w:rFonts w:hint="eastAsia" w:ascii="仿宋" w:hAnsi="仿宋" w:eastAsia="仿宋" w:cs="仿宋"/>
          <w:sz w:val="28"/>
          <w:szCs w:val="28"/>
        </w:rPr>
        <w:t>1.报价须知</w:t>
      </w:r>
    </w:p>
    <w:p w14:paraId="0053B9FC">
      <w:pPr>
        <w:spacing w:line="360" w:lineRule="auto"/>
        <w:rPr>
          <w:rFonts w:ascii="仿宋" w:hAnsi="仿宋" w:eastAsia="仿宋" w:cs="仿宋"/>
          <w:sz w:val="28"/>
          <w:szCs w:val="28"/>
        </w:rPr>
      </w:pPr>
      <w:r>
        <w:rPr>
          <w:rFonts w:hint="eastAsia" w:ascii="仿宋" w:hAnsi="仿宋" w:eastAsia="仿宋" w:cs="仿宋"/>
          <w:sz w:val="28"/>
          <w:szCs w:val="28"/>
        </w:rPr>
        <w:t>（1） 投标人一次性报出最终报价，不作更改。</w:t>
      </w:r>
    </w:p>
    <w:p w14:paraId="443F70C2">
      <w:pPr>
        <w:spacing w:line="360" w:lineRule="auto"/>
        <w:rPr>
          <w:rFonts w:ascii="仿宋" w:hAnsi="仿宋" w:eastAsia="仿宋" w:cs="仿宋"/>
          <w:sz w:val="28"/>
          <w:szCs w:val="28"/>
        </w:rPr>
      </w:pPr>
      <w:r>
        <w:rPr>
          <w:rFonts w:hint="eastAsia" w:ascii="仿宋" w:hAnsi="仿宋" w:eastAsia="仿宋" w:cs="仿宋"/>
          <w:sz w:val="28"/>
          <w:szCs w:val="28"/>
        </w:rPr>
        <w:t>（2） 报价为</w:t>
      </w:r>
      <w:r>
        <w:rPr>
          <w:rFonts w:hint="eastAsia" w:ascii="仿宋" w:hAnsi="仿宋" w:eastAsia="仿宋" w:cs="仿宋"/>
          <w:color w:val="000000" w:themeColor="text1"/>
          <w:sz w:val="28"/>
          <w:szCs w:val="28"/>
          <w14:textFill>
            <w14:solidFill>
              <w14:schemeClr w14:val="tx1"/>
            </w14:solidFill>
          </w14:textFill>
        </w:rPr>
        <w:t>完成本项目的全部工作内容所需费用。</w:t>
      </w:r>
    </w:p>
    <w:p w14:paraId="0016E2EB">
      <w:pPr>
        <w:spacing w:line="360" w:lineRule="auto"/>
        <w:rPr>
          <w:rFonts w:ascii="仿宋" w:hAnsi="仿宋" w:eastAsia="仿宋" w:cs="仿宋"/>
          <w:sz w:val="28"/>
          <w:szCs w:val="28"/>
        </w:rPr>
      </w:pPr>
      <w:r>
        <w:rPr>
          <w:rFonts w:hint="eastAsia" w:ascii="仿宋" w:hAnsi="仿宋" w:eastAsia="仿宋" w:cs="仿宋"/>
          <w:sz w:val="28"/>
          <w:szCs w:val="28"/>
        </w:rPr>
        <w:t>2.报价时间：</w:t>
      </w:r>
      <w:r>
        <w:rPr>
          <w:rFonts w:hint="eastAsia" w:ascii="仿宋" w:hAnsi="仿宋" w:eastAsia="仿宋" w:cs="仿宋"/>
          <w:sz w:val="24"/>
        </w:rPr>
        <w:t>2026年</w:t>
      </w:r>
      <w:r>
        <w:rPr>
          <w:rFonts w:hint="eastAsia" w:ascii="仿宋" w:hAnsi="仿宋" w:eastAsia="仿宋" w:cs="仿宋"/>
          <w:sz w:val="24"/>
          <w:lang w:val="en-US" w:eastAsia="zh-CN"/>
        </w:rPr>
        <w:t>3</w:t>
      </w:r>
      <w:r>
        <w:rPr>
          <w:rFonts w:hint="eastAsia" w:ascii="仿宋" w:hAnsi="仿宋" w:eastAsia="仿宋" w:cs="仿宋"/>
          <w:sz w:val="24"/>
        </w:rPr>
        <w:t>月</w:t>
      </w:r>
      <w:r>
        <w:rPr>
          <w:rFonts w:hint="eastAsia" w:ascii="仿宋" w:hAnsi="仿宋" w:eastAsia="仿宋" w:cs="仿宋"/>
          <w:sz w:val="24"/>
          <w:lang w:val="en-US" w:eastAsia="zh-CN"/>
        </w:rPr>
        <w:t>03</w:t>
      </w:r>
      <w:r>
        <w:rPr>
          <w:rFonts w:hint="eastAsia" w:ascii="仿宋" w:hAnsi="仿宋" w:eastAsia="仿宋" w:cs="仿宋"/>
          <w:sz w:val="24"/>
        </w:rPr>
        <w:t>日至</w:t>
      </w:r>
      <w:r>
        <w:rPr>
          <w:rFonts w:hint="eastAsia" w:ascii="仿宋" w:hAnsi="仿宋" w:eastAsia="仿宋" w:cs="仿宋"/>
          <w:sz w:val="24"/>
          <w:lang w:val="en-US" w:eastAsia="zh-CN"/>
        </w:rPr>
        <w:t>3</w:t>
      </w:r>
      <w:r>
        <w:rPr>
          <w:rFonts w:hint="eastAsia" w:ascii="仿宋" w:hAnsi="仿宋" w:eastAsia="仿宋" w:cs="仿宋"/>
          <w:sz w:val="24"/>
        </w:rPr>
        <w:t>月</w:t>
      </w:r>
      <w:r>
        <w:rPr>
          <w:rFonts w:hint="eastAsia" w:ascii="仿宋" w:hAnsi="仿宋" w:eastAsia="仿宋" w:cs="仿宋"/>
          <w:sz w:val="24"/>
          <w:lang w:val="en-US" w:eastAsia="zh-CN"/>
        </w:rPr>
        <w:t>09</w:t>
      </w:r>
      <w:r>
        <w:rPr>
          <w:rFonts w:hint="eastAsia" w:ascii="仿宋" w:hAnsi="仿宋" w:eastAsia="仿宋" w:cs="仿宋"/>
          <w:sz w:val="24"/>
        </w:rPr>
        <w:t>日</w:t>
      </w:r>
      <w:r>
        <w:rPr>
          <w:rFonts w:hint="eastAsia" w:ascii="仿宋" w:hAnsi="仿宋" w:eastAsia="仿宋" w:cs="仿宋"/>
          <w:sz w:val="24"/>
          <w:lang w:val="en-US" w:eastAsia="zh-CN"/>
        </w:rPr>
        <w:t>12</w:t>
      </w:r>
      <w:r>
        <w:rPr>
          <w:rFonts w:hint="eastAsia" w:ascii="仿宋" w:hAnsi="仿宋" w:eastAsia="仿宋" w:cs="仿宋"/>
          <w:sz w:val="24"/>
        </w:rPr>
        <w:t>：00。（以邮件接收时间为准。）</w:t>
      </w:r>
    </w:p>
    <w:p w14:paraId="5798CC22">
      <w:pPr>
        <w:spacing w:line="360" w:lineRule="auto"/>
        <w:rPr>
          <w:rFonts w:ascii="仿宋" w:hAnsi="仿宋" w:eastAsia="仿宋" w:cs="仿宋"/>
          <w:sz w:val="28"/>
          <w:szCs w:val="28"/>
        </w:rPr>
      </w:pPr>
      <w:r>
        <w:rPr>
          <w:rFonts w:hint="eastAsia" w:ascii="仿宋" w:hAnsi="仿宋" w:eastAsia="仿宋" w:cs="仿宋"/>
          <w:sz w:val="28"/>
          <w:szCs w:val="28"/>
        </w:rPr>
        <w:t>3.资料递交：自行在公告附件中下载采购文件。报名表、资格（按照第三条“供应商资格”要求内容提供资料）、最终报价表、项目服务要求响应表加盖公章，扫描成PDF后打包</w:t>
      </w:r>
      <w:r>
        <w:rPr>
          <w:rFonts w:hint="eastAsia" w:ascii="仿宋" w:hAnsi="仿宋" w:eastAsia="仿宋" w:cs="仿宋"/>
          <w:color w:val="FF0000"/>
          <w:sz w:val="28"/>
          <w:szCs w:val="28"/>
        </w:rPr>
        <w:t>加密</w:t>
      </w:r>
      <w:r>
        <w:rPr>
          <w:rFonts w:hint="eastAsia" w:ascii="仿宋" w:hAnsi="仿宋" w:eastAsia="仿宋" w:cs="仿宋"/>
          <w:sz w:val="28"/>
          <w:szCs w:val="28"/>
        </w:rPr>
        <w:t>发送至指定邮箱3492093577@qq.com，报名文件命名格式：项目名称+公司全称+联系人+联系电话，开标时需要提供邮件密码，请开标当天保持电话通畅，电话三次拨打不通或无人接听，视为自动放弃。</w:t>
      </w:r>
    </w:p>
    <w:p w14:paraId="7982A48E">
      <w:pPr>
        <w:spacing w:line="360" w:lineRule="auto"/>
        <w:rPr>
          <w:rFonts w:ascii="仿宋" w:hAnsi="仿宋" w:eastAsia="仿宋" w:cs="仿宋"/>
          <w:sz w:val="28"/>
          <w:szCs w:val="28"/>
        </w:rPr>
      </w:pPr>
      <w:r>
        <w:rPr>
          <w:rFonts w:hint="eastAsia" w:ascii="仿宋" w:hAnsi="仿宋" w:eastAsia="仿宋" w:cs="仿宋"/>
          <w:sz w:val="28"/>
          <w:szCs w:val="28"/>
        </w:rPr>
        <w:t>4.开启时间地点：</w:t>
      </w:r>
      <w:r>
        <w:rPr>
          <w:rFonts w:hint="eastAsia" w:ascii="仿宋" w:hAnsi="仿宋" w:eastAsia="仿宋" w:cs="仿宋"/>
          <w:sz w:val="24"/>
        </w:rPr>
        <w:t>2026年</w:t>
      </w:r>
      <w:r>
        <w:rPr>
          <w:rFonts w:hint="eastAsia" w:ascii="仿宋" w:hAnsi="仿宋" w:eastAsia="仿宋" w:cs="仿宋"/>
          <w:sz w:val="24"/>
          <w:lang w:val="en-US" w:eastAsia="zh-CN"/>
        </w:rPr>
        <w:t>3</w:t>
      </w:r>
      <w:r>
        <w:rPr>
          <w:rFonts w:hint="eastAsia" w:ascii="仿宋" w:hAnsi="仿宋" w:eastAsia="仿宋" w:cs="仿宋"/>
          <w:sz w:val="24"/>
        </w:rPr>
        <w:t>月</w:t>
      </w:r>
      <w:r>
        <w:rPr>
          <w:rFonts w:hint="eastAsia" w:ascii="仿宋" w:hAnsi="仿宋" w:eastAsia="仿宋" w:cs="仿宋"/>
          <w:sz w:val="24"/>
          <w:lang w:val="en-US" w:eastAsia="zh-CN"/>
        </w:rPr>
        <w:t>09</w:t>
      </w:r>
      <w:r>
        <w:rPr>
          <w:rFonts w:hint="eastAsia" w:ascii="仿宋" w:hAnsi="仿宋" w:eastAsia="仿宋" w:cs="仿宋"/>
          <w:sz w:val="24"/>
        </w:rPr>
        <w:t>日</w:t>
      </w:r>
      <w:r>
        <w:rPr>
          <w:rFonts w:hint="eastAsia" w:ascii="仿宋" w:hAnsi="仿宋" w:eastAsia="仿宋" w:cs="仿宋"/>
          <w:sz w:val="24"/>
          <w:lang w:val="en-US" w:eastAsia="zh-CN"/>
        </w:rPr>
        <w:t>15</w:t>
      </w:r>
      <w:r>
        <w:rPr>
          <w:rFonts w:hint="eastAsia" w:ascii="仿宋" w:hAnsi="仿宋" w:eastAsia="仿宋" w:cs="仿宋"/>
          <w:sz w:val="24"/>
        </w:rPr>
        <w:t>时</w:t>
      </w:r>
      <w:r>
        <w:rPr>
          <w:rFonts w:hint="eastAsia" w:ascii="仿宋" w:hAnsi="仿宋" w:eastAsia="仿宋" w:cs="仿宋"/>
          <w:sz w:val="24"/>
          <w:lang w:val="en-US" w:eastAsia="zh-CN"/>
        </w:rPr>
        <w:t>00</w:t>
      </w:r>
      <w:r>
        <w:rPr>
          <w:rFonts w:hint="eastAsia" w:ascii="仿宋" w:hAnsi="仿宋" w:eastAsia="仿宋" w:cs="仿宋"/>
          <w:sz w:val="24"/>
        </w:rPr>
        <w:t>分</w:t>
      </w:r>
      <w:r>
        <w:rPr>
          <w:rFonts w:hint="eastAsia" w:ascii="仿宋" w:hAnsi="仿宋" w:eastAsia="仿宋" w:cs="仿宋"/>
          <w:sz w:val="24"/>
          <w:lang w:val="en-US" w:eastAsia="zh-CN"/>
        </w:rPr>
        <w:t xml:space="preserve"> </w:t>
      </w:r>
      <w:r>
        <w:rPr>
          <w:rFonts w:hint="eastAsia" w:ascii="仿宋" w:hAnsi="仿宋" w:eastAsia="仿宋" w:cs="仿宋"/>
          <w:sz w:val="24"/>
        </w:rPr>
        <w:t>绵阳市中医医院怀恩楼20楼2018室。</w:t>
      </w:r>
      <w:r>
        <w:rPr>
          <w:rFonts w:hint="eastAsia" w:ascii="仿宋" w:hAnsi="仿宋" w:eastAsia="仿宋" w:cs="仿宋"/>
          <w:sz w:val="28"/>
          <w:szCs w:val="28"/>
        </w:rPr>
        <w:t>开标时需要提供邮件密码，请开标当天保持电话通畅，电话三次拨打不通或无人接听，视为自动放弃。</w:t>
      </w:r>
    </w:p>
    <w:p w14:paraId="18A9F586">
      <w:pPr>
        <w:spacing w:line="360" w:lineRule="auto"/>
        <w:rPr>
          <w:rFonts w:ascii="仿宋" w:hAnsi="仿宋" w:eastAsia="仿宋" w:cs="仿宋"/>
          <w:b/>
          <w:bCs/>
          <w:sz w:val="28"/>
          <w:szCs w:val="28"/>
        </w:rPr>
      </w:pPr>
      <w:r>
        <w:rPr>
          <w:rFonts w:hint="eastAsia" w:ascii="仿宋" w:hAnsi="仿宋" w:eastAsia="仿宋" w:cs="仿宋"/>
          <w:b/>
          <w:bCs/>
          <w:sz w:val="28"/>
          <w:szCs w:val="28"/>
        </w:rPr>
        <w:t>六、联系方式</w:t>
      </w:r>
    </w:p>
    <w:p w14:paraId="076EDA5E">
      <w:pPr>
        <w:spacing w:line="360" w:lineRule="auto"/>
        <w:rPr>
          <w:rFonts w:hint="default" w:ascii="仿宋" w:hAnsi="仿宋" w:eastAsia="仿宋" w:cs="仿宋"/>
          <w:sz w:val="28"/>
          <w:szCs w:val="28"/>
          <w:lang w:val="en-US" w:eastAsia="zh-CN"/>
        </w:rPr>
      </w:pPr>
      <w:r>
        <w:rPr>
          <w:rFonts w:hint="eastAsia" w:ascii="仿宋" w:hAnsi="仿宋" w:eastAsia="仿宋" w:cs="仿宋"/>
          <w:sz w:val="28"/>
          <w:szCs w:val="28"/>
        </w:rPr>
        <w:t>1.报名咨询：蒋老师 0816-2</w:t>
      </w:r>
      <w:r>
        <w:rPr>
          <w:rFonts w:hint="eastAsia" w:ascii="仿宋" w:hAnsi="仿宋" w:eastAsia="仿宋" w:cs="仿宋"/>
          <w:sz w:val="28"/>
          <w:szCs w:val="28"/>
          <w:lang w:val="en-US" w:eastAsia="zh-CN"/>
        </w:rPr>
        <w:t>625529</w:t>
      </w:r>
      <w:bookmarkStart w:id="16" w:name="_GoBack"/>
      <w:bookmarkEnd w:id="16"/>
    </w:p>
    <w:p w14:paraId="64A39E16">
      <w:pPr>
        <w:spacing w:line="360" w:lineRule="auto"/>
        <w:rPr>
          <w:rFonts w:ascii="仿宋" w:hAnsi="仿宋" w:eastAsia="仿宋" w:cs="仿宋"/>
          <w:sz w:val="28"/>
          <w:szCs w:val="28"/>
        </w:rPr>
      </w:pPr>
      <w:r>
        <w:rPr>
          <w:rFonts w:hint="eastAsia" w:ascii="仿宋" w:hAnsi="仿宋" w:eastAsia="仿宋" w:cs="仿宋"/>
          <w:sz w:val="28"/>
          <w:szCs w:val="28"/>
        </w:rPr>
        <w:t xml:space="preserve">2.项目咨询：强老师 </w:t>
      </w:r>
      <w:r>
        <w:rPr>
          <w:rFonts w:ascii="仿宋" w:hAnsi="仿宋" w:eastAsia="仿宋" w:cs="仿宋"/>
          <w:sz w:val="28"/>
          <w:szCs w:val="28"/>
        </w:rPr>
        <w:t>13881142178</w:t>
      </w:r>
    </w:p>
    <w:p w14:paraId="6C1BB8A9">
      <w:pPr>
        <w:spacing w:line="360" w:lineRule="auto"/>
        <w:rPr>
          <w:rFonts w:ascii="仿宋" w:hAnsi="仿宋" w:eastAsia="仿宋" w:cs="仿宋"/>
          <w:sz w:val="28"/>
          <w:szCs w:val="28"/>
        </w:rPr>
      </w:pPr>
      <w:r>
        <w:rPr>
          <w:rFonts w:hint="eastAsia" w:ascii="仿宋" w:hAnsi="仿宋" w:eastAsia="仿宋" w:cs="仿宋"/>
          <w:sz w:val="28"/>
          <w:szCs w:val="28"/>
        </w:rPr>
        <w:t>3.监督部门联系电话：0816-2224042</w:t>
      </w:r>
    </w:p>
    <w:p w14:paraId="6312D88D">
      <w:pPr>
        <w:rPr>
          <w:rFonts w:ascii="仿宋" w:hAnsi="仿宋" w:eastAsia="仿宋" w:cs="仿宋"/>
          <w:b/>
          <w:sz w:val="28"/>
          <w:szCs w:val="28"/>
        </w:rPr>
      </w:pPr>
      <w:r>
        <w:rPr>
          <w:rFonts w:hint="eastAsia" w:ascii="仿宋" w:hAnsi="仿宋" w:eastAsia="仿宋" w:cs="仿宋"/>
          <w:b/>
          <w:bCs/>
          <w:sz w:val="28"/>
          <w:szCs w:val="28"/>
        </w:rPr>
        <w:t>七、公告发布媒体：</w:t>
      </w:r>
      <w:r>
        <w:rPr>
          <w:rFonts w:hint="eastAsia" w:ascii="仿宋" w:hAnsi="仿宋" w:eastAsia="仿宋" w:cs="仿宋"/>
          <w:sz w:val="28"/>
          <w:szCs w:val="28"/>
        </w:rPr>
        <w:t>绵阳市中医医院官网。</w:t>
      </w:r>
    </w:p>
    <w:p w14:paraId="601126DE">
      <w:pPr>
        <w:widowControl/>
        <w:jc w:val="center"/>
        <w:rPr>
          <w:rFonts w:ascii="仿宋" w:hAnsi="仿宋" w:eastAsia="仿宋" w:cs="仿宋"/>
          <w:b/>
          <w:bCs/>
          <w:color w:val="000000"/>
          <w:kern w:val="0"/>
          <w:sz w:val="28"/>
          <w:szCs w:val="28"/>
          <w:lang w:bidi="ar"/>
        </w:rPr>
      </w:pPr>
    </w:p>
    <w:p w14:paraId="782FCB1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最终报价表</w:t>
      </w:r>
    </w:p>
    <w:tbl>
      <w:tblPr>
        <w:tblStyle w:val="12"/>
        <w:tblW w:w="0" w:type="auto"/>
        <w:tblInd w:w="0" w:type="dxa"/>
        <w:tblLayout w:type="autofit"/>
        <w:tblCellMar>
          <w:top w:w="0" w:type="dxa"/>
          <w:left w:w="108" w:type="dxa"/>
          <w:bottom w:w="0" w:type="dxa"/>
          <w:right w:w="108" w:type="dxa"/>
        </w:tblCellMar>
      </w:tblPr>
      <w:tblGrid>
        <w:gridCol w:w="2805"/>
        <w:gridCol w:w="1662"/>
        <w:gridCol w:w="1478"/>
        <w:gridCol w:w="1599"/>
        <w:gridCol w:w="978"/>
      </w:tblGrid>
      <w:tr w14:paraId="64FE2B6B">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8B598">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1、</w:t>
            </w:r>
            <w:r>
              <w:rPr>
                <w:rFonts w:hint="eastAsia" w:ascii="仿宋" w:hAnsi="仿宋" w:eastAsia="仿宋" w:cs="仿宋"/>
                <w:sz w:val="28"/>
                <w:szCs w:val="28"/>
              </w:rPr>
              <w:t>门诊楼1楼室外屏</w:t>
            </w:r>
            <w:r>
              <w:rPr>
                <w:rFonts w:hint="eastAsia" w:ascii="仿宋" w:hAnsi="仿宋" w:eastAsia="仿宋" w:cs="仿宋"/>
                <w:b/>
                <w:bCs/>
                <w:color w:val="000000"/>
                <w:sz w:val="28"/>
                <w:szCs w:val="28"/>
                <w:lang w:bidi="ar"/>
              </w:rPr>
              <w:t>LED全彩显示屏  1个</w:t>
            </w:r>
          </w:p>
        </w:tc>
      </w:tr>
      <w:tr w14:paraId="7F63F4A9">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E53E70">
            <w:pPr>
              <w:spacing w:line="400" w:lineRule="exact"/>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位置及描述：</w:t>
            </w:r>
            <w:r>
              <w:rPr>
                <w:rFonts w:hint="eastAsia" w:ascii="仿宋" w:hAnsi="仿宋" w:eastAsia="仿宋" w:cs="仿宋"/>
                <w:sz w:val="28"/>
                <w:szCs w:val="28"/>
              </w:rPr>
              <w:t>门诊楼1楼室外屏ph6LED全彩显示屏</w:t>
            </w:r>
          </w:p>
        </w:tc>
      </w:tr>
      <w:tr w14:paraId="6AC1DB25">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77A67">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sz w:val="28"/>
                <w:szCs w:val="28"/>
              </w:rPr>
              <w:t>面积为：34.08平方米</w:t>
            </w:r>
          </w:p>
        </w:tc>
      </w:tr>
      <w:tr w14:paraId="1AC1220D">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4065">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6AB4">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15C5">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964B">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单价</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82A5">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备注</w:t>
            </w:r>
          </w:p>
        </w:tc>
      </w:tr>
      <w:tr w14:paraId="571618AF">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BFB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模组</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9AC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SMD-1R1G1B</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8C1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DA5A">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3F23">
            <w:pPr>
              <w:spacing w:line="400" w:lineRule="exact"/>
              <w:jc w:val="center"/>
              <w:textAlignment w:val="center"/>
              <w:rPr>
                <w:rFonts w:ascii="仿宋" w:hAnsi="仿宋" w:eastAsia="仿宋" w:cs="仿宋"/>
                <w:color w:val="000000"/>
                <w:sz w:val="28"/>
                <w:szCs w:val="28"/>
              </w:rPr>
            </w:pPr>
          </w:p>
        </w:tc>
      </w:tr>
      <w:tr w14:paraId="0B78619F">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498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A1A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A8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4FA9">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C20E">
            <w:pPr>
              <w:spacing w:line="400" w:lineRule="exact"/>
              <w:jc w:val="center"/>
              <w:textAlignment w:val="center"/>
              <w:rPr>
                <w:rFonts w:ascii="仿宋" w:hAnsi="仿宋" w:eastAsia="仿宋" w:cs="仿宋"/>
                <w:color w:val="000000"/>
                <w:sz w:val="28"/>
                <w:szCs w:val="28"/>
              </w:rPr>
            </w:pPr>
          </w:p>
        </w:tc>
      </w:tr>
      <w:tr w14:paraId="1269D6ED">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C44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发送卡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023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T9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EFF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26C1">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9B46">
            <w:pPr>
              <w:spacing w:line="400" w:lineRule="exact"/>
              <w:jc w:val="center"/>
              <w:textAlignment w:val="center"/>
              <w:rPr>
                <w:rFonts w:ascii="仿宋" w:hAnsi="仿宋" w:eastAsia="仿宋" w:cs="仿宋"/>
                <w:color w:val="000000"/>
                <w:sz w:val="28"/>
                <w:szCs w:val="28"/>
              </w:rPr>
            </w:pPr>
          </w:p>
        </w:tc>
      </w:tr>
      <w:tr w14:paraId="257D65F1">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86D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接收卡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1DD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T9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AAE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0D55">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B8B6">
            <w:pPr>
              <w:spacing w:line="400" w:lineRule="exact"/>
              <w:jc w:val="center"/>
              <w:textAlignment w:val="center"/>
              <w:rPr>
                <w:rFonts w:ascii="仿宋" w:hAnsi="仿宋" w:eastAsia="仿宋" w:cs="仿宋"/>
                <w:color w:val="000000"/>
                <w:sz w:val="28"/>
                <w:szCs w:val="28"/>
              </w:rPr>
            </w:pPr>
          </w:p>
        </w:tc>
      </w:tr>
      <w:tr w14:paraId="6B4E3838">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2DA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内部长排线</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D9E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301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D1A3">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7CBC">
            <w:pPr>
              <w:spacing w:line="400" w:lineRule="exact"/>
              <w:jc w:val="center"/>
              <w:textAlignment w:val="center"/>
              <w:rPr>
                <w:rFonts w:ascii="仿宋" w:hAnsi="仿宋" w:eastAsia="仿宋" w:cs="仿宋"/>
                <w:color w:val="000000"/>
                <w:sz w:val="28"/>
                <w:szCs w:val="28"/>
              </w:rPr>
            </w:pPr>
          </w:p>
        </w:tc>
      </w:tr>
      <w:tr w14:paraId="13CEEB9D">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C48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内部短排线</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E35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EE2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55A2">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6169">
            <w:pPr>
              <w:spacing w:line="400" w:lineRule="exact"/>
              <w:jc w:val="center"/>
              <w:textAlignment w:val="center"/>
              <w:rPr>
                <w:rFonts w:ascii="仿宋" w:hAnsi="仿宋" w:eastAsia="仿宋" w:cs="仿宋"/>
                <w:color w:val="000000"/>
                <w:sz w:val="28"/>
                <w:szCs w:val="28"/>
              </w:rPr>
            </w:pPr>
          </w:p>
        </w:tc>
      </w:tr>
      <w:tr w14:paraId="44C6B782">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4B1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4DF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0B0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C7F0">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2F3D">
            <w:pPr>
              <w:spacing w:line="400" w:lineRule="exact"/>
              <w:jc w:val="center"/>
              <w:textAlignment w:val="center"/>
              <w:rPr>
                <w:rFonts w:ascii="仿宋" w:hAnsi="仿宋" w:eastAsia="仿宋" w:cs="仿宋"/>
                <w:color w:val="000000"/>
                <w:sz w:val="28"/>
                <w:szCs w:val="28"/>
              </w:rPr>
            </w:pPr>
          </w:p>
        </w:tc>
      </w:tr>
      <w:tr w14:paraId="5C5ED17E">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089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AE9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996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ED6F">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0460">
            <w:pPr>
              <w:spacing w:line="400" w:lineRule="exact"/>
              <w:jc w:val="center"/>
              <w:textAlignment w:val="center"/>
              <w:rPr>
                <w:rFonts w:ascii="仿宋" w:hAnsi="仿宋" w:eastAsia="仿宋" w:cs="仿宋"/>
                <w:color w:val="000000"/>
                <w:sz w:val="28"/>
                <w:szCs w:val="28"/>
              </w:rPr>
            </w:pPr>
          </w:p>
        </w:tc>
      </w:tr>
      <w:tr w14:paraId="5D9772D3">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8FC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512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30D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9917">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9493">
            <w:pPr>
              <w:spacing w:line="400" w:lineRule="exact"/>
              <w:jc w:val="center"/>
              <w:textAlignment w:val="center"/>
              <w:rPr>
                <w:rFonts w:ascii="仿宋" w:hAnsi="仿宋" w:eastAsia="仿宋" w:cs="仿宋"/>
                <w:color w:val="000000"/>
                <w:sz w:val="28"/>
                <w:szCs w:val="28"/>
              </w:rPr>
            </w:pPr>
          </w:p>
        </w:tc>
      </w:tr>
      <w:tr w14:paraId="015018B6">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14B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维保期内上门技术服务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7CC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C28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F849">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3640">
            <w:pPr>
              <w:spacing w:line="400" w:lineRule="exact"/>
              <w:jc w:val="center"/>
              <w:textAlignment w:val="center"/>
              <w:rPr>
                <w:rFonts w:ascii="仿宋" w:hAnsi="仿宋" w:eastAsia="仿宋" w:cs="仿宋"/>
                <w:color w:val="000000"/>
                <w:sz w:val="28"/>
                <w:szCs w:val="28"/>
              </w:rPr>
            </w:pPr>
          </w:p>
        </w:tc>
      </w:tr>
      <w:tr w14:paraId="3009D69A">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ED0BDA">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2、</w:t>
            </w:r>
            <w:r>
              <w:rPr>
                <w:rFonts w:hint="eastAsia" w:ascii="仿宋" w:hAnsi="仿宋" w:eastAsia="仿宋" w:cs="仿宋"/>
                <w:sz w:val="28"/>
                <w:szCs w:val="28"/>
              </w:rPr>
              <w:t>门诊1楼室内屏</w:t>
            </w:r>
            <w:r>
              <w:rPr>
                <w:rFonts w:hint="eastAsia" w:ascii="仿宋" w:hAnsi="仿宋" w:eastAsia="仿宋" w:cs="仿宋"/>
                <w:b/>
                <w:bCs/>
                <w:color w:val="000000"/>
                <w:sz w:val="28"/>
                <w:szCs w:val="28"/>
                <w:lang w:bidi="ar"/>
              </w:rPr>
              <w:t>全彩显示屏   1个</w:t>
            </w:r>
          </w:p>
        </w:tc>
      </w:tr>
      <w:tr w14:paraId="577CF07B">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A915E0">
            <w:pPr>
              <w:spacing w:line="400" w:lineRule="exact"/>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位置及描述：</w:t>
            </w:r>
            <w:r>
              <w:rPr>
                <w:rFonts w:hint="eastAsia" w:ascii="仿宋" w:hAnsi="仿宋" w:eastAsia="仿宋" w:cs="仿宋"/>
                <w:sz w:val="28"/>
                <w:szCs w:val="28"/>
              </w:rPr>
              <w:t>门诊大厅（左）面积5.7865平方米</w:t>
            </w:r>
          </w:p>
        </w:tc>
      </w:tr>
      <w:tr w14:paraId="675E8964">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C10B98">
            <w:pPr>
              <w:spacing w:line="400" w:lineRule="exact"/>
              <w:jc w:val="center"/>
              <w:rPr>
                <w:rFonts w:ascii="仿宋" w:hAnsi="仿宋" w:eastAsia="仿宋" w:cs="仿宋"/>
                <w:color w:val="000000"/>
                <w:sz w:val="28"/>
                <w:szCs w:val="28"/>
              </w:rPr>
            </w:pPr>
            <w:r>
              <w:rPr>
                <w:rFonts w:hint="eastAsia" w:ascii="仿宋" w:hAnsi="仿宋" w:eastAsia="仿宋" w:cs="仿宋"/>
                <w:sz w:val="28"/>
                <w:szCs w:val="28"/>
              </w:rPr>
              <w:t>面积为</w:t>
            </w:r>
            <w:r>
              <w:rPr>
                <w:rFonts w:hint="eastAsia" w:ascii="仿宋" w:hAnsi="仿宋" w:eastAsia="仿宋" w:cs="仿宋"/>
                <w:b/>
                <w:bCs/>
                <w:color w:val="000000"/>
                <w:sz w:val="28"/>
                <w:szCs w:val="28"/>
                <w:lang w:bidi="ar"/>
              </w:rPr>
              <w:t>：</w:t>
            </w:r>
            <w:r>
              <w:rPr>
                <w:rFonts w:hint="eastAsia" w:ascii="仿宋" w:hAnsi="仿宋" w:eastAsia="仿宋" w:cs="仿宋"/>
                <w:color w:val="000000"/>
                <w:sz w:val="28"/>
                <w:szCs w:val="28"/>
              </w:rPr>
              <w:t xml:space="preserve"> </w:t>
            </w:r>
            <w:r>
              <w:rPr>
                <w:rFonts w:hint="eastAsia" w:ascii="仿宋" w:hAnsi="仿宋" w:eastAsia="仿宋" w:cs="仿宋"/>
                <w:sz w:val="28"/>
                <w:szCs w:val="28"/>
              </w:rPr>
              <w:t>5.7865平方米</w:t>
            </w:r>
          </w:p>
        </w:tc>
      </w:tr>
      <w:tr w14:paraId="792A4EEF">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F846">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076F">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EB0D">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9AF9">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单价</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8C53">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备注</w:t>
            </w:r>
          </w:p>
        </w:tc>
      </w:tr>
      <w:tr w14:paraId="2D641EFF">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D8C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模组</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DE6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COB-1R1G1B</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B62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60AD">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B930">
            <w:pPr>
              <w:spacing w:line="400" w:lineRule="exact"/>
              <w:jc w:val="center"/>
              <w:textAlignment w:val="center"/>
              <w:rPr>
                <w:rFonts w:ascii="仿宋" w:hAnsi="仿宋" w:eastAsia="仿宋" w:cs="仿宋"/>
                <w:color w:val="000000"/>
                <w:sz w:val="28"/>
                <w:szCs w:val="28"/>
              </w:rPr>
            </w:pPr>
          </w:p>
        </w:tc>
      </w:tr>
      <w:tr w14:paraId="4E53747F">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7E2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BA6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842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6F3E">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905D">
            <w:pPr>
              <w:spacing w:line="400" w:lineRule="exact"/>
              <w:jc w:val="center"/>
              <w:textAlignment w:val="center"/>
              <w:rPr>
                <w:rFonts w:ascii="仿宋" w:hAnsi="仿宋" w:eastAsia="仿宋" w:cs="仿宋"/>
                <w:color w:val="000000"/>
                <w:sz w:val="28"/>
                <w:szCs w:val="28"/>
              </w:rPr>
            </w:pPr>
          </w:p>
        </w:tc>
      </w:tr>
      <w:tr w14:paraId="19E657E9">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5A1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发送卡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9DF4">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224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63D5">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17E7">
            <w:pPr>
              <w:spacing w:line="400" w:lineRule="exact"/>
              <w:jc w:val="center"/>
              <w:textAlignment w:val="center"/>
              <w:rPr>
                <w:rFonts w:ascii="仿宋" w:hAnsi="仿宋" w:eastAsia="仿宋" w:cs="仿宋"/>
                <w:color w:val="000000"/>
                <w:sz w:val="28"/>
                <w:szCs w:val="28"/>
              </w:rPr>
            </w:pPr>
          </w:p>
        </w:tc>
      </w:tr>
      <w:tr w14:paraId="37EE9C32">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922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接收卡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883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F17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1EA8">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A5F1">
            <w:pPr>
              <w:spacing w:line="400" w:lineRule="exact"/>
              <w:jc w:val="center"/>
              <w:textAlignment w:val="center"/>
              <w:rPr>
                <w:rFonts w:ascii="仿宋" w:hAnsi="仿宋" w:eastAsia="仿宋" w:cs="仿宋"/>
                <w:color w:val="000000"/>
                <w:sz w:val="28"/>
                <w:szCs w:val="28"/>
              </w:rPr>
            </w:pPr>
          </w:p>
        </w:tc>
      </w:tr>
      <w:tr w14:paraId="1B950F2E">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8D0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内部排线</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481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556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1F9E">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7A81">
            <w:pPr>
              <w:spacing w:line="400" w:lineRule="exact"/>
              <w:jc w:val="center"/>
              <w:textAlignment w:val="center"/>
              <w:rPr>
                <w:rFonts w:ascii="仿宋" w:hAnsi="仿宋" w:eastAsia="仿宋" w:cs="仿宋"/>
                <w:color w:val="000000"/>
                <w:sz w:val="28"/>
                <w:szCs w:val="28"/>
              </w:rPr>
            </w:pPr>
          </w:p>
        </w:tc>
      </w:tr>
      <w:tr w14:paraId="1EF995FB">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A53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901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7BA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2452">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94DC">
            <w:pPr>
              <w:spacing w:line="400" w:lineRule="exact"/>
              <w:jc w:val="center"/>
              <w:textAlignment w:val="center"/>
              <w:rPr>
                <w:rFonts w:ascii="仿宋" w:hAnsi="仿宋" w:eastAsia="仿宋" w:cs="仿宋"/>
                <w:color w:val="000000"/>
                <w:sz w:val="28"/>
                <w:szCs w:val="28"/>
              </w:rPr>
            </w:pPr>
          </w:p>
        </w:tc>
      </w:tr>
      <w:tr w14:paraId="4DA6477D">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B9C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AD3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BCB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C8DE">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BB50">
            <w:pPr>
              <w:spacing w:line="400" w:lineRule="exact"/>
              <w:jc w:val="center"/>
              <w:textAlignment w:val="center"/>
              <w:rPr>
                <w:rFonts w:ascii="仿宋" w:hAnsi="仿宋" w:eastAsia="仿宋" w:cs="仿宋"/>
                <w:color w:val="000000"/>
                <w:sz w:val="28"/>
                <w:szCs w:val="28"/>
              </w:rPr>
            </w:pPr>
          </w:p>
        </w:tc>
      </w:tr>
      <w:tr w14:paraId="67F4ED5A">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E8B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8BE2">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C681">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2710">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5064">
            <w:pPr>
              <w:spacing w:line="400" w:lineRule="exact"/>
              <w:jc w:val="center"/>
              <w:textAlignment w:val="center"/>
              <w:rPr>
                <w:rFonts w:ascii="仿宋" w:hAnsi="仿宋" w:eastAsia="仿宋" w:cs="仿宋"/>
                <w:color w:val="000000"/>
                <w:sz w:val="28"/>
                <w:szCs w:val="28"/>
              </w:rPr>
            </w:pPr>
          </w:p>
        </w:tc>
      </w:tr>
      <w:tr w14:paraId="5F7335EC">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172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维保期内上门技术服务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8DA4">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B9E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782A">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4117">
            <w:pPr>
              <w:spacing w:line="400" w:lineRule="exact"/>
              <w:jc w:val="center"/>
              <w:textAlignment w:val="center"/>
              <w:rPr>
                <w:rFonts w:ascii="仿宋" w:hAnsi="仿宋" w:eastAsia="仿宋" w:cs="仿宋"/>
                <w:color w:val="000000"/>
                <w:sz w:val="28"/>
                <w:szCs w:val="28"/>
              </w:rPr>
            </w:pPr>
          </w:p>
        </w:tc>
      </w:tr>
      <w:tr w14:paraId="1534F4CF">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C2AC0B">
            <w:pPr>
              <w:spacing w:line="400" w:lineRule="exact"/>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3、</w:t>
            </w:r>
            <w:r>
              <w:rPr>
                <w:rFonts w:hint="eastAsia" w:ascii="仿宋" w:hAnsi="仿宋" w:eastAsia="仿宋" w:cs="仿宋"/>
                <w:sz w:val="28"/>
                <w:szCs w:val="28"/>
              </w:rPr>
              <w:t>门诊1楼室内屏</w:t>
            </w:r>
            <w:r>
              <w:rPr>
                <w:rFonts w:hint="eastAsia" w:ascii="仿宋" w:hAnsi="仿宋" w:eastAsia="仿宋" w:cs="仿宋"/>
                <w:b/>
                <w:bCs/>
                <w:color w:val="000000"/>
                <w:sz w:val="28"/>
                <w:szCs w:val="28"/>
                <w:lang w:bidi="ar"/>
              </w:rPr>
              <w:t>全彩显示屏    1个</w:t>
            </w:r>
          </w:p>
        </w:tc>
      </w:tr>
      <w:tr w14:paraId="4A0C87AE">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FF6008">
            <w:pPr>
              <w:spacing w:line="400" w:lineRule="exact"/>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位置及描述：</w:t>
            </w:r>
            <w:r>
              <w:rPr>
                <w:rFonts w:hint="eastAsia" w:ascii="仿宋" w:hAnsi="仿宋" w:eastAsia="仿宋" w:cs="仿宋"/>
                <w:sz w:val="28"/>
                <w:szCs w:val="28"/>
              </w:rPr>
              <w:t>门诊大厅（右）面积3.6平方米</w:t>
            </w:r>
          </w:p>
        </w:tc>
      </w:tr>
      <w:tr w14:paraId="1452A0F5">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81097">
            <w:pPr>
              <w:spacing w:line="400" w:lineRule="exact"/>
              <w:jc w:val="center"/>
              <w:rPr>
                <w:rFonts w:ascii="仿宋" w:hAnsi="仿宋" w:eastAsia="仿宋" w:cs="仿宋"/>
                <w:color w:val="000000"/>
                <w:sz w:val="28"/>
                <w:szCs w:val="28"/>
              </w:rPr>
            </w:pPr>
            <w:r>
              <w:rPr>
                <w:rFonts w:hint="eastAsia" w:ascii="仿宋" w:hAnsi="仿宋" w:eastAsia="仿宋" w:cs="仿宋"/>
                <w:sz w:val="28"/>
                <w:szCs w:val="28"/>
              </w:rPr>
              <w:t>面积为</w:t>
            </w:r>
            <w:r>
              <w:rPr>
                <w:rFonts w:hint="eastAsia" w:ascii="仿宋" w:hAnsi="仿宋" w:eastAsia="仿宋" w:cs="仿宋"/>
                <w:b/>
                <w:bCs/>
                <w:color w:val="000000"/>
                <w:sz w:val="28"/>
                <w:szCs w:val="28"/>
                <w:lang w:bidi="ar"/>
              </w:rPr>
              <w:t>：5.5平方米</w:t>
            </w:r>
          </w:p>
        </w:tc>
      </w:tr>
      <w:tr w14:paraId="70C1A3F9">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D809">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05FD">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型号</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1210">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品牌</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A7FB">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单价</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4195">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备注</w:t>
            </w:r>
          </w:p>
        </w:tc>
      </w:tr>
      <w:tr w14:paraId="58D05BD5">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0EBB">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模组</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5B0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COB-1R1G1B</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FE7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奥蕾达</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C58D">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511A">
            <w:pPr>
              <w:spacing w:line="400" w:lineRule="exact"/>
              <w:jc w:val="center"/>
              <w:textAlignment w:val="center"/>
              <w:rPr>
                <w:rFonts w:ascii="仿宋" w:hAnsi="仿宋" w:eastAsia="仿宋" w:cs="仿宋"/>
                <w:color w:val="000000"/>
                <w:sz w:val="28"/>
                <w:szCs w:val="28"/>
              </w:rPr>
            </w:pPr>
          </w:p>
        </w:tc>
      </w:tr>
      <w:tr w14:paraId="6ADB8472">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2580">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开关电源</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9B2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47B9">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5ED6">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3DAD">
            <w:pPr>
              <w:spacing w:line="400" w:lineRule="exact"/>
              <w:jc w:val="center"/>
              <w:textAlignment w:val="center"/>
              <w:rPr>
                <w:rFonts w:ascii="仿宋" w:hAnsi="仿宋" w:eastAsia="仿宋" w:cs="仿宋"/>
                <w:color w:val="000000"/>
                <w:sz w:val="28"/>
                <w:szCs w:val="28"/>
              </w:rPr>
            </w:pPr>
          </w:p>
        </w:tc>
      </w:tr>
      <w:tr w14:paraId="765B71C0">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AD2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发送卡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AB4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C86F">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58AA">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4868">
            <w:pPr>
              <w:spacing w:line="400" w:lineRule="exact"/>
              <w:jc w:val="center"/>
              <w:textAlignment w:val="center"/>
              <w:rPr>
                <w:rFonts w:ascii="仿宋" w:hAnsi="仿宋" w:eastAsia="仿宋" w:cs="仿宋"/>
                <w:color w:val="000000"/>
                <w:sz w:val="28"/>
                <w:szCs w:val="28"/>
              </w:rPr>
            </w:pPr>
          </w:p>
        </w:tc>
      </w:tr>
      <w:tr w14:paraId="24679825">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661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接收卡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D95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ECB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卡莱特</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A9AC">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33D7">
            <w:pPr>
              <w:spacing w:line="400" w:lineRule="exact"/>
              <w:jc w:val="center"/>
              <w:textAlignment w:val="center"/>
              <w:rPr>
                <w:rFonts w:ascii="仿宋" w:hAnsi="仿宋" w:eastAsia="仿宋" w:cs="仿宋"/>
                <w:color w:val="000000"/>
                <w:sz w:val="28"/>
                <w:szCs w:val="28"/>
              </w:rPr>
            </w:pPr>
          </w:p>
        </w:tc>
      </w:tr>
      <w:tr w14:paraId="5A886FE9">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C5D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内部排线</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C50C">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1FC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C6EE">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6A92">
            <w:pPr>
              <w:spacing w:line="400" w:lineRule="exact"/>
              <w:jc w:val="center"/>
              <w:textAlignment w:val="center"/>
              <w:rPr>
                <w:rFonts w:ascii="仿宋" w:hAnsi="仿宋" w:eastAsia="仿宋" w:cs="仿宋"/>
                <w:color w:val="000000"/>
                <w:sz w:val="28"/>
                <w:szCs w:val="28"/>
              </w:rPr>
            </w:pPr>
          </w:p>
        </w:tc>
      </w:tr>
      <w:tr w14:paraId="41DA0432">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CA6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网线（控制卡连接）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0605">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E21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8173">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4724">
            <w:pPr>
              <w:spacing w:line="400" w:lineRule="exact"/>
              <w:jc w:val="center"/>
              <w:textAlignment w:val="center"/>
              <w:rPr>
                <w:rFonts w:ascii="仿宋" w:hAnsi="仿宋" w:eastAsia="仿宋" w:cs="仿宋"/>
                <w:color w:val="000000"/>
                <w:sz w:val="28"/>
                <w:szCs w:val="28"/>
              </w:rPr>
            </w:pPr>
          </w:p>
        </w:tc>
      </w:tr>
      <w:tr w14:paraId="70C633E3">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C336">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5V电源线（模组连接）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29F4">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89C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2544">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BF17">
            <w:pPr>
              <w:spacing w:line="400" w:lineRule="exact"/>
              <w:jc w:val="center"/>
              <w:textAlignment w:val="center"/>
              <w:rPr>
                <w:rFonts w:ascii="仿宋" w:hAnsi="仿宋" w:eastAsia="仿宋" w:cs="仿宋"/>
                <w:color w:val="000000"/>
                <w:sz w:val="28"/>
                <w:szCs w:val="28"/>
              </w:rPr>
            </w:pPr>
          </w:p>
        </w:tc>
      </w:tr>
      <w:tr w14:paraId="374C9CAA">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76F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220V电源线（电源连接）</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002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38D7">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D66F">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FC1D">
            <w:pPr>
              <w:spacing w:line="400" w:lineRule="exact"/>
              <w:jc w:val="center"/>
              <w:textAlignment w:val="center"/>
              <w:rPr>
                <w:rFonts w:ascii="仿宋" w:hAnsi="仿宋" w:eastAsia="仿宋" w:cs="仿宋"/>
                <w:color w:val="000000"/>
                <w:sz w:val="28"/>
                <w:szCs w:val="28"/>
              </w:rPr>
            </w:pPr>
          </w:p>
        </w:tc>
      </w:tr>
      <w:tr w14:paraId="7A927667">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5A08">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bidi="ar"/>
              </w:rPr>
              <w:t>维保期内上门技术服务</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BD9D">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6353">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4D33">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2643">
            <w:pPr>
              <w:spacing w:line="400" w:lineRule="exact"/>
              <w:jc w:val="center"/>
              <w:textAlignment w:val="center"/>
              <w:rPr>
                <w:rFonts w:ascii="仿宋" w:hAnsi="仿宋" w:eastAsia="仿宋" w:cs="仿宋"/>
                <w:color w:val="000000"/>
                <w:sz w:val="28"/>
                <w:szCs w:val="28"/>
              </w:rPr>
            </w:pPr>
          </w:p>
        </w:tc>
      </w:tr>
      <w:tr w14:paraId="0E2F321F">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5BE394">
            <w:pPr>
              <w:spacing w:line="400" w:lineRule="exact"/>
              <w:textAlignment w:val="center"/>
              <w:rPr>
                <w:rFonts w:ascii="仿宋" w:hAnsi="仿宋" w:eastAsia="仿宋" w:cs="仿宋"/>
                <w:color w:val="000000"/>
                <w:sz w:val="28"/>
                <w:szCs w:val="28"/>
              </w:rPr>
            </w:pPr>
            <w:r>
              <w:rPr>
                <w:rFonts w:hint="eastAsia" w:ascii="仿宋" w:hAnsi="仿宋" w:eastAsia="仿宋" w:cs="仿宋"/>
                <w:sz w:val="28"/>
                <w:szCs w:val="28"/>
              </w:rPr>
              <w:t>4、定期巡检（年度）</w:t>
            </w:r>
          </w:p>
        </w:tc>
      </w:tr>
      <w:tr w14:paraId="1FA1C9E0">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A1DF">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名称</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AAAF">
            <w:pPr>
              <w:spacing w:line="400" w:lineRule="exact"/>
              <w:jc w:val="center"/>
              <w:textAlignment w:val="center"/>
              <w:rPr>
                <w:rFonts w:ascii="仿宋" w:hAnsi="仿宋" w:eastAsia="仿宋" w:cs="仿宋"/>
                <w:b/>
                <w:bCs/>
                <w:color w:val="000000"/>
                <w:sz w:val="28"/>
                <w:szCs w:val="28"/>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6DAD">
            <w:pPr>
              <w:spacing w:line="400" w:lineRule="exact"/>
              <w:jc w:val="center"/>
              <w:textAlignment w:val="center"/>
              <w:rPr>
                <w:rFonts w:ascii="仿宋" w:hAnsi="仿宋" w:eastAsia="仿宋" w:cs="仿宋"/>
                <w:b/>
                <w:bCs/>
                <w:color w:val="000000"/>
                <w:sz w:val="28"/>
                <w:szCs w:val="28"/>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67CB">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单价</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BEBF">
            <w:pPr>
              <w:spacing w:line="40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bidi="ar"/>
              </w:rPr>
              <w:t>备注</w:t>
            </w:r>
          </w:p>
        </w:tc>
      </w:tr>
      <w:tr w14:paraId="67D5D9B6">
        <w:tblPrEx>
          <w:tblCellMar>
            <w:top w:w="0" w:type="dxa"/>
            <w:left w:w="108" w:type="dxa"/>
            <w:bottom w:w="0" w:type="dxa"/>
            <w:right w:w="108" w:type="dxa"/>
          </w:tblCellMar>
        </w:tblPrEx>
        <w:trPr>
          <w:trHeight w:val="23" w:hRule="atLeast"/>
        </w:trPr>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1DD5">
            <w:pPr>
              <w:spacing w:line="400" w:lineRule="exact"/>
              <w:jc w:val="center"/>
              <w:textAlignment w:val="center"/>
              <w:rPr>
                <w:rFonts w:ascii="仿宋" w:hAnsi="仿宋" w:eastAsia="仿宋" w:cs="仿宋"/>
                <w:color w:val="000000"/>
                <w:sz w:val="28"/>
                <w:szCs w:val="28"/>
                <w:lang w:bidi="ar"/>
              </w:rPr>
            </w:pPr>
            <w:r>
              <w:rPr>
                <w:rFonts w:hint="eastAsia" w:ascii="仿宋" w:hAnsi="仿宋" w:eastAsia="仿宋" w:cs="仿宋"/>
                <w:sz w:val="28"/>
                <w:szCs w:val="28"/>
              </w:rPr>
              <w:t>定期巡检（年度）</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5A6A">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7F8E">
            <w:pPr>
              <w:spacing w:line="400" w:lineRule="exact"/>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B62E">
            <w:pPr>
              <w:spacing w:line="400" w:lineRule="exact"/>
              <w:jc w:val="center"/>
              <w:textAlignment w:val="center"/>
              <w:rPr>
                <w:rFonts w:ascii="仿宋" w:hAnsi="仿宋" w:eastAsia="仿宋" w:cs="仿宋"/>
                <w:color w:val="000000"/>
                <w:sz w:val="28"/>
                <w:szCs w:val="28"/>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F572">
            <w:pPr>
              <w:spacing w:line="400" w:lineRule="exact"/>
              <w:jc w:val="center"/>
              <w:textAlignment w:val="center"/>
              <w:rPr>
                <w:rFonts w:ascii="仿宋" w:hAnsi="仿宋" w:eastAsia="仿宋" w:cs="仿宋"/>
                <w:color w:val="000000"/>
                <w:sz w:val="28"/>
                <w:szCs w:val="28"/>
              </w:rPr>
            </w:pPr>
          </w:p>
        </w:tc>
      </w:tr>
      <w:tr w14:paraId="1C295585">
        <w:tblPrEx>
          <w:tblCellMar>
            <w:top w:w="0" w:type="dxa"/>
            <w:left w:w="108" w:type="dxa"/>
            <w:bottom w:w="0" w:type="dxa"/>
            <w:right w:w="108" w:type="dxa"/>
          </w:tblCellMar>
        </w:tblPrEx>
        <w:trPr>
          <w:trHeight w:val="23" w:hRule="atLeast"/>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9A9D8F">
            <w:pPr>
              <w:spacing w:line="400" w:lineRule="exact"/>
              <w:textAlignment w:val="center"/>
              <w:rPr>
                <w:rFonts w:ascii="仿宋" w:hAnsi="仿宋" w:cs="仿宋"/>
                <w:color w:val="000000"/>
                <w:sz w:val="28"/>
                <w:szCs w:val="28"/>
              </w:rPr>
            </w:pPr>
            <w:r>
              <w:rPr>
                <w:rFonts w:hint="eastAsia" w:ascii="仿宋" w:hAnsi="仿宋" w:eastAsia="仿宋" w:cs="仿宋"/>
                <w:b/>
                <w:bCs/>
                <w:color w:val="000000"/>
                <w:sz w:val="28"/>
                <w:szCs w:val="28"/>
              </w:rPr>
              <w:t>1-4项</w:t>
            </w:r>
            <w:r>
              <w:rPr>
                <w:rFonts w:hint="eastAsia" w:ascii="仿宋" w:hAnsi="仿宋" w:eastAsia="仿宋" w:cs="仿宋"/>
                <w:color w:val="000000"/>
                <w:sz w:val="28"/>
                <w:szCs w:val="28"/>
              </w:rPr>
              <w:t>合计：         元</w:t>
            </w:r>
            <w:r>
              <w:rPr>
                <w:rFonts w:hint="eastAsia" w:ascii="仿宋" w:hAnsi="仿宋" w:eastAsia="仿宋" w:cs="仿宋"/>
                <w:b/>
                <w:bCs/>
                <w:sz w:val="28"/>
                <w:szCs w:val="28"/>
              </w:rPr>
              <w:t>（按照数量“1</w:t>
            </w:r>
            <w:r>
              <w:rPr>
                <w:rFonts w:ascii="仿宋" w:hAnsi="仿宋" w:eastAsia="仿宋" w:cs="仿宋"/>
                <w:b/>
                <w:bCs/>
                <w:sz w:val="28"/>
                <w:szCs w:val="28"/>
              </w:rPr>
              <w:t>”</w:t>
            </w:r>
            <w:r>
              <w:rPr>
                <w:rFonts w:hint="eastAsia" w:ascii="仿宋" w:hAnsi="仿宋" w:eastAsia="仿宋" w:cs="仿宋"/>
                <w:b/>
                <w:bCs/>
                <w:sz w:val="28"/>
                <w:szCs w:val="28"/>
              </w:rPr>
              <w:t>计算）</w:t>
            </w:r>
          </w:p>
        </w:tc>
      </w:tr>
    </w:tbl>
    <w:p w14:paraId="1B629972">
      <w:pPr>
        <w:spacing w:line="360" w:lineRule="auto"/>
        <w:rPr>
          <w:rFonts w:ascii="仿宋" w:hAnsi="仿宋" w:eastAsia="仿宋" w:cs="仿宋"/>
          <w:sz w:val="28"/>
          <w:szCs w:val="28"/>
        </w:rPr>
      </w:pPr>
    </w:p>
    <w:p w14:paraId="274F2837">
      <w:pPr>
        <w:spacing w:line="360" w:lineRule="auto"/>
        <w:ind w:left="479" w:leftChars="228"/>
        <w:jc w:val="left"/>
        <w:rPr>
          <w:rFonts w:ascii="仿宋" w:hAnsi="仿宋" w:eastAsia="仿宋" w:cs="仿宋"/>
          <w:sz w:val="28"/>
          <w:szCs w:val="28"/>
        </w:rPr>
      </w:pPr>
      <w:r>
        <w:rPr>
          <w:rFonts w:hint="eastAsia" w:ascii="仿宋" w:hAnsi="仿宋" w:eastAsia="仿宋" w:cs="仿宋"/>
          <w:sz w:val="28"/>
          <w:szCs w:val="28"/>
        </w:rPr>
        <w:t>注：1.所有报价均用人民币表示,报价为完成本合同约定的全部工作内容所需费用。</w:t>
      </w:r>
    </w:p>
    <w:p w14:paraId="55B6AFA1">
      <w:pPr>
        <w:spacing w:line="360" w:lineRule="auto"/>
        <w:ind w:left="479" w:leftChars="228"/>
        <w:jc w:val="left"/>
        <w:rPr>
          <w:rFonts w:ascii="仿宋" w:hAnsi="仿宋" w:eastAsia="仿宋" w:cs="仿宋"/>
          <w:sz w:val="28"/>
          <w:szCs w:val="28"/>
        </w:rPr>
      </w:pPr>
      <w:r>
        <w:rPr>
          <w:rFonts w:hint="eastAsia" w:ascii="仿宋" w:hAnsi="仿宋" w:eastAsia="仿宋" w:cs="仿宋"/>
          <w:sz w:val="28"/>
          <w:szCs w:val="28"/>
        </w:rPr>
        <w:t>2.投标人一次性报出最终报价，不作更改。</w:t>
      </w:r>
    </w:p>
    <w:p w14:paraId="38DF0E7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供应商名称（加盖公章）：        </w:t>
      </w:r>
    </w:p>
    <w:p w14:paraId="07506A1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法定代表人或授权代理人（签字或盖章）：</w:t>
      </w:r>
    </w:p>
    <w:p w14:paraId="6FBA1327">
      <w:pPr>
        <w:pStyle w:val="5"/>
        <w:ind w:firstLine="560" w:firstLineChars="200"/>
        <w:rPr>
          <w:rFonts w:ascii="仿宋" w:hAnsi="仿宋" w:eastAsia="仿宋" w:cs="仿宋"/>
          <w:sz w:val="28"/>
          <w:szCs w:val="28"/>
        </w:rPr>
      </w:pPr>
      <w:r>
        <w:rPr>
          <w:rFonts w:hint="eastAsia" w:ascii="仿宋" w:hAnsi="仿宋" w:eastAsia="仿宋" w:cs="仿宋"/>
          <w:b w:val="0"/>
          <w:sz w:val="28"/>
          <w:szCs w:val="28"/>
        </w:rPr>
        <w:t>日期：</w:t>
      </w:r>
    </w:p>
    <w:p w14:paraId="0BBA8B22">
      <w:pPr>
        <w:spacing w:line="360" w:lineRule="auto"/>
        <w:jc w:val="center"/>
        <w:rPr>
          <w:rFonts w:ascii="仿宋" w:hAnsi="仿宋" w:eastAsia="仿宋" w:cs="仿宋"/>
          <w:b/>
          <w:sz w:val="28"/>
          <w:szCs w:val="28"/>
        </w:rPr>
      </w:pPr>
    </w:p>
    <w:p w14:paraId="0B19AE64">
      <w:pPr>
        <w:spacing w:line="360" w:lineRule="auto"/>
        <w:jc w:val="center"/>
        <w:rPr>
          <w:rFonts w:ascii="仿宋" w:hAnsi="仿宋" w:eastAsia="仿宋" w:cs="仿宋"/>
          <w:b/>
          <w:sz w:val="28"/>
          <w:szCs w:val="28"/>
        </w:rPr>
      </w:pPr>
      <w:r>
        <w:rPr>
          <w:rFonts w:hint="eastAsia" w:ascii="仿宋" w:hAnsi="仿宋" w:eastAsia="仿宋" w:cs="仿宋"/>
          <w:b/>
          <w:sz w:val="28"/>
          <w:szCs w:val="28"/>
        </w:rPr>
        <w:t>授权委托书</w:t>
      </w:r>
    </w:p>
    <w:p w14:paraId="7B0980F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姓名）本人（身份证号码：）系（供应商名称）的法定代表人，现委托（姓名）（身份证号码：）为我方代理人。代理人根据授权，以我方名义签署、澄清、说明、补正、递交、撤回、修改（项目名称）响应申请文件、签订合同和处理有关事宜，其法律后果由我方承担。</w:t>
      </w:r>
    </w:p>
    <w:p w14:paraId="1677FE8B">
      <w:pPr>
        <w:spacing w:line="360" w:lineRule="auto"/>
        <w:rPr>
          <w:rFonts w:ascii="仿宋" w:hAnsi="仿宋" w:eastAsia="仿宋" w:cs="仿宋"/>
          <w:sz w:val="28"/>
          <w:szCs w:val="28"/>
        </w:rPr>
      </w:pPr>
      <w:r>
        <w:rPr>
          <w:rFonts w:hint="eastAsia" w:ascii="仿宋" w:hAnsi="仿宋" w:eastAsia="仿宋" w:cs="仿宋"/>
          <w:sz w:val="28"/>
          <w:szCs w:val="28"/>
        </w:rPr>
        <w:t>委托期限：。</w:t>
      </w:r>
    </w:p>
    <w:p w14:paraId="6E1EB032">
      <w:pPr>
        <w:spacing w:line="360" w:lineRule="auto"/>
        <w:rPr>
          <w:rFonts w:ascii="仿宋" w:hAnsi="仿宋" w:eastAsia="仿宋" w:cs="仿宋"/>
          <w:sz w:val="28"/>
          <w:szCs w:val="28"/>
        </w:rPr>
      </w:pPr>
      <w:r>
        <w:rPr>
          <w:rFonts w:hint="eastAsia" w:ascii="仿宋" w:hAnsi="仿宋" w:eastAsia="仿宋" w:cs="仿宋"/>
          <w:sz w:val="28"/>
          <w:szCs w:val="28"/>
        </w:rPr>
        <w:t>代理人无转委托权。</w:t>
      </w:r>
    </w:p>
    <w:p w14:paraId="65186514">
      <w:pPr>
        <w:spacing w:line="360" w:lineRule="auto"/>
        <w:rPr>
          <w:rFonts w:ascii="仿宋" w:hAnsi="仿宋" w:eastAsia="仿宋" w:cs="仿宋"/>
          <w:sz w:val="28"/>
          <w:szCs w:val="28"/>
        </w:rPr>
      </w:pPr>
      <w:r>
        <w:rPr>
          <w:rFonts w:hint="eastAsia" w:ascii="仿宋" w:hAnsi="仿宋" w:eastAsia="仿宋" w:cs="仿宋"/>
          <w:sz w:val="28"/>
          <w:szCs w:val="28"/>
        </w:rPr>
        <w:t xml:space="preserve">供应商名称（加盖公章）：        </w:t>
      </w:r>
    </w:p>
    <w:p w14:paraId="38AE9EBF">
      <w:pPr>
        <w:spacing w:line="360" w:lineRule="auto"/>
        <w:rPr>
          <w:rFonts w:ascii="仿宋" w:hAnsi="仿宋" w:eastAsia="仿宋" w:cs="仿宋"/>
          <w:sz w:val="28"/>
          <w:szCs w:val="28"/>
        </w:rPr>
      </w:pPr>
      <w:r>
        <w:rPr>
          <w:rFonts w:hint="eastAsia" w:ascii="仿宋" w:hAnsi="仿宋" w:eastAsia="仿宋" w:cs="仿宋"/>
          <w:sz w:val="28"/>
          <w:szCs w:val="28"/>
        </w:rPr>
        <w:t>法定代表人（签字或加盖个人印章））：</w:t>
      </w:r>
    </w:p>
    <w:p w14:paraId="455D9EC9">
      <w:pPr>
        <w:spacing w:line="360" w:lineRule="auto"/>
        <w:rPr>
          <w:rFonts w:ascii="仿宋" w:hAnsi="仿宋" w:eastAsia="仿宋" w:cs="仿宋"/>
          <w:sz w:val="28"/>
          <w:szCs w:val="28"/>
        </w:rPr>
      </w:pPr>
      <w:r>
        <w:rPr>
          <w:rFonts w:hint="eastAsia" w:ascii="仿宋" w:hAnsi="仿宋" w:eastAsia="仿宋" w:cs="仿宋"/>
          <w:sz w:val="28"/>
          <w:szCs w:val="28"/>
        </w:rPr>
        <w:t>委托代理人（签字或加盖个人印章）：</w:t>
      </w:r>
    </w:p>
    <w:p w14:paraId="2BBC8BE4">
      <w:pPr>
        <w:spacing w:line="360" w:lineRule="auto"/>
        <w:rPr>
          <w:rFonts w:ascii="仿宋" w:hAnsi="仿宋" w:eastAsia="仿宋" w:cs="仿宋"/>
          <w:sz w:val="28"/>
          <w:szCs w:val="28"/>
        </w:rPr>
      </w:pPr>
      <w:r>
        <w:rPr>
          <w:rFonts w:hint="eastAsia" w:ascii="仿宋" w:hAnsi="仿宋" w:eastAsia="仿宋" w:cs="仿宋"/>
          <w:sz w:val="28"/>
          <w:szCs w:val="28"/>
        </w:rPr>
        <w:t>日期：年月日</w:t>
      </w:r>
    </w:p>
    <w:p w14:paraId="6D4E5473">
      <w:pPr>
        <w:spacing w:line="360" w:lineRule="auto"/>
        <w:rPr>
          <w:rFonts w:ascii="仿宋" w:hAnsi="仿宋" w:eastAsia="仿宋" w:cs="仿宋"/>
          <w:sz w:val="28"/>
          <w:szCs w:val="28"/>
        </w:rPr>
      </w:pPr>
      <w:r>
        <w:rPr>
          <w:rFonts w:hint="eastAsia" w:ascii="仿宋" w:hAnsi="仿宋" w:eastAsia="仿宋" w:cs="仿宋"/>
          <w:sz w:val="28"/>
          <w:szCs w:val="28"/>
        </w:rPr>
        <w:t>注：1.如由法定代表人签署响应文件时，无需提供本授权委托书；</w:t>
      </w:r>
    </w:p>
    <w:p w14:paraId="77B26785">
      <w:pPr>
        <w:pStyle w:val="5"/>
        <w:ind w:firstLine="562" w:firstLineChars="200"/>
        <w:rPr>
          <w:rFonts w:ascii="仿宋" w:hAnsi="仿宋" w:eastAsia="仿宋" w:cs="仿宋"/>
          <w:sz w:val="28"/>
          <w:szCs w:val="28"/>
        </w:rPr>
      </w:pPr>
      <w:r>
        <w:rPr>
          <w:rFonts w:hint="eastAsia" w:ascii="仿宋" w:hAnsi="仿宋" w:eastAsia="仿宋" w:cs="仿宋"/>
          <w:sz w:val="28"/>
          <w:szCs w:val="28"/>
        </w:rPr>
        <w:t>2.附法定代表人和委托代理人身份证复印件。</w:t>
      </w:r>
    </w:p>
    <w:p w14:paraId="71CEE2CF">
      <w:pPr>
        <w:spacing w:line="360" w:lineRule="auto"/>
        <w:ind w:firstLine="4498" w:firstLineChars="1600"/>
        <w:rPr>
          <w:rFonts w:ascii="仿宋" w:hAnsi="仿宋" w:eastAsia="仿宋" w:cs="仿宋"/>
          <w:b/>
          <w:sz w:val="28"/>
          <w:szCs w:val="28"/>
        </w:rPr>
      </w:pPr>
    </w:p>
    <w:p w14:paraId="5ACDBC45">
      <w:pPr>
        <w:spacing w:line="360" w:lineRule="auto"/>
        <w:ind w:firstLine="4498" w:firstLineChars="1600"/>
        <w:rPr>
          <w:rFonts w:ascii="仿宋" w:hAnsi="仿宋" w:eastAsia="仿宋" w:cs="仿宋"/>
          <w:b/>
          <w:sz w:val="28"/>
          <w:szCs w:val="28"/>
        </w:rPr>
      </w:pPr>
    </w:p>
    <w:p w14:paraId="1E487308">
      <w:pPr>
        <w:spacing w:line="360" w:lineRule="auto"/>
        <w:ind w:firstLine="4498" w:firstLineChars="1600"/>
        <w:rPr>
          <w:rFonts w:ascii="仿宋" w:hAnsi="仿宋" w:eastAsia="仿宋" w:cs="仿宋"/>
          <w:b/>
          <w:sz w:val="28"/>
          <w:szCs w:val="28"/>
        </w:rPr>
      </w:pPr>
    </w:p>
    <w:p w14:paraId="095728F4">
      <w:pPr>
        <w:spacing w:line="360" w:lineRule="auto"/>
        <w:ind w:firstLine="2811" w:firstLineChars="1000"/>
        <w:rPr>
          <w:rFonts w:ascii="仿宋" w:hAnsi="仿宋" w:eastAsia="仿宋" w:cs="仿宋"/>
          <w:b/>
          <w:sz w:val="28"/>
          <w:szCs w:val="28"/>
        </w:rPr>
      </w:pPr>
      <w:r>
        <w:rPr>
          <w:rFonts w:hint="eastAsia" w:ascii="仿宋" w:hAnsi="仿宋" w:eastAsia="仿宋" w:cs="仿宋"/>
          <w:b/>
          <w:sz w:val="28"/>
          <w:szCs w:val="28"/>
        </w:rPr>
        <w:t>项目服务要求响应表</w:t>
      </w:r>
    </w:p>
    <w:p w14:paraId="0C5ABDA0">
      <w:pPr>
        <w:spacing w:line="360" w:lineRule="auto"/>
        <w:ind w:firstLine="2811" w:firstLineChars="1000"/>
        <w:rPr>
          <w:rFonts w:ascii="仿宋" w:hAnsi="仿宋" w:eastAsia="仿宋" w:cs="仿宋"/>
          <w:b/>
          <w:sz w:val="28"/>
          <w:szCs w:val="28"/>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2819"/>
        <w:gridCol w:w="2131"/>
        <w:gridCol w:w="2131"/>
      </w:tblGrid>
      <w:tr w14:paraId="079F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622B9F27">
            <w:pPr>
              <w:spacing w:line="360" w:lineRule="auto"/>
              <w:jc w:val="center"/>
              <w:rPr>
                <w:rFonts w:ascii="仿宋" w:hAnsi="仿宋" w:eastAsia="仿宋" w:cs="仿宋"/>
                <w:bCs/>
                <w:sz w:val="28"/>
                <w:szCs w:val="28"/>
              </w:rPr>
            </w:pPr>
            <w:r>
              <w:rPr>
                <w:rFonts w:hint="eastAsia" w:ascii="仿宋" w:hAnsi="仿宋" w:eastAsia="仿宋" w:cs="仿宋"/>
                <w:bCs/>
                <w:sz w:val="28"/>
                <w:szCs w:val="28"/>
              </w:rPr>
              <w:t>序号</w:t>
            </w:r>
          </w:p>
        </w:tc>
        <w:tc>
          <w:tcPr>
            <w:tcW w:w="2819" w:type="dxa"/>
          </w:tcPr>
          <w:p w14:paraId="76BEFDA6">
            <w:pPr>
              <w:spacing w:line="360" w:lineRule="auto"/>
              <w:jc w:val="center"/>
              <w:rPr>
                <w:rFonts w:ascii="仿宋" w:hAnsi="仿宋" w:eastAsia="仿宋" w:cs="仿宋"/>
                <w:bCs/>
                <w:sz w:val="28"/>
                <w:szCs w:val="28"/>
              </w:rPr>
            </w:pPr>
            <w:r>
              <w:rPr>
                <w:rFonts w:hint="eastAsia" w:ascii="仿宋" w:hAnsi="仿宋" w:eastAsia="仿宋" w:cs="仿宋"/>
                <w:bCs/>
                <w:sz w:val="28"/>
                <w:szCs w:val="28"/>
              </w:rPr>
              <w:t>采购项目服务要求</w:t>
            </w:r>
          </w:p>
        </w:tc>
        <w:tc>
          <w:tcPr>
            <w:tcW w:w="2131" w:type="dxa"/>
          </w:tcPr>
          <w:p w14:paraId="15BB5D53">
            <w:pPr>
              <w:spacing w:line="360" w:lineRule="auto"/>
              <w:jc w:val="center"/>
              <w:rPr>
                <w:rFonts w:ascii="仿宋" w:hAnsi="仿宋" w:eastAsia="仿宋" w:cs="仿宋"/>
                <w:bCs/>
                <w:sz w:val="28"/>
                <w:szCs w:val="28"/>
              </w:rPr>
            </w:pPr>
            <w:r>
              <w:rPr>
                <w:rFonts w:hint="eastAsia" w:ascii="仿宋" w:hAnsi="仿宋" w:eastAsia="仿宋" w:cs="仿宋"/>
                <w:bCs/>
                <w:sz w:val="28"/>
                <w:szCs w:val="28"/>
              </w:rPr>
              <w:t xml:space="preserve">响应情况 </w:t>
            </w:r>
          </w:p>
        </w:tc>
        <w:tc>
          <w:tcPr>
            <w:tcW w:w="2131" w:type="dxa"/>
          </w:tcPr>
          <w:p w14:paraId="5C78958A">
            <w:pPr>
              <w:spacing w:line="360" w:lineRule="auto"/>
              <w:jc w:val="center"/>
              <w:rPr>
                <w:rFonts w:ascii="仿宋" w:hAnsi="仿宋" w:eastAsia="仿宋" w:cs="仿宋"/>
                <w:bCs/>
                <w:sz w:val="28"/>
                <w:szCs w:val="28"/>
              </w:rPr>
            </w:pPr>
            <w:r>
              <w:rPr>
                <w:rFonts w:hint="eastAsia" w:ascii="仿宋" w:hAnsi="仿宋" w:eastAsia="仿宋" w:cs="仿宋"/>
                <w:bCs/>
                <w:sz w:val="28"/>
                <w:szCs w:val="28"/>
              </w:rPr>
              <w:t>偏离情况</w:t>
            </w:r>
          </w:p>
        </w:tc>
      </w:tr>
      <w:tr w14:paraId="04FF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41" w:type="dxa"/>
          </w:tcPr>
          <w:p w14:paraId="259442DD">
            <w:pPr>
              <w:spacing w:line="360" w:lineRule="auto"/>
              <w:jc w:val="center"/>
              <w:rPr>
                <w:rFonts w:ascii="仿宋" w:hAnsi="仿宋" w:eastAsia="仿宋" w:cs="仿宋"/>
                <w:b/>
                <w:sz w:val="28"/>
                <w:szCs w:val="28"/>
              </w:rPr>
            </w:pPr>
          </w:p>
        </w:tc>
        <w:tc>
          <w:tcPr>
            <w:tcW w:w="2819" w:type="dxa"/>
          </w:tcPr>
          <w:p w14:paraId="28840DB1">
            <w:pPr>
              <w:spacing w:line="360" w:lineRule="auto"/>
              <w:jc w:val="center"/>
              <w:rPr>
                <w:rFonts w:ascii="仿宋" w:hAnsi="仿宋" w:eastAsia="仿宋" w:cs="仿宋"/>
                <w:b/>
                <w:sz w:val="28"/>
                <w:szCs w:val="28"/>
              </w:rPr>
            </w:pPr>
          </w:p>
        </w:tc>
        <w:tc>
          <w:tcPr>
            <w:tcW w:w="2131" w:type="dxa"/>
          </w:tcPr>
          <w:p w14:paraId="7D0F876E">
            <w:pPr>
              <w:spacing w:line="360" w:lineRule="auto"/>
              <w:jc w:val="center"/>
              <w:rPr>
                <w:rFonts w:ascii="仿宋" w:hAnsi="仿宋" w:eastAsia="仿宋" w:cs="仿宋"/>
                <w:b/>
                <w:sz w:val="28"/>
                <w:szCs w:val="28"/>
              </w:rPr>
            </w:pPr>
          </w:p>
        </w:tc>
        <w:tc>
          <w:tcPr>
            <w:tcW w:w="2131" w:type="dxa"/>
          </w:tcPr>
          <w:p w14:paraId="2946BFB1">
            <w:pPr>
              <w:spacing w:line="360" w:lineRule="auto"/>
              <w:jc w:val="center"/>
              <w:rPr>
                <w:rFonts w:ascii="仿宋" w:hAnsi="仿宋" w:eastAsia="仿宋" w:cs="仿宋"/>
                <w:b/>
                <w:sz w:val="28"/>
                <w:szCs w:val="28"/>
              </w:rPr>
            </w:pPr>
          </w:p>
        </w:tc>
      </w:tr>
      <w:tr w14:paraId="2696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1595934C">
            <w:pPr>
              <w:spacing w:line="360" w:lineRule="auto"/>
              <w:jc w:val="center"/>
              <w:rPr>
                <w:rFonts w:ascii="仿宋" w:hAnsi="仿宋" w:eastAsia="仿宋" w:cs="仿宋"/>
                <w:b/>
                <w:sz w:val="28"/>
                <w:szCs w:val="28"/>
              </w:rPr>
            </w:pPr>
          </w:p>
        </w:tc>
        <w:tc>
          <w:tcPr>
            <w:tcW w:w="2819" w:type="dxa"/>
          </w:tcPr>
          <w:p w14:paraId="7A03A264">
            <w:pPr>
              <w:spacing w:line="360" w:lineRule="auto"/>
              <w:jc w:val="center"/>
              <w:rPr>
                <w:rFonts w:ascii="仿宋" w:hAnsi="仿宋" w:eastAsia="仿宋" w:cs="仿宋"/>
                <w:b/>
                <w:sz w:val="28"/>
                <w:szCs w:val="28"/>
              </w:rPr>
            </w:pPr>
          </w:p>
        </w:tc>
        <w:tc>
          <w:tcPr>
            <w:tcW w:w="2131" w:type="dxa"/>
          </w:tcPr>
          <w:p w14:paraId="2E728094">
            <w:pPr>
              <w:spacing w:line="360" w:lineRule="auto"/>
              <w:jc w:val="center"/>
              <w:rPr>
                <w:rFonts w:ascii="仿宋" w:hAnsi="仿宋" w:eastAsia="仿宋" w:cs="仿宋"/>
                <w:b/>
                <w:sz w:val="28"/>
                <w:szCs w:val="28"/>
              </w:rPr>
            </w:pPr>
          </w:p>
        </w:tc>
        <w:tc>
          <w:tcPr>
            <w:tcW w:w="2131" w:type="dxa"/>
          </w:tcPr>
          <w:p w14:paraId="662AE8CE">
            <w:pPr>
              <w:spacing w:line="360" w:lineRule="auto"/>
              <w:jc w:val="center"/>
              <w:rPr>
                <w:rFonts w:ascii="仿宋" w:hAnsi="仿宋" w:eastAsia="仿宋" w:cs="仿宋"/>
                <w:b/>
                <w:sz w:val="28"/>
                <w:szCs w:val="28"/>
              </w:rPr>
            </w:pPr>
          </w:p>
        </w:tc>
      </w:tr>
      <w:tr w14:paraId="0374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607018CE">
            <w:pPr>
              <w:spacing w:line="360" w:lineRule="auto"/>
              <w:jc w:val="center"/>
              <w:rPr>
                <w:rFonts w:ascii="仿宋" w:hAnsi="仿宋" w:eastAsia="仿宋" w:cs="仿宋"/>
                <w:b/>
                <w:sz w:val="28"/>
                <w:szCs w:val="28"/>
              </w:rPr>
            </w:pPr>
          </w:p>
        </w:tc>
        <w:tc>
          <w:tcPr>
            <w:tcW w:w="2819" w:type="dxa"/>
          </w:tcPr>
          <w:p w14:paraId="0777F53B">
            <w:pPr>
              <w:spacing w:line="360" w:lineRule="auto"/>
              <w:jc w:val="center"/>
              <w:rPr>
                <w:rFonts w:ascii="仿宋" w:hAnsi="仿宋" w:eastAsia="仿宋" w:cs="仿宋"/>
                <w:b/>
                <w:sz w:val="28"/>
                <w:szCs w:val="28"/>
              </w:rPr>
            </w:pPr>
          </w:p>
        </w:tc>
        <w:tc>
          <w:tcPr>
            <w:tcW w:w="2131" w:type="dxa"/>
          </w:tcPr>
          <w:p w14:paraId="420FAFDB">
            <w:pPr>
              <w:spacing w:line="360" w:lineRule="auto"/>
              <w:jc w:val="center"/>
              <w:rPr>
                <w:rFonts w:ascii="仿宋" w:hAnsi="仿宋" w:eastAsia="仿宋" w:cs="仿宋"/>
                <w:b/>
                <w:sz w:val="28"/>
                <w:szCs w:val="28"/>
              </w:rPr>
            </w:pPr>
          </w:p>
        </w:tc>
        <w:tc>
          <w:tcPr>
            <w:tcW w:w="2131" w:type="dxa"/>
          </w:tcPr>
          <w:p w14:paraId="4CDE273F">
            <w:pPr>
              <w:spacing w:line="360" w:lineRule="auto"/>
              <w:jc w:val="center"/>
              <w:rPr>
                <w:rFonts w:ascii="仿宋" w:hAnsi="仿宋" w:eastAsia="仿宋" w:cs="仿宋"/>
                <w:b/>
                <w:sz w:val="28"/>
                <w:szCs w:val="28"/>
              </w:rPr>
            </w:pPr>
          </w:p>
        </w:tc>
      </w:tr>
    </w:tbl>
    <w:p w14:paraId="1ECDEBB2">
      <w:pPr>
        <w:spacing w:line="360" w:lineRule="auto"/>
        <w:jc w:val="left"/>
        <w:rPr>
          <w:rFonts w:ascii="仿宋" w:hAnsi="仿宋" w:eastAsia="仿宋" w:cs="仿宋"/>
          <w:bCs/>
          <w:color w:val="000000"/>
          <w:spacing w:val="8"/>
          <w:sz w:val="28"/>
          <w:szCs w:val="28"/>
        </w:rPr>
      </w:pPr>
      <w:r>
        <w:rPr>
          <w:rFonts w:hint="eastAsia" w:ascii="仿宋" w:hAnsi="仿宋" w:eastAsia="仿宋" w:cs="仿宋"/>
          <w:bCs/>
          <w:color w:val="000000"/>
          <w:spacing w:val="8"/>
          <w:sz w:val="28"/>
          <w:szCs w:val="28"/>
        </w:rPr>
        <w:t>注：1.以上表格格式行、列可增减。</w:t>
      </w:r>
    </w:p>
    <w:p w14:paraId="490E4C3C">
      <w:pPr>
        <w:spacing w:line="360" w:lineRule="auto"/>
        <w:ind w:firstLine="592" w:firstLineChars="200"/>
        <w:jc w:val="left"/>
        <w:rPr>
          <w:rFonts w:ascii="仿宋" w:hAnsi="仿宋" w:eastAsia="仿宋" w:cs="仿宋"/>
          <w:bCs/>
          <w:color w:val="000000"/>
          <w:spacing w:val="8"/>
          <w:sz w:val="28"/>
          <w:szCs w:val="28"/>
        </w:rPr>
      </w:pPr>
      <w:r>
        <w:rPr>
          <w:rFonts w:hint="eastAsia" w:ascii="仿宋" w:hAnsi="仿宋" w:eastAsia="仿宋" w:cs="仿宋"/>
          <w:bCs/>
          <w:color w:val="000000"/>
          <w:spacing w:val="8"/>
          <w:sz w:val="28"/>
          <w:szCs w:val="28"/>
        </w:rPr>
        <w:t>2.供应商按照采购项目服务要求做出应答。</w:t>
      </w:r>
    </w:p>
    <w:p w14:paraId="36E3C442">
      <w:pPr>
        <w:spacing w:line="360" w:lineRule="auto"/>
        <w:ind w:firstLine="592" w:firstLineChars="200"/>
        <w:jc w:val="left"/>
        <w:rPr>
          <w:rFonts w:ascii="仿宋" w:hAnsi="仿宋" w:eastAsia="仿宋" w:cs="仿宋"/>
          <w:sz w:val="28"/>
          <w:szCs w:val="28"/>
        </w:rPr>
      </w:pPr>
      <w:r>
        <w:rPr>
          <w:rFonts w:hint="eastAsia" w:ascii="仿宋" w:hAnsi="仿宋" w:eastAsia="仿宋" w:cs="仿宋"/>
          <w:bCs/>
          <w:color w:val="000000"/>
          <w:spacing w:val="8"/>
          <w:sz w:val="28"/>
          <w:szCs w:val="28"/>
        </w:rPr>
        <w:t>3.供应商必须据实填写，不得虚假响应，否则将取消其投标或中标资格等。</w:t>
      </w:r>
    </w:p>
    <w:p w14:paraId="303FF28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供应商名称（加盖公章）：        </w:t>
      </w:r>
    </w:p>
    <w:p w14:paraId="548A713B">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法定代表人或授权代理人（签字或加盖个人印章）：</w:t>
      </w:r>
    </w:p>
    <w:p w14:paraId="218D6F16">
      <w:pPr>
        <w:pStyle w:val="5"/>
        <w:ind w:firstLine="560" w:firstLineChars="200"/>
        <w:rPr>
          <w:rFonts w:ascii="仿宋" w:hAnsi="仿宋" w:eastAsia="仿宋" w:cs="仿宋"/>
          <w:b w:val="0"/>
          <w:sz w:val="28"/>
          <w:szCs w:val="28"/>
        </w:rPr>
      </w:pPr>
      <w:r>
        <w:rPr>
          <w:rFonts w:hint="eastAsia" w:ascii="仿宋" w:hAnsi="仿宋" w:eastAsia="仿宋" w:cs="仿宋"/>
          <w:b w:val="0"/>
          <w:sz w:val="28"/>
          <w:szCs w:val="28"/>
        </w:rPr>
        <w:t>日期：</w:t>
      </w:r>
    </w:p>
    <w:p w14:paraId="15E35E3D">
      <w:pPr>
        <w:pStyle w:val="6"/>
        <w:ind w:firstLine="281"/>
        <w:rPr>
          <w:rFonts w:ascii="仿宋" w:hAnsi="仿宋" w:eastAsia="仿宋" w:cs="仿宋"/>
          <w:sz w:val="28"/>
          <w:szCs w:val="28"/>
        </w:rPr>
      </w:pPr>
    </w:p>
    <w:p w14:paraId="0C96D6F3">
      <w:pPr>
        <w:rPr>
          <w:rFonts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4A90AA"/>
    <w:multiLevelType w:val="singleLevel"/>
    <w:tmpl w:val="E84A90AA"/>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6C"/>
    <w:rsid w:val="0005646C"/>
    <w:rsid w:val="00101A42"/>
    <w:rsid w:val="00276C6F"/>
    <w:rsid w:val="00367FBE"/>
    <w:rsid w:val="005223C9"/>
    <w:rsid w:val="0068159E"/>
    <w:rsid w:val="00AE55E5"/>
    <w:rsid w:val="0F1F5691"/>
    <w:rsid w:val="18AD58A3"/>
    <w:rsid w:val="1B293CFF"/>
    <w:rsid w:val="25F3599E"/>
    <w:rsid w:val="301528CB"/>
    <w:rsid w:val="33AD0E52"/>
    <w:rsid w:val="36E85652"/>
    <w:rsid w:val="3D2C2F7B"/>
    <w:rsid w:val="4B570A6A"/>
    <w:rsid w:val="53473E3E"/>
    <w:rsid w:val="579D73D6"/>
    <w:rsid w:val="5A6E7C7C"/>
    <w:rsid w:val="5BAD11EF"/>
    <w:rsid w:val="5D29014A"/>
    <w:rsid w:val="5D5259E1"/>
    <w:rsid w:val="616E7A0A"/>
    <w:rsid w:val="62474235"/>
    <w:rsid w:val="6EBB274E"/>
    <w:rsid w:val="72776FDE"/>
    <w:rsid w:val="76225421"/>
    <w:rsid w:val="778F7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link w:val="18"/>
    <w:qFormat/>
    <w:uiPriority w:val="0"/>
    <w:pPr>
      <w:jc w:val="left"/>
    </w:pPr>
  </w:style>
  <w:style w:type="paragraph" w:styleId="5">
    <w:name w:val="Body Text"/>
    <w:basedOn w:val="1"/>
    <w:next w:val="6"/>
    <w:qFormat/>
    <w:uiPriority w:val="0"/>
    <w:pPr>
      <w:spacing w:line="360" w:lineRule="auto"/>
    </w:pPr>
    <w:rPr>
      <w:rFonts w:ascii="宋体" w:hAnsi="宋体" w:eastAsia="宋体" w:cs="Times New Roman"/>
      <w:b/>
      <w:sz w:val="24"/>
      <w:szCs w:val="20"/>
    </w:rPr>
  </w:style>
  <w:style w:type="paragraph" w:styleId="6">
    <w:name w:val="Body Text First Indent"/>
    <w:basedOn w:val="5"/>
    <w:next w:val="1"/>
    <w:unhideWhenUsed/>
    <w:qFormat/>
    <w:uiPriority w:val="99"/>
    <w:pPr>
      <w:ind w:firstLine="420" w:firstLineChars="100"/>
    </w:pPr>
  </w:style>
  <w:style w:type="paragraph" w:styleId="7">
    <w:name w:val="Balloon Text"/>
    <w:basedOn w:val="1"/>
    <w:link w:val="17"/>
    <w:qFormat/>
    <w:uiPriority w:val="0"/>
    <w:rPr>
      <w:sz w:val="18"/>
      <w:szCs w:val="18"/>
    </w:r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annotation subject"/>
    <w:basedOn w:val="4"/>
    <w:next w:val="4"/>
    <w:link w:val="19"/>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styleId="16">
    <w:name w:val="List Paragraph"/>
    <w:basedOn w:val="1"/>
    <w:qFormat/>
    <w:uiPriority w:val="34"/>
    <w:pPr>
      <w:ind w:firstLine="420" w:firstLineChars="200"/>
    </w:pPr>
  </w:style>
  <w:style w:type="character" w:customStyle="1" w:styleId="17">
    <w:name w:val="批注框文本 字符"/>
    <w:basedOn w:val="14"/>
    <w:link w:val="7"/>
    <w:qFormat/>
    <w:uiPriority w:val="0"/>
    <w:rPr>
      <w:rFonts w:asciiTheme="minorHAnsi" w:hAnsiTheme="minorHAnsi" w:eastAsiaTheme="minorEastAsia" w:cstheme="minorBidi"/>
      <w:kern w:val="2"/>
      <w:sz w:val="18"/>
      <w:szCs w:val="18"/>
    </w:rPr>
  </w:style>
  <w:style w:type="character" w:customStyle="1" w:styleId="18">
    <w:name w:val="批注文字 字符"/>
    <w:basedOn w:val="14"/>
    <w:link w:val="4"/>
    <w:qFormat/>
    <w:uiPriority w:val="0"/>
    <w:rPr>
      <w:rFonts w:asciiTheme="minorHAnsi" w:hAnsiTheme="minorHAnsi" w:eastAsiaTheme="minorEastAsia" w:cstheme="minorBidi"/>
      <w:kern w:val="2"/>
      <w:sz w:val="21"/>
      <w:szCs w:val="24"/>
    </w:rPr>
  </w:style>
  <w:style w:type="character" w:customStyle="1" w:styleId="19">
    <w:name w:val="批注主题 字符"/>
    <w:basedOn w:val="18"/>
    <w:link w:val="11"/>
    <w:qFormat/>
    <w:uiPriority w:val="0"/>
    <w:rPr>
      <w:rFonts w:asciiTheme="minorHAnsi" w:hAnsiTheme="minorHAnsi" w:eastAsiaTheme="minorEastAsia" w:cstheme="minorBidi"/>
      <w:b/>
      <w:bCs/>
      <w:kern w:val="2"/>
      <w:sz w:val="21"/>
      <w:szCs w:val="24"/>
    </w:rPr>
  </w:style>
  <w:style w:type="character" w:customStyle="1" w:styleId="20">
    <w:name w:val="页眉 字符"/>
    <w:basedOn w:val="14"/>
    <w:link w:val="9"/>
    <w:qFormat/>
    <w:uiPriority w:val="0"/>
    <w:rPr>
      <w:rFonts w:asciiTheme="minorHAnsi" w:hAnsiTheme="minorHAnsi" w:eastAsiaTheme="minorEastAsia" w:cstheme="minorBidi"/>
      <w:kern w:val="2"/>
      <w:sz w:val="18"/>
      <w:szCs w:val="18"/>
    </w:rPr>
  </w:style>
  <w:style w:type="character" w:customStyle="1" w:styleId="21">
    <w:name w:val="页脚 字符"/>
    <w:basedOn w:val="14"/>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3488</Words>
  <Characters>3664</Characters>
  <Lines>36</Lines>
  <Paragraphs>10</Paragraphs>
  <TotalTime>2</TotalTime>
  <ScaleCrop>false</ScaleCrop>
  <LinksUpToDate>false</LinksUpToDate>
  <CharactersWithSpaces>3682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2026-01-19T09:21:00Z</dcterms:created>
  <dc:creator>Administrator</dc:creator>
  <cp:lastModifiedBy>蒋薛</cp:lastModifiedBy>
  <cp:lastPrinted>2026-01-22T00:56:00Z</cp:lastPrinted>
  <dcterms:modified xsi:type="dcterms:W3CDTF">2026-03-03T07:41:19Z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eyJoZGlkIjoiZjYzZTk3ZDExOGU0MDM4YTRhZWM5ODg5NzhlZmVlMDEiLCJ1c2VySWQiOiIxNzgxODU1OTE0In0=</vt:lpwstr>
  </property>
  <property fmtid="{D5CDD505-2E9C-101B-9397-08002B2CF9AE}" pid="4" name="ICV">
    <vt:lpwstr>4C97864EEDC241638DC28AE7E01AB0DB_12</vt:lpwstr>
  </property>
</Properties>
</file>