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A62ED">
      <w:pPr>
        <w:spacing w:line="360" w:lineRule="auto"/>
        <w:jc w:val="center"/>
        <w:rPr>
          <w:rFonts w:hint="eastAsia" w:ascii="仿宋" w:hAnsi="仿宋" w:eastAsia="仿宋" w:cs="仿宋"/>
          <w:color w:val="auto"/>
          <w:sz w:val="112"/>
          <w:szCs w:val="112"/>
          <w:u w:val="none"/>
        </w:rPr>
      </w:pPr>
    </w:p>
    <w:p w14:paraId="7E62ECAC">
      <w:pPr>
        <w:spacing w:line="360" w:lineRule="auto"/>
        <w:jc w:val="center"/>
        <w:rPr>
          <w:rFonts w:hint="eastAsia" w:ascii="仿宋" w:hAnsi="仿宋" w:eastAsia="仿宋" w:cs="仿宋"/>
          <w:color w:val="auto"/>
          <w:sz w:val="112"/>
          <w:szCs w:val="112"/>
          <w:u w:val="none"/>
        </w:rPr>
      </w:pPr>
    </w:p>
    <w:p w14:paraId="4BF72E8E">
      <w:pPr>
        <w:spacing w:line="360" w:lineRule="auto"/>
        <w:jc w:val="center"/>
        <w:rPr>
          <w:rFonts w:hint="eastAsia" w:ascii="仿宋" w:hAnsi="仿宋" w:eastAsia="仿宋" w:cs="仿宋"/>
          <w:b/>
          <w:color w:val="auto"/>
          <w:spacing w:val="-30"/>
          <w:sz w:val="112"/>
          <w:szCs w:val="112"/>
          <w:u w:val="none"/>
        </w:rPr>
      </w:pPr>
      <w:r>
        <w:rPr>
          <w:rFonts w:hint="eastAsia" w:ascii="仿宋" w:hAnsi="仿宋" w:eastAsia="仿宋" w:cs="仿宋"/>
          <w:color w:val="auto"/>
          <w:sz w:val="112"/>
          <w:szCs w:val="112"/>
          <w:u w:val="none"/>
        </w:rPr>
        <w:t>绵阳市中医医院</w:t>
      </w:r>
    </w:p>
    <w:p w14:paraId="678170F8">
      <w:pPr>
        <w:spacing w:line="360" w:lineRule="auto"/>
        <w:jc w:val="center"/>
        <w:rPr>
          <w:rFonts w:hint="eastAsia" w:ascii="仿宋" w:hAnsi="仿宋" w:eastAsia="仿宋" w:cs="仿宋"/>
          <w:b/>
          <w:color w:val="auto"/>
          <w:sz w:val="112"/>
          <w:szCs w:val="112"/>
          <w:u w:val="none"/>
        </w:rPr>
      </w:pPr>
    </w:p>
    <w:p w14:paraId="7C2811E5">
      <w:pPr>
        <w:spacing w:line="360" w:lineRule="auto"/>
        <w:jc w:val="center"/>
        <w:rPr>
          <w:rFonts w:hint="eastAsia" w:ascii="仿宋" w:hAnsi="仿宋" w:eastAsia="仿宋" w:cs="仿宋"/>
          <w:b/>
          <w:color w:val="auto"/>
          <w:sz w:val="84"/>
          <w:szCs w:val="84"/>
          <w:u w:val="none"/>
        </w:rPr>
      </w:pPr>
      <w:r>
        <w:rPr>
          <w:rFonts w:hint="eastAsia" w:ascii="仿宋" w:hAnsi="仿宋" w:eastAsia="仿宋" w:cs="仿宋"/>
          <w:b/>
          <w:color w:val="auto"/>
          <w:sz w:val="112"/>
          <w:szCs w:val="112"/>
          <w:u w:val="none"/>
        </w:rPr>
        <w:t>竞争性</w:t>
      </w:r>
      <w:r>
        <w:rPr>
          <w:rFonts w:hint="eastAsia" w:ascii="仿宋" w:hAnsi="仿宋" w:eastAsia="仿宋" w:cs="仿宋"/>
          <w:b/>
          <w:color w:val="auto"/>
          <w:sz w:val="112"/>
          <w:szCs w:val="112"/>
          <w:u w:val="none"/>
          <w:lang w:eastAsia="zh-CN"/>
        </w:rPr>
        <w:t>磋商</w:t>
      </w:r>
      <w:r>
        <w:rPr>
          <w:rFonts w:hint="eastAsia" w:ascii="仿宋" w:hAnsi="仿宋" w:eastAsia="仿宋" w:cs="仿宋"/>
          <w:b/>
          <w:color w:val="auto"/>
          <w:spacing w:val="-30"/>
          <w:sz w:val="112"/>
          <w:szCs w:val="112"/>
          <w:u w:val="none"/>
        </w:rPr>
        <w:t>文件</w:t>
      </w:r>
    </w:p>
    <w:p w14:paraId="7A3C4D85">
      <w:pPr>
        <w:spacing w:line="360" w:lineRule="auto"/>
        <w:jc w:val="center"/>
        <w:rPr>
          <w:rFonts w:hint="eastAsia" w:ascii="仿宋" w:hAnsi="仿宋" w:eastAsia="仿宋" w:cs="仿宋"/>
          <w:b/>
          <w:color w:val="auto"/>
          <w:sz w:val="84"/>
          <w:szCs w:val="84"/>
        </w:rPr>
      </w:pPr>
    </w:p>
    <w:p w14:paraId="7A0BD923">
      <w:pPr>
        <w:spacing w:line="360" w:lineRule="auto"/>
        <w:jc w:val="center"/>
        <w:rPr>
          <w:rFonts w:hint="eastAsia" w:ascii="仿宋" w:hAnsi="仿宋" w:eastAsia="仿宋" w:cs="仿宋"/>
          <w:b/>
          <w:color w:val="auto"/>
          <w:sz w:val="84"/>
          <w:szCs w:val="84"/>
        </w:rPr>
      </w:pPr>
    </w:p>
    <w:p w14:paraId="20BCA54A">
      <w:pPr>
        <w:tabs>
          <w:tab w:val="left" w:pos="5433"/>
        </w:tabs>
        <w:spacing w:line="360" w:lineRule="auto"/>
        <w:jc w:val="both"/>
        <w:rPr>
          <w:rFonts w:hint="eastAsia" w:ascii="仿宋" w:hAnsi="仿宋" w:eastAsia="仿宋" w:cs="仿宋"/>
          <w:b/>
          <w:bCs/>
          <w:i w:val="0"/>
          <w:iCs w:val="0"/>
          <w:color w:val="auto"/>
          <w:sz w:val="32"/>
          <w:szCs w:val="32"/>
        </w:rPr>
      </w:pPr>
    </w:p>
    <w:p w14:paraId="4197D5B5">
      <w:pPr>
        <w:tabs>
          <w:tab w:val="left" w:pos="5433"/>
        </w:tabs>
        <w:spacing w:line="360" w:lineRule="auto"/>
        <w:ind w:firstLine="2249" w:firstLineChars="700"/>
        <w:jc w:val="both"/>
        <w:rPr>
          <w:rFonts w:hint="default" w:ascii="仿宋" w:hAnsi="仿宋" w:eastAsia="仿宋" w:cs="仿宋"/>
          <w:b/>
          <w:bCs/>
          <w:color w:val="auto"/>
          <w:sz w:val="30"/>
          <w:szCs w:val="30"/>
          <w:u w:val="single"/>
          <w:lang w:val="en-US" w:eastAsia="zh-CN"/>
        </w:rPr>
      </w:pPr>
      <w:r>
        <w:rPr>
          <w:rFonts w:hint="eastAsia" w:ascii="仿宋" w:hAnsi="仿宋" w:eastAsia="仿宋" w:cs="仿宋"/>
          <w:b/>
          <w:bCs/>
          <w:i w:val="0"/>
          <w:iCs w:val="0"/>
          <w:color w:val="auto"/>
          <w:sz w:val="32"/>
          <w:szCs w:val="32"/>
        </w:rPr>
        <w:t>编号</w:t>
      </w:r>
      <w:r>
        <w:rPr>
          <w:rFonts w:hint="eastAsia" w:ascii="仿宋" w:hAnsi="仿宋" w:eastAsia="仿宋" w:cs="仿宋"/>
          <w:b/>
          <w:bCs/>
          <w:color w:val="auto"/>
          <w:sz w:val="32"/>
          <w:szCs w:val="32"/>
        </w:rPr>
        <w:t>：</w:t>
      </w:r>
      <w:r>
        <w:rPr>
          <w:rFonts w:hint="eastAsia" w:ascii="仿宋" w:hAnsi="仿宋" w:eastAsia="仿宋" w:cs="仿宋"/>
          <w:b/>
          <w:bCs/>
          <w:color w:val="auto"/>
          <w:sz w:val="30"/>
          <w:szCs w:val="30"/>
          <w:u w:val="single"/>
        </w:rPr>
        <w:t>MYZYYY竞磋（2026）0</w:t>
      </w:r>
      <w:r>
        <w:rPr>
          <w:rFonts w:hint="eastAsia" w:ascii="仿宋" w:hAnsi="仿宋" w:eastAsia="仿宋" w:cs="仿宋"/>
          <w:b/>
          <w:bCs/>
          <w:color w:val="auto"/>
          <w:sz w:val="30"/>
          <w:szCs w:val="30"/>
          <w:u w:val="single"/>
          <w:lang w:val="en-US" w:eastAsia="zh-CN"/>
        </w:rPr>
        <w:t>11</w:t>
      </w:r>
      <w:r>
        <w:rPr>
          <w:rFonts w:hint="eastAsia" w:ascii="仿宋" w:hAnsi="仿宋" w:eastAsia="仿宋" w:cs="仿宋"/>
          <w:b/>
          <w:bCs/>
          <w:color w:val="auto"/>
          <w:sz w:val="30"/>
          <w:szCs w:val="30"/>
          <w:u w:val="single"/>
        </w:rPr>
        <w:t>号</w:t>
      </w:r>
    </w:p>
    <w:p w14:paraId="6F7A7238">
      <w:pPr>
        <w:tabs>
          <w:tab w:val="left" w:pos="5433"/>
        </w:tabs>
        <w:spacing w:line="360" w:lineRule="auto"/>
        <w:ind w:firstLine="602" w:firstLineChars="200"/>
        <w:jc w:val="both"/>
        <w:rPr>
          <w:rFonts w:hint="eastAsia" w:ascii="仿宋" w:hAnsi="仿宋" w:eastAsia="仿宋" w:cs="仿宋"/>
          <w:b/>
          <w:bCs/>
          <w:color w:val="auto"/>
          <w:sz w:val="30"/>
          <w:szCs w:val="30"/>
          <w:u w:val="single"/>
          <w:lang w:val="en-US" w:eastAsia="zh-CN"/>
        </w:rPr>
      </w:pPr>
      <w:r>
        <w:rPr>
          <w:rFonts w:hint="eastAsia" w:ascii="仿宋" w:hAnsi="仿宋" w:eastAsia="仿宋" w:cs="仿宋"/>
          <w:b/>
          <w:bCs/>
          <w:color w:val="auto"/>
          <w:sz w:val="30"/>
          <w:szCs w:val="30"/>
        </w:rPr>
        <w:t>项目</w:t>
      </w:r>
      <w:r>
        <w:rPr>
          <w:rFonts w:hint="eastAsia" w:ascii="仿宋" w:hAnsi="仿宋" w:eastAsia="仿宋" w:cs="仿宋"/>
          <w:b/>
          <w:bCs/>
          <w:color w:val="auto"/>
          <w:sz w:val="24"/>
          <w:szCs w:val="24"/>
          <w:lang w:val="en-US" w:eastAsia="zh-CN"/>
        </w:rPr>
        <w:t>:</w:t>
      </w:r>
      <w:r>
        <w:rPr>
          <w:rFonts w:hint="eastAsia" w:ascii="仿宋" w:hAnsi="仿宋" w:eastAsia="仿宋" w:cs="仿宋"/>
          <w:b/>
          <w:bCs/>
          <w:color w:val="auto"/>
          <w:sz w:val="24"/>
          <w:szCs w:val="24"/>
          <w:u w:val="single"/>
          <w:lang w:val="en-US" w:eastAsia="zh-CN"/>
        </w:rPr>
        <w:t xml:space="preserve"> </w:t>
      </w:r>
      <w:r>
        <w:rPr>
          <w:rFonts w:hint="eastAsia" w:ascii="仿宋" w:hAnsi="仿宋" w:eastAsia="仿宋" w:cs="仿宋"/>
          <w:b/>
          <w:bCs/>
          <w:color w:val="auto"/>
          <w:sz w:val="30"/>
          <w:szCs w:val="30"/>
          <w:u w:val="single"/>
          <w:lang w:val="en-US" w:eastAsia="zh-CN"/>
        </w:rPr>
        <w:t>绵阳市中医医院心电图机、婴儿辐射保暖台采购</w:t>
      </w:r>
    </w:p>
    <w:p w14:paraId="345E12AD">
      <w:pPr>
        <w:spacing w:line="360" w:lineRule="auto"/>
        <w:rPr>
          <w:rFonts w:hint="eastAsia" w:ascii="仿宋" w:hAnsi="仿宋" w:eastAsia="仿宋" w:cs="仿宋"/>
          <w:color w:val="auto"/>
          <w:sz w:val="24"/>
          <w:szCs w:val="24"/>
        </w:rPr>
      </w:pPr>
    </w:p>
    <w:p w14:paraId="222FE704">
      <w:pPr>
        <w:spacing w:line="360" w:lineRule="auto"/>
        <w:rPr>
          <w:rFonts w:hint="eastAsia" w:ascii="仿宋" w:hAnsi="仿宋" w:eastAsia="仿宋" w:cs="仿宋"/>
          <w:color w:val="auto"/>
          <w:sz w:val="24"/>
          <w:szCs w:val="24"/>
        </w:rPr>
      </w:pPr>
    </w:p>
    <w:p w14:paraId="4766935B">
      <w:pPr>
        <w:spacing w:line="360" w:lineRule="auto"/>
        <w:jc w:val="both"/>
        <w:rPr>
          <w:rFonts w:hint="eastAsia" w:ascii="仿宋" w:hAnsi="仿宋" w:eastAsia="仿宋" w:cs="仿宋"/>
          <w:b/>
          <w:color w:val="auto"/>
          <w:sz w:val="28"/>
          <w:szCs w:val="28"/>
          <w:highlight w:val="none"/>
        </w:rPr>
      </w:pPr>
    </w:p>
    <w:p w14:paraId="1234485D">
      <w:pPr>
        <w:spacing w:line="360" w:lineRule="auto"/>
        <w:jc w:val="center"/>
        <w:rPr>
          <w:color w:val="auto"/>
          <w:sz w:val="28"/>
          <w:szCs w:val="28"/>
          <w:highlight w:val="none"/>
        </w:rPr>
      </w:pPr>
      <w:r>
        <w:rPr>
          <w:rFonts w:hint="eastAsia" w:ascii="仿宋" w:hAnsi="仿宋" w:eastAsia="仿宋" w:cs="仿宋"/>
          <w:b/>
          <w:color w:val="auto"/>
          <w:sz w:val="28"/>
          <w:szCs w:val="28"/>
          <w:highlight w:val="none"/>
        </w:rPr>
        <w:t>竞争</w:t>
      </w:r>
      <w:r>
        <w:rPr>
          <w:rFonts w:hint="eastAsia" w:ascii="仿宋" w:hAnsi="仿宋" w:eastAsia="仿宋" w:cs="仿宋"/>
          <w:b/>
          <w:color w:val="auto"/>
          <w:sz w:val="28"/>
          <w:szCs w:val="28"/>
          <w:highlight w:val="none"/>
          <w:lang w:eastAsia="zh-CN"/>
        </w:rPr>
        <w:t>性磋商</w:t>
      </w:r>
      <w:r>
        <w:rPr>
          <w:rFonts w:hint="eastAsia" w:ascii="仿宋" w:hAnsi="仿宋" w:eastAsia="仿宋" w:cs="仿宋"/>
          <w:b/>
          <w:color w:val="auto"/>
          <w:sz w:val="28"/>
          <w:szCs w:val="28"/>
          <w:highlight w:val="none"/>
        </w:rPr>
        <w:t>邀请</w:t>
      </w:r>
    </w:p>
    <w:p w14:paraId="68D02D39">
      <w:pPr>
        <w:spacing w:line="240" w:lineRule="auto"/>
        <w:ind w:firstLine="560" w:firstLineChars="200"/>
        <w:jc w:val="both"/>
        <w:rPr>
          <w:rFonts w:hint="eastAsia" w:ascii="仿宋" w:hAnsi="仿宋" w:eastAsia="仿宋" w:cs="仿宋"/>
          <w:color w:val="auto"/>
          <w:sz w:val="28"/>
          <w:szCs w:val="28"/>
          <w:highlight w:val="none"/>
          <w:lang w:eastAsia="zh-CN"/>
        </w:rPr>
      </w:pPr>
      <w:r>
        <w:rPr>
          <w:rFonts w:hint="eastAsia" w:ascii="仿宋" w:hAnsi="仿宋" w:eastAsia="仿宋" w:cs="仿宋"/>
          <w:color w:val="auto"/>
          <w:kern w:val="0"/>
          <w:sz w:val="28"/>
          <w:szCs w:val="28"/>
          <w:highlight w:val="none"/>
        </w:rPr>
        <w:t>根据医院工作需要，拟对以下项目进行竞争性</w:t>
      </w:r>
      <w:r>
        <w:rPr>
          <w:rFonts w:hint="eastAsia" w:ascii="仿宋" w:hAnsi="仿宋" w:eastAsia="仿宋" w:cs="仿宋"/>
          <w:color w:val="auto"/>
          <w:kern w:val="0"/>
          <w:sz w:val="28"/>
          <w:szCs w:val="28"/>
          <w:highlight w:val="none"/>
          <w:lang w:eastAsia="zh-CN"/>
        </w:rPr>
        <w:t>磋商</w:t>
      </w:r>
      <w:r>
        <w:rPr>
          <w:rFonts w:hint="eastAsia" w:ascii="仿宋" w:hAnsi="仿宋" w:eastAsia="仿宋" w:cs="仿宋"/>
          <w:color w:val="auto"/>
          <w:kern w:val="0"/>
          <w:sz w:val="28"/>
          <w:szCs w:val="28"/>
          <w:highlight w:val="none"/>
        </w:rPr>
        <w:t>采购</w:t>
      </w:r>
      <w:r>
        <w:rPr>
          <w:rFonts w:hint="eastAsia" w:ascii="仿宋" w:hAnsi="仿宋" w:eastAsia="仿宋" w:cs="仿宋"/>
          <w:color w:val="auto"/>
          <w:kern w:val="0"/>
          <w:sz w:val="28"/>
          <w:szCs w:val="28"/>
          <w:highlight w:val="none"/>
          <w:lang w:eastAsia="zh-CN"/>
        </w:rPr>
        <w:t>以下项目</w:t>
      </w:r>
      <w:r>
        <w:rPr>
          <w:rFonts w:hint="eastAsia" w:ascii="仿宋" w:hAnsi="仿宋" w:eastAsia="仿宋" w:cs="仿宋"/>
          <w:color w:val="auto"/>
          <w:kern w:val="0"/>
          <w:sz w:val="28"/>
          <w:szCs w:val="28"/>
          <w:highlight w:val="none"/>
        </w:rPr>
        <w:t>，现将有关事项公告如下：</w:t>
      </w:r>
    </w:p>
    <w:p w14:paraId="1A6230FD">
      <w:pPr>
        <w:numPr>
          <w:ilvl w:val="0"/>
          <w:numId w:val="1"/>
        </w:numPr>
        <w:spacing w:line="240" w:lineRule="auto"/>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项目概况</w:t>
      </w:r>
    </w:p>
    <w:tbl>
      <w:tblPr>
        <w:tblStyle w:val="10"/>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3626"/>
        <w:gridCol w:w="2355"/>
        <w:gridCol w:w="1114"/>
        <w:gridCol w:w="1153"/>
      </w:tblGrid>
      <w:tr w14:paraId="76A8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48" w:type="dxa"/>
            <w:noWrap w:val="0"/>
            <w:vAlign w:val="center"/>
          </w:tcPr>
          <w:p w14:paraId="644A3289">
            <w:pPr>
              <w:widowControl/>
              <w:jc w:val="center"/>
              <w:rPr>
                <w:rFonts w:hint="eastAsia" w:ascii="仿宋" w:hAnsi="仿宋" w:eastAsia="仿宋" w:cs="仿宋"/>
                <w:b w:val="0"/>
                <w:bCs w:val="0"/>
                <w:color w:val="auto"/>
                <w:kern w:val="0"/>
                <w:sz w:val="28"/>
                <w:szCs w:val="28"/>
                <w:highlight w:val="none"/>
                <w:lang w:eastAsia="zh-CN"/>
              </w:rPr>
            </w:pPr>
            <w:r>
              <w:rPr>
                <w:rFonts w:hint="eastAsia" w:ascii="仿宋" w:hAnsi="仿宋" w:eastAsia="仿宋" w:cs="仿宋"/>
                <w:b w:val="0"/>
                <w:bCs w:val="0"/>
                <w:color w:val="auto"/>
                <w:kern w:val="0"/>
                <w:sz w:val="28"/>
                <w:szCs w:val="28"/>
                <w:highlight w:val="none"/>
                <w:lang w:eastAsia="zh-CN"/>
              </w:rPr>
              <w:t>包号</w:t>
            </w:r>
          </w:p>
        </w:tc>
        <w:tc>
          <w:tcPr>
            <w:tcW w:w="3626" w:type="dxa"/>
            <w:noWrap w:val="0"/>
            <w:vAlign w:val="center"/>
          </w:tcPr>
          <w:p w14:paraId="01576676">
            <w:pPr>
              <w:widowControl/>
              <w:jc w:val="center"/>
              <w:rPr>
                <w:rFonts w:hint="eastAsia" w:ascii="仿宋" w:hAnsi="仿宋" w:eastAsia="仿宋" w:cs="仿宋"/>
                <w:b w:val="0"/>
                <w:bCs w:val="0"/>
                <w:color w:val="auto"/>
                <w:kern w:val="0"/>
                <w:sz w:val="28"/>
                <w:szCs w:val="28"/>
                <w:highlight w:val="none"/>
              </w:rPr>
            </w:pPr>
            <w:r>
              <w:rPr>
                <w:rFonts w:hint="eastAsia" w:ascii="仿宋" w:hAnsi="仿宋" w:eastAsia="仿宋" w:cs="仿宋"/>
                <w:b w:val="0"/>
                <w:bCs w:val="0"/>
                <w:color w:val="auto"/>
                <w:kern w:val="0"/>
                <w:sz w:val="28"/>
                <w:szCs w:val="28"/>
                <w:highlight w:val="none"/>
                <w:lang w:eastAsia="zh-CN"/>
              </w:rPr>
              <w:t>设备</w:t>
            </w:r>
            <w:r>
              <w:rPr>
                <w:rFonts w:hint="eastAsia" w:ascii="仿宋" w:hAnsi="仿宋" w:eastAsia="仿宋" w:cs="仿宋"/>
                <w:b w:val="0"/>
                <w:bCs w:val="0"/>
                <w:color w:val="auto"/>
                <w:kern w:val="0"/>
                <w:sz w:val="28"/>
                <w:szCs w:val="28"/>
                <w:highlight w:val="none"/>
              </w:rPr>
              <w:t>名称</w:t>
            </w:r>
          </w:p>
        </w:tc>
        <w:tc>
          <w:tcPr>
            <w:tcW w:w="2355" w:type="dxa"/>
            <w:noWrap w:val="0"/>
            <w:vAlign w:val="center"/>
          </w:tcPr>
          <w:p w14:paraId="0BA5FF19">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最高限</w:t>
            </w:r>
            <w:r>
              <w:rPr>
                <w:rFonts w:hint="eastAsia" w:ascii="仿宋" w:hAnsi="仿宋" w:eastAsia="仿宋" w:cs="仿宋"/>
                <w:b w:val="0"/>
                <w:bCs w:val="0"/>
                <w:color w:val="auto"/>
                <w:sz w:val="28"/>
                <w:szCs w:val="28"/>
                <w:highlight w:val="none"/>
              </w:rPr>
              <w:t>价</w:t>
            </w:r>
            <w:r>
              <w:rPr>
                <w:rFonts w:hint="eastAsia" w:ascii="仿宋" w:hAnsi="仿宋" w:eastAsia="仿宋" w:cs="仿宋"/>
                <w:b w:val="0"/>
                <w:bCs w:val="0"/>
                <w:color w:val="auto"/>
                <w:sz w:val="28"/>
                <w:szCs w:val="28"/>
                <w:highlight w:val="none"/>
                <w:lang w:eastAsia="zh-CN"/>
              </w:rPr>
              <w:t>（万</w:t>
            </w:r>
            <w:r>
              <w:rPr>
                <w:rFonts w:hint="eastAsia" w:ascii="仿宋" w:hAnsi="仿宋" w:eastAsia="仿宋" w:cs="仿宋"/>
                <w:b w:val="0"/>
                <w:bCs w:val="0"/>
                <w:color w:val="auto"/>
                <w:sz w:val="28"/>
                <w:szCs w:val="28"/>
                <w:highlight w:val="none"/>
              </w:rPr>
              <w:t>元</w:t>
            </w:r>
            <w:r>
              <w:rPr>
                <w:rFonts w:hint="eastAsia" w:ascii="仿宋" w:hAnsi="仿宋" w:eastAsia="仿宋" w:cs="仿宋"/>
                <w:b w:val="0"/>
                <w:bCs w:val="0"/>
                <w:color w:val="auto"/>
                <w:sz w:val="28"/>
                <w:szCs w:val="28"/>
                <w:highlight w:val="none"/>
                <w:lang w:eastAsia="zh-CN"/>
              </w:rPr>
              <w:t>）</w:t>
            </w:r>
          </w:p>
        </w:tc>
        <w:tc>
          <w:tcPr>
            <w:tcW w:w="1114" w:type="dxa"/>
            <w:noWrap w:val="0"/>
            <w:vAlign w:val="center"/>
          </w:tcPr>
          <w:p w14:paraId="6EFD6D64">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数量</w:t>
            </w:r>
          </w:p>
        </w:tc>
        <w:tc>
          <w:tcPr>
            <w:tcW w:w="1153" w:type="dxa"/>
            <w:noWrap w:val="0"/>
            <w:vAlign w:val="center"/>
          </w:tcPr>
          <w:p w14:paraId="07CC34E6">
            <w:pPr>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产地</w:t>
            </w:r>
          </w:p>
        </w:tc>
      </w:tr>
      <w:tr w14:paraId="0FC8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exact"/>
          <w:jc w:val="center"/>
        </w:trPr>
        <w:tc>
          <w:tcPr>
            <w:tcW w:w="948" w:type="dxa"/>
            <w:noWrap w:val="0"/>
            <w:vAlign w:val="center"/>
          </w:tcPr>
          <w:p w14:paraId="79816BD8">
            <w:pPr>
              <w:widowControl/>
              <w:jc w:val="center"/>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w:t>
            </w:r>
          </w:p>
        </w:tc>
        <w:tc>
          <w:tcPr>
            <w:tcW w:w="3626" w:type="dxa"/>
            <w:noWrap w:val="0"/>
            <w:vAlign w:val="center"/>
          </w:tcPr>
          <w:p w14:paraId="7995D1EA">
            <w:pPr>
              <w:widowControl/>
              <w:jc w:val="left"/>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kern w:val="0"/>
                <w:sz w:val="28"/>
                <w:szCs w:val="28"/>
                <w:highlight w:val="none"/>
                <w:lang w:val="en-US" w:eastAsia="zh-CN" w:bidi="ar"/>
              </w:rPr>
              <w:t>心电图机</w:t>
            </w:r>
          </w:p>
        </w:tc>
        <w:tc>
          <w:tcPr>
            <w:tcW w:w="2355" w:type="dxa"/>
            <w:shd w:val="clear" w:color="auto" w:fill="auto"/>
            <w:noWrap w:val="0"/>
            <w:vAlign w:val="center"/>
          </w:tcPr>
          <w:p w14:paraId="0A88562D">
            <w:pPr>
              <w:jc w:val="center"/>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2.6</w:t>
            </w:r>
          </w:p>
        </w:tc>
        <w:tc>
          <w:tcPr>
            <w:tcW w:w="1114" w:type="dxa"/>
            <w:shd w:val="clear" w:color="auto" w:fill="auto"/>
            <w:noWrap w:val="0"/>
            <w:vAlign w:val="center"/>
          </w:tcPr>
          <w:p w14:paraId="6EBA1506">
            <w:pPr>
              <w:widowControl/>
              <w:jc w:val="center"/>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1台</w:t>
            </w:r>
          </w:p>
        </w:tc>
        <w:tc>
          <w:tcPr>
            <w:tcW w:w="1153" w:type="dxa"/>
            <w:shd w:val="clear" w:color="auto" w:fill="auto"/>
            <w:noWrap w:val="0"/>
            <w:vAlign w:val="center"/>
          </w:tcPr>
          <w:p w14:paraId="633E65B2">
            <w:pPr>
              <w:widowControl/>
              <w:jc w:val="center"/>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国产</w:t>
            </w:r>
          </w:p>
        </w:tc>
      </w:tr>
      <w:tr w14:paraId="3B5F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exact"/>
          <w:jc w:val="center"/>
        </w:trPr>
        <w:tc>
          <w:tcPr>
            <w:tcW w:w="948" w:type="dxa"/>
            <w:noWrap w:val="0"/>
            <w:vAlign w:val="center"/>
          </w:tcPr>
          <w:p w14:paraId="4BDCD4AA">
            <w:pPr>
              <w:widowControl/>
              <w:jc w:val="center"/>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w:t>
            </w:r>
          </w:p>
        </w:tc>
        <w:tc>
          <w:tcPr>
            <w:tcW w:w="3626" w:type="dxa"/>
            <w:noWrap w:val="0"/>
            <w:vAlign w:val="center"/>
          </w:tcPr>
          <w:p w14:paraId="788C6307">
            <w:pPr>
              <w:widowControl/>
              <w:jc w:val="left"/>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rPr>
              <w:t>婴儿辐射保暖台</w:t>
            </w:r>
          </w:p>
        </w:tc>
        <w:tc>
          <w:tcPr>
            <w:tcW w:w="2355" w:type="dxa"/>
            <w:shd w:val="clear" w:color="auto" w:fill="auto"/>
            <w:noWrap w:val="0"/>
            <w:vAlign w:val="center"/>
          </w:tcPr>
          <w:p w14:paraId="4BD0FBAE">
            <w:pPr>
              <w:jc w:val="center"/>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3</w:t>
            </w:r>
          </w:p>
        </w:tc>
        <w:tc>
          <w:tcPr>
            <w:tcW w:w="1114" w:type="dxa"/>
            <w:shd w:val="clear" w:color="auto" w:fill="auto"/>
            <w:noWrap w:val="0"/>
            <w:vAlign w:val="center"/>
          </w:tcPr>
          <w:p w14:paraId="44F7F870">
            <w:pPr>
              <w:widowControl/>
              <w:jc w:val="center"/>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1台</w:t>
            </w:r>
          </w:p>
        </w:tc>
        <w:tc>
          <w:tcPr>
            <w:tcW w:w="1153" w:type="dxa"/>
            <w:shd w:val="clear" w:color="auto" w:fill="auto"/>
            <w:noWrap w:val="0"/>
            <w:vAlign w:val="center"/>
          </w:tcPr>
          <w:p w14:paraId="4BF625FD">
            <w:pPr>
              <w:widowControl/>
              <w:jc w:val="center"/>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国产</w:t>
            </w:r>
          </w:p>
        </w:tc>
      </w:tr>
    </w:tbl>
    <w:p w14:paraId="49200531">
      <w:pPr>
        <w:spacing w:line="360" w:lineRule="auto"/>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pacing w:val="-4"/>
          <w:sz w:val="28"/>
          <w:szCs w:val="28"/>
          <w:highlight w:val="none"/>
          <w:lang w:eastAsia="zh-CN"/>
        </w:rPr>
        <w:t>二</w:t>
      </w:r>
      <w:r>
        <w:rPr>
          <w:rFonts w:hint="eastAsia" w:ascii="仿宋" w:hAnsi="仿宋" w:eastAsia="仿宋" w:cs="仿宋"/>
          <w:b/>
          <w:bCs/>
          <w:color w:val="auto"/>
          <w:spacing w:val="-4"/>
          <w:sz w:val="28"/>
          <w:szCs w:val="28"/>
          <w:highlight w:val="none"/>
        </w:rPr>
        <w:t>、采购方式</w:t>
      </w:r>
    </w:p>
    <w:p w14:paraId="197982A5">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、采购方式：竞争性</w:t>
      </w:r>
      <w:r>
        <w:rPr>
          <w:rFonts w:hint="eastAsia" w:ascii="仿宋" w:hAnsi="仿宋" w:eastAsia="仿宋" w:cs="仿宋"/>
          <w:color w:val="auto"/>
          <w:sz w:val="28"/>
          <w:szCs w:val="28"/>
          <w:highlight w:val="none"/>
          <w:lang w:eastAsia="zh-CN"/>
        </w:rPr>
        <w:t>磋商，在密封报价基础上进行一轮或多轮磋商。</w:t>
      </w:r>
      <w:r>
        <w:rPr>
          <w:rFonts w:hint="eastAsia" w:ascii="仿宋" w:hAnsi="仿宋" w:eastAsia="仿宋" w:cs="仿宋"/>
          <w:color w:val="auto"/>
          <w:sz w:val="28"/>
          <w:szCs w:val="28"/>
          <w:highlight w:val="none"/>
        </w:rPr>
        <w:t xml:space="preserve"> </w:t>
      </w:r>
    </w:p>
    <w:p w14:paraId="29DA083C">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、评审方法：</w:t>
      </w:r>
      <w:r>
        <w:rPr>
          <w:rFonts w:hint="eastAsia" w:ascii="仿宋" w:hAnsi="仿宋" w:eastAsia="仿宋" w:cs="仿宋"/>
          <w:color w:val="auto"/>
          <w:sz w:val="28"/>
          <w:szCs w:val="28"/>
          <w:highlight w:val="none"/>
          <w:lang w:eastAsia="zh-CN"/>
        </w:rPr>
        <w:t>综合评分法。</w:t>
      </w:r>
    </w:p>
    <w:p w14:paraId="59E613B9">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lang w:eastAsia="zh-CN"/>
        </w:rPr>
        <w:t>三</w:t>
      </w:r>
      <w:r>
        <w:rPr>
          <w:rFonts w:hint="eastAsia" w:ascii="仿宋" w:hAnsi="仿宋" w:eastAsia="仿宋" w:cs="仿宋"/>
          <w:b/>
          <w:color w:val="auto"/>
          <w:sz w:val="24"/>
          <w:szCs w:val="24"/>
        </w:rPr>
        <w:t>、</w:t>
      </w:r>
      <w:r>
        <w:rPr>
          <w:rFonts w:hint="eastAsia" w:ascii="仿宋" w:hAnsi="仿宋" w:eastAsia="仿宋" w:cs="仿宋"/>
          <w:b/>
          <w:color w:val="auto"/>
          <w:sz w:val="24"/>
          <w:szCs w:val="24"/>
          <w:lang w:eastAsia="zh-CN"/>
        </w:rPr>
        <w:t>供应商</w:t>
      </w:r>
      <w:r>
        <w:rPr>
          <w:rFonts w:hint="eastAsia" w:ascii="仿宋" w:hAnsi="仿宋" w:eastAsia="仿宋" w:cs="仿宋"/>
          <w:b/>
          <w:color w:val="auto"/>
          <w:sz w:val="24"/>
          <w:szCs w:val="24"/>
        </w:rPr>
        <w:t>资格要求：</w:t>
      </w:r>
    </w:p>
    <w:p w14:paraId="3F8F3DE2">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1、具有独立承担民事责任的能力；</w:t>
      </w:r>
    </w:p>
    <w:p w14:paraId="4D72C274">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2、具有良好的商业信誉和健全的财务会计制度；</w:t>
      </w:r>
    </w:p>
    <w:p w14:paraId="19A20480">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3、具有履行合同所必需的设备和专业技术能力；</w:t>
      </w:r>
    </w:p>
    <w:p w14:paraId="143F4D70">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4、具有依法缴纳税收和社会保障资金的良好记录；</w:t>
      </w:r>
    </w:p>
    <w:p w14:paraId="291826F6">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5、参加本次采购活动前三年内，在经营活动中没有重大违法记录；</w:t>
      </w:r>
    </w:p>
    <w:p w14:paraId="535F84B8">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6.特殊资格：</w:t>
      </w:r>
    </w:p>
    <w:p w14:paraId="72B595E6">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6.1响应产品属于医疗器械的，供应商须符合《医疗器械监督管理条例》要求 </w:t>
      </w:r>
      <w:r>
        <w:rPr>
          <w:rFonts w:hint="eastAsia" w:ascii="仿宋" w:hAnsi="仿宋" w:eastAsia="仿宋" w:cs="仿宋"/>
          <w:i w:val="0"/>
          <w:iCs w:val="0"/>
          <w:color w:val="auto"/>
          <w:kern w:val="0"/>
          <w:sz w:val="28"/>
          <w:szCs w:val="28"/>
          <w:u w:val="none"/>
          <w:lang w:val="en-US" w:eastAsia="zh-CN" w:bidi="ar"/>
        </w:rPr>
        <w:t>。</w:t>
      </w:r>
    </w:p>
    <w:p w14:paraId="2651270C">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Style w:val="13"/>
          <w:rFonts w:hint="eastAsia" w:ascii="仿宋" w:hAnsi="仿宋" w:eastAsia="仿宋" w:cs="仿宋"/>
          <w:b w:val="0"/>
          <w:bCs w:val="0"/>
          <w:i w:val="0"/>
          <w:iCs w:val="0"/>
          <w:caps w:val="0"/>
          <w:color w:val="auto"/>
          <w:spacing w:val="0"/>
          <w:sz w:val="28"/>
          <w:szCs w:val="28"/>
          <w:lang w:eastAsia="zh-CN"/>
        </w:rPr>
      </w:pPr>
      <w:r>
        <w:rPr>
          <w:rFonts w:hint="eastAsia" w:ascii="仿宋" w:hAnsi="仿宋" w:eastAsia="仿宋" w:cs="仿宋"/>
          <w:color w:val="auto"/>
          <w:sz w:val="28"/>
          <w:szCs w:val="28"/>
        </w:rPr>
        <w:t>6.2响应产品属于医疗器械的，响应产品须符合《医疗器械注册管理办法》要求。</w:t>
      </w:r>
      <w:r>
        <w:rPr>
          <w:rFonts w:hint="eastAsia" w:ascii="仿宋" w:hAnsi="仿宋" w:eastAsia="仿宋" w:cs="仿宋"/>
          <w:b w:val="0"/>
          <w:bCs w:val="0"/>
          <w:i w:val="0"/>
          <w:iCs w:val="0"/>
          <w:caps w:val="0"/>
          <w:color w:val="auto"/>
          <w:spacing w:val="0"/>
          <w:sz w:val="28"/>
          <w:szCs w:val="28"/>
        </w:rPr>
        <w:t>注：</w:t>
      </w:r>
      <w:r>
        <w:rPr>
          <w:rStyle w:val="13"/>
          <w:rFonts w:hint="eastAsia" w:ascii="仿宋" w:hAnsi="仿宋" w:eastAsia="仿宋" w:cs="仿宋"/>
          <w:b w:val="0"/>
          <w:bCs w:val="0"/>
          <w:i w:val="0"/>
          <w:iCs w:val="0"/>
          <w:caps w:val="0"/>
          <w:color w:val="auto"/>
          <w:spacing w:val="0"/>
          <w:sz w:val="28"/>
          <w:szCs w:val="28"/>
        </w:rPr>
        <w:t>不属于医疗器械</w:t>
      </w:r>
      <w:r>
        <w:rPr>
          <w:rFonts w:hint="eastAsia" w:ascii="仿宋" w:hAnsi="仿宋" w:eastAsia="仿宋" w:cs="仿宋"/>
          <w:b w:val="0"/>
          <w:bCs w:val="0"/>
          <w:i w:val="0"/>
          <w:iCs w:val="0"/>
          <w:caps w:val="0"/>
          <w:color w:val="auto"/>
          <w:spacing w:val="0"/>
          <w:sz w:val="28"/>
          <w:szCs w:val="28"/>
        </w:rPr>
        <w:t>的，须提供</w:t>
      </w:r>
      <w:r>
        <w:rPr>
          <w:rFonts w:hint="eastAsia" w:ascii="仿宋" w:hAnsi="仿宋" w:eastAsia="仿宋" w:cs="仿宋"/>
          <w:b w:val="0"/>
          <w:bCs w:val="0"/>
          <w:i w:val="0"/>
          <w:iCs w:val="0"/>
          <w:caps w:val="0"/>
          <w:color w:val="auto"/>
          <w:spacing w:val="0"/>
          <w:sz w:val="28"/>
          <w:szCs w:val="28"/>
          <w:lang w:eastAsia="zh-CN"/>
        </w:rPr>
        <w:t>有效证明文件：</w:t>
      </w:r>
      <w:r>
        <w:rPr>
          <w:rFonts w:hint="eastAsia" w:ascii="仿宋" w:hAnsi="仿宋" w:eastAsia="仿宋" w:cs="仿宋"/>
          <w:b w:val="0"/>
          <w:bCs w:val="0"/>
          <w:i w:val="0"/>
          <w:iCs w:val="0"/>
          <w:caps w:val="0"/>
          <w:color w:val="auto"/>
          <w:spacing w:val="0"/>
          <w:sz w:val="28"/>
          <w:szCs w:val="28"/>
        </w:rPr>
        <w:t>说明或产品分类界定</w:t>
      </w:r>
      <w:r>
        <w:rPr>
          <w:rStyle w:val="13"/>
          <w:rFonts w:hint="eastAsia" w:ascii="仿宋" w:hAnsi="仿宋" w:eastAsia="仿宋" w:cs="仿宋"/>
          <w:b w:val="0"/>
          <w:bCs w:val="0"/>
          <w:i w:val="0"/>
          <w:iCs w:val="0"/>
          <w:caps w:val="0"/>
          <w:color w:val="auto"/>
          <w:spacing w:val="0"/>
          <w:sz w:val="28"/>
          <w:szCs w:val="28"/>
        </w:rPr>
        <w:t>文件</w:t>
      </w:r>
      <w:r>
        <w:rPr>
          <w:rStyle w:val="13"/>
          <w:rFonts w:hint="eastAsia" w:ascii="仿宋" w:hAnsi="仿宋" w:eastAsia="仿宋" w:cs="仿宋"/>
          <w:b w:val="0"/>
          <w:bCs w:val="0"/>
          <w:i w:val="0"/>
          <w:iCs w:val="0"/>
          <w:caps w:val="0"/>
          <w:color w:val="auto"/>
          <w:spacing w:val="0"/>
          <w:sz w:val="28"/>
          <w:szCs w:val="28"/>
          <w:lang w:eastAsia="zh-CN"/>
        </w:rPr>
        <w:t>。</w:t>
      </w:r>
    </w:p>
    <w:p w14:paraId="105DF32C">
      <w:pPr>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报名及</w:t>
      </w:r>
      <w:r>
        <w:rPr>
          <w:rFonts w:hint="eastAsia" w:ascii="仿宋" w:hAnsi="仿宋" w:eastAsia="仿宋" w:cs="仿宋"/>
          <w:b/>
          <w:bCs/>
          <w:color w:val="auto"/>
          <w:sz w:val="28"/>
          <w:szCs w:val="28"/>
          <w:highlight w:val="none"/>
          <w:lang w:val="en-US" w:eastAsia="zh-CN"/>
        </w:rPr>
        <w:t>采购</w:t>
      </w:r>
      <w:r>
        <w:rPr>
          <w:rFonts w:hint="eastAsia" w:ascii="仿宋" w:hAnsi="仿宋" w:eastAsia="仿宋" w:cs="仿宋"/>
          <w:b/>
          <w:bCs/>
          <w:color w:val="auto"/>
          <w:sz w:val="28"/>
          <w:szCs w:val="28"/>
          <w:highlight w:val="none"/>
        </w:rPr>
        <w:t>文件获取</w:t>
      </w:r>
      <w:r>
        <w:rPr>
          <w:rFonts w:hint="eastAsia" w:ascii="仿宋" w:hAnsi="仿宋" w:eastAsia="仿宋" w:cs="仿宋"/>
          <w:b/>
          <w:bCs/>
          <w:color w:val="auto"/>
          <w:sz w:val="28"/>
          <w:szCs w:val="28"/>
          <w:highlight w:val="none"/>
          <w:lang w:eastAsia="zh-CN"/>
        </w:rPr>
        <w:t>：</w:t>
      </w:r>
    </w:p>
    <w:p w14:paraId="6A524310">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1.报名方式：投标单位报名登记表（见附表）、授权委托书（或介绍信）；以上报名资料复印件需加盖公章。将报名登记表扫描成一个PDF文件后发送至邮箱3492093577@qq.com，邮件主题：</w:t>
      </w:r>
      <w:r>
        <w:rPr>
          <w:rFonts w:hint="eastAsia" w:ascii="仿宋" w:hAnsi="仿宋" w:eastAsia="仿宋" w:cs="仿宋"/>
          <w:color w:val="auto"/>
          <w:sz w:val="28"/>
          <w:szCs w:val="28"/>
          <w:highlight w:val="none"/>
          <w:u w:val="single"/>
        </w:rPr>
        <w:t xml:space="preserve"> 绵阳市中医医院心电图机、婴儿辐射保暖台采购</w:t>
      </w:r>
      <w:r>
        <w:rPr>
          <w:rFonts w:hint="eastAsia" w:ascii="仿宋" w:hAnsi="仿宋" w:eastAsia="仿宋" w:cs="仿宋"/>
          <w:color w:val="auto"/>
          <w:sz w:val="28"/>
          <w:szCs w:val="28"/>
          <w:highlight w:val="none"/>
          <w:u w:val="single"/>
          <w:lang w:eastAsia="zh-CN"/>
        </w:rPr>
        <w:t>项目：包号</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lang w:eastAsia="zh-CN"/>
        </w:rPr>
        <w:t>投标产品</w:t>
      </w:r>
      <w:r>
        <w:rPr>
          <w:rFonts w:hint="eastAsia" w:ascii="仿宋" w:hAnsi="仿宋" w:eastAsia="仿宋" w:cs="仿宋"/>
          <w:color w:val="auto"/>
          <w:sz w:val="28"/>
          <w:szCs w:val="28"/>
          <w:highlight w:val="none"/>
        </w:rPr>
        <w:t>+XXX公司。自行在公告附件中下载</w:t>
      </w:r>
      <w:r>
        <w:rPr>
          <w:rFonts w:hint="eastAsia" w:ascii="仿宋" w:hAnsi="仿宋" w:eastAsia="仿宋" w:cs="仿宋"/>
          <w:color w:val="auto"/>
          <w:sz w:val="28"/>
          <w:szCs w:val="28"/>
          <w:highlight w:val="none"/>
          <w:lang w:eastAsia="zh-CN"/>
        </w:rPr>
        <w:t>采购文件</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 xml:space="preserve"> </w:t>
      </w:r>
    </w:p>
    <w:p w14:paraId="1B2C3A1C">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.报名时间：202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23</w:t>
      </w:r>
      <w:r>
        <w:rPr>
          <w:rFonts w:hint="eastAsia" w:ascii="仿宋" w:hAnsi="仿宋" w:eastAsia="仿宋" w:cs="仿宋"/>
          <w:color w:val="auto"/>
          <w:sz w:val="28"/>
          <w:szCs w:val="28"/>
          <w:highlight w:val="none"/>
        </w:rPr>
        <w:t>日至202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30</w:t>
      </w:r>
      <w:r>
        <w:rPr>
          <w:rFonts w:hint="eastAsia" w:ascii="仿宋" w:hAnsi="仿宋" w:eastAsia="仿宋" w:cs="仿宋"/>
          <w:color w:val="auto"/>
          <w:sz w:val="28"/>
          <w:szCs w:val="28"/>
          <w:highlight w:val="none"/>
        </w:rPr>
        <w:t>日（以接收邮件时间为准）。</w:t>
      </w:r>
    </w:p>
    <w:p w14:paraId="66BD0BFC">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五</w:t>
      </w:r>
      <w:r>
        <w:rPr>
          <w:rFonts w:hint="eastAsia" w:ascii="仿宋" w:hAnsi="仿宋" w:eastAsia="仿宋" w:cs="仿宋"/>
          <w:b/>
          <w:bCs/>
          <w:color w:val="auto"/>
          <w:sz w:val="28"/>
          <w:szCs w:val="28"/>
          <w:highlight w:val="none"/>
        </w:rPr>
        <w:t>、提交投标文件截止时间、开标时间和地点</w:t>
      </w:r>
    </w:p>
    <w:p w14:paraId="20D0ECD0">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开标时间：202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07</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14时30分</w:t>
      </w:r>
      <w:r>
        <w:rPr>
          <w:rFonts w:hint="eastAsia" w:ascii="仿宋" w:hAnsi="仿宋" w:eastAsia="仿宋" w:cs="仿宋"/>
          <w:color w:val="auto"/>
          <w:sz w:val="28"/>
          <w:szCs w:val="28"/>
          <w:highlight w:val="none"/>
        </w:rPr>
        <w:t>，开标当天现场提交响应文件，如有变动电话通知。</w:t>
      </w:r>
    </w:p>
    <w:p w14:paraId="3406300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提交</w:t>
      </w:r>
      <w:r>
        <w:rPr>
          <w:rFonts w:hint="eastAsia" w:ascii="仿宋" w:hAnsi="仿宋" w:eastAsia="仿宋" w:cs="仿宋"/>
          <w:color w:val="auto"/>
          <w:sz w:val="28"/>
          <w:szCs w:val="28"/>
          <w:highlight w:val="none"/>
          <w:lang w:eastAsia="zh-CN"/>
        </w:rPr>
        <w:t>响应</w:t>
      </w:r>
      <w:r>
        <w:rPr>
          <w:rFonts w:hint="eastAsia" w:ascii="仿宋" w:hAnsi="仿宋" w:eastAsia="仿宋" w:cs="仿宋"/>
          <w:color w:val="auto"/>
          <w:sz w:val="28"/>
          <w:szCs w:val="28"/>
          <w:highlight w:val="none"/>
        </w:rPr>
        <w:t>文件地点：绵阳市中医医院怀恩楼20楼2018室（绵阳市涪城区涪城路14号）。</w:t>
      </w:r>
    </w:p>
    <w:p w14:paraId="7F6AF2E1">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开启地点：绵阳市中医医院怀恩楼20楼2018室开标。</w:t>
      </w:r>
      <w:bookmarkStart w:id="1" w:name="_GoBack"/>
      <w:bookmarkEnd w:id="1"/>
    </w:p>
    <w:p w14:paraId="00F0058C">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六</w:t>
      </w:r>
      <w:r>
        <w:rPr>
          <w:rFonts w:hint="eastAsia" w:ascii="仿宋" w:hAnsi="仿宋" w:eastAsia="仿宋" w:cs="仿宋"/>
          <w:b/>
          <w:bCs/>
          <w:color w:val="auto"/>
          <w:sz w:val="28"/>
          <w:szCs w:val="28"/>
          <w:highlight w:val="none"/>
        </w:rPr>
        <w:t>、联系方式</w:t>
      </w:r>
    </w:p>
    <w:p w14:paraId="4C8259F4">
      <w:pPr>
        <w:rPr>
          <w:rFonts w:hint="eastAsia"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rPr>
        <w:t>报名咨询：</w:t>
      </w:r>
      <w:r>
        <w:rPr>
          <w:rStyle w:val="13"/>
          <w:rFonts w:hint="eastAsia" w:ascii="仿宋" w:hAnsi="仿宋" w:eastAsia="仿宋" w:cs="仿宋"/>
          <w:b w:val="0"/>
          <w:bCs w:val="0"/>
          <w:i w:val="0"/>
          <w:iCs w:val="0"/>
          <w:caps w:val="0"/>
          <w:color w:val="auto"/>
          <w:spacing w:val="0"/>
          <w:sz w:val="28"/>
          <w:szCs w:val="28"/>
          <w:highlight w:val="none"/>
          <w:lang w:val="en-US" w:eastAsia="zh-CN"/>
        </w:rPr>
        <w:t>蒋</w:t>
      </w:r>
      <w:r>
        <w:rPr>
          <w:rFonts w:hint="eastAsia" w:ascii="仿宋" w:hAnsi="仿宋" w:eastAsia="仿宋" w:cs="仿宋"/>
          <w:color w:val="auto"/>
          <w:sz w:val="28"/>
          <w:szCs w:val="28"/>
          <w:highlight w:val="none"/>
        </w:rPr>
        <w:t>老师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0816-2</w:t>
      </w:r>
      <w:r>
        <w:rPr>
          <w:rFonts w:hint="eastAsia" w:ascii="仿宋" w:hAnsi="仿宋" w:eastAsia="仿宋" w:cs="仿宋"/>
          <w:color w:val="auto"/>
          <w:sz w:val="28"/>
          <w:szCs w:val="28"/>
          <w:highlight w:val="none"/>
          <w:lang w:val="en-US" w:eastAsia="zh-CN"/>
        </w:rPr>
        <w:t xml:space="preserve">625529 </w:t>
      </w:r>
    </w:p>
    <w:p w14:paraId="5C282613">
      <w:pP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项目咨询：</w:t>
      </w:r>
      <w:r>
        <w:rPr>
          <w:rFonts w:hint="eastAsia" w:ascii="仿宋" w:hAnsi="仿宋" w:eastAsia="仿宋" w:cs="仿宋"/>
          <w:color w:val="auto"/>
          <w:sz w:val="28"/>
          <w:szCs w:val="28"/>
          <w:highlight w:val="none"/>
          <w:lang w:eastAsia="zh-CN"/>
        </w:rPr>
        <w:t>曾老师</w:t>
      </w:r>
      <w:r>
        <w:rPr>
          <w:rFonts w:hint="eastAsia" w:ascii="仿宋" w:hAnsi="仿宋" w:eastAsia="仿宋" w:cs="仿宋"/>
          <w:color w:val="auto"/>
          <w:sz w:val="28"/>
          <w:szCs w:val="28"/>
          <w:highlight w:val="none"/>
          <w:lang w:val="en-US" w:eastAsia="zh-CN"/>
        </w:rPr>
        <w:t xml:space="preserve"> 0816-2226220</w:t>
      </w:r>
    </w:p>
    <w:p w14:paraId="41512569">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监督部门联系电话：0816-2224042</w:t>
      </w:r>
    </w:p>
    <w:p w14:paraId="3A971242">
      <w:pPr>
        <w:rPr>
          <w:rStyle w:val="13"/>
          <w:rFonts w:hint="eastAsia" w:ascii="仿宋" w:hAnsi="仿宋" w:eastAsia="仿宋" w:cs="仿宋"/>
          <w:b/>
          <w:bCs/>
          <w:i w:val="0"/>
          <w:iCs w:val="0"/>
          <w:caps w:val="0"/>
          <w:color w:val="auto"/>
          <w:spacing w:val="0"/>
          <w:sz w:val="24"/>
          <w:szCs w:val="24"/>
          <w:lang w:eastAsia="zh-CN"/>
        </w:rPr>
      </w:pPr>
    </w:p>
    <w:p w14:paraId="53FA8AE2">
      <w:pPr>
        <w:jc w:val="center"/>
        <w:rPr>
          <w:rFonts w:hint="eastAsia" w:ascii="仿宋" w:hAnsi="仿宋" w:eastAsia="仿宋" w:cs="仿宋"/>
          <w:b/>
          <w:color w:val="auto"/>
          <w:sz w:val="28"/>
          <w:szCs w:val="28"/>
          <w:highlight w:val="none"/>
        </w:rPr>
      </w:pPr>
    </w:p>
    <w:p w14:paraId="1A8EAB84">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采购项目</w:t>
      </w:r>
      <w:r>
        <w:rPr>
          <w:rFonts w:hint="eastAsia" w:ascii="仿宋" w:hAnsi="仿宋" w:eastAsia="仿宋" w:cs="仿宋"/>
          <w:b/>
          <w:color w:val="auto"/>
          <w:sz w:val="28"/>
          <w:szCs w:val="28"/>
          <w:highlight w:val="none"/>
          <w:lang w:eastAsia="zh-CN"/>
        </w:rPr>
        <w:t>技术</w:t>
      </w:r>
      <w:r>
        <w:rPr>
          <w:rFonts w:hint="eastAsia" w:ascii="仿宋" w:hAnsi="仿宋" w:eastAsia="仿宋" w:cs="仿宋"/>
          <w:b/>
          <w:color w:val="auto"/>
          <w:sz w:val="28"/>
          <w:szCs w:val="28"/>
          <w:highlight w:val="none"/>
          <w:lang w:val="en-US" w:eastAsia="zh-CN"/>
        </w:rPr>
        <w:t>参数要求、商务</w:t>
      </w:r>
      <w:r>
        <w:rPr>
          <w:rFonts w:hint="eastAsia" w:ascii="仿宋" w:hAnsi="仿宋" w:eastAsia="仿宋" w:cs="仿宋"/>
          <w:b/>
          <w:color w:val="auto"/>
          <w:sz w:val="28"/>
          <w:szCs w:val="28"/>
          <w:highlight w:val="none"/>
        </w:rPr>
        <w:t>要求</w:t>
      </w:r>
    </w:p>
    <w:p w14:paraId="792CE0B6">
      <w:pPr>
        <w:pStyle w:val="16"/>
        <w:numPr>
          <w:ilvl w:val="0"/>
          <w:numId w:val="0"/>
        </w:numPr>
        <w:spacing w:line="240" w:lineRule="auto"/>
        <w:ind w:left="420" w:leftChars="0" w:hanging="420" w:firstLineChars="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6980C350">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b/>
          <w:bCs/>
          <w:color w:val="auto"/>
          <w:kern w:val="0"/>
          <w:sz w:val="30"/>
          <w:szCs w:val="30"/>
          <w:highlight w:val="none"/>
          <w:lang w:val="en-US" w:eastAsia="zh-CN" w:bidi="ar"/>
        </w:rPr>
      </w:pPr>
      <w:r>
        <w:rPr>
          <w:rFonts w:hint="eastAsia" w:ascii="仿宋" w:hAnsi="仿宋" w:eastAsia="仿宋" w:cs="仿宋"/>
          <w:b/>
          <w:bCs/>
          <w:color w:val="auto"/>
          <w:sz w:val="30"/>
          <w:szCs w:val="30"/>
          <w:lang w:val="en-US" w:eastAsia="zh-CN"/>
        </w:rPr>
        <w:t xml:space="preserve">包一 </w:t>
      </w:r>
      <w:r>
        <w:rPr>
          <w:rFonts w:hint="eastAsia" w:ascii="仿宋" w:hAnsi="仿宋" w:eastAsia="仿宋" w:cs="仿宋"/>
          <w:b/>
          <w:bCs/>
          <w:color w:val="auto"/>
          <w:kern w:val="0"/>
          <w:sz w:val="30"/>
          <w:szCs w:val="30"/>
          <w:highlight w:val="none"/>
          <w:lang w:val="en-US" w:eastAsia="zh-CN" w:bidi="ar"/>
        </w:rPr>
        <w:t>心电图机</w:t>
      </w:r>
    </w:p>
    <w:p w14:paraId="40C1B520">
      <w:pPr>
        <w:keepNext w:val="0"/>
        <w:keepLines w:val="0"/>
        <w:widowControl/>
        <w:suppressLineNumbers w:val="0"/>
        <w:spacing w:before="0" w:beforeAutospacing="0" w:after="0" w:afterAutospacing="0" w:line="240" w:lineRule="auto"/>
        <w:ind w:left="0" w:right="0"/>
        <w:jc w:val="left"/>
        <w:rPr>
          <w:rFonts w:hint="eastAsia" w:ascii="仿宋" w:hAnsi="仿宋" w:eastAsia="仿宋" w:cs="仿宋"/>
          <w:b/>
          <w:bCs/>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bidi="ar"/>
        </w:rPr>
        <w:t>一 输入电路</w:t>
      </w:r>
    </w:p>
    <w:p w14:paraId="2A875053">
      <w:pPr>
        <w:keepNext w:val="0"/>
        <w:keepLines w:val="0"/>
        <w:widowControl/>
        <w:suppressLineNumbers w:val="0"/>
        <w:tabs>
          <w:tab w:val="left" w:pos="2560"/>
        </w:tabs>
        <w:spacing w:before="0" w:beforeAutospacing="0" w:after="0" w:afterAutospacing="0" w:line="240" w:lineRule="auto"/>
        <w:ind w:left="0" w:right="0"/>
        <w:jc w:val="left"/>
        <w:rPr>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lang w:val="en-US" w:eastAsia="zh-CN" w:bidi="ar"/>
        </w:rPr>
        <w:t>★1.心电输入：12导联同步采集，10电极</w:t>
      </w:r>
    </w:p>
    <w:p w14:paraId="439C7620">
      <w:pPr>
        <w:keepNext w:val="0"/>
        <w:keepLines w:val="0"/>
        <w:widowControl/>
        <w:suppressLineNumbers w:val="0"/>
        <w:tabs>
          <w:tab w:val="left" w:pos="2560"/>
        </w:tabs>
        <w:spacing w:before="0" w:beforeAutospacing="0" w:after="0" w:afterAutospacing="0" w:line="240" w:lineRule="auto"/>
        <w:ind w:left="0" w:right="0"/>
        <w:jc w:val="left"/>
        <w:rPr>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lang w:val="en-US" w:eastAsia="zh-CN" w:bidi="ar"/>
        </w:rPr>
        <w:t>2.导联选择：自动或手动</w:t>
      </w:r>
    </w:p>
    <w:p w14:paraId="2B85F915">
      <w:pPr>
        <w:keepNext w:val="0"/>
        <w:keepLines w:val="0"/>
        <w:widowControl/>
        <w:suppressLineNumbers w:val="0"/>
        <w:tabs>
          <w:tab w:val="left" w:pos="2560"/>
        </w:tabs>
        <w:spacing w:before="0" w:beforeAutospacing="0" w:after="0" w:afterAutospacing="0" w:line="240" w:lineRule="auto"/>
        <w:ind w:left="0" w:right="0"/>
        <w:jc w:val="left"/>
        <w:rPr>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lang w:val="en-US" w:eastAsia="zh-CN" w:bidi="ar"/>
        </w:rPr>
        <w:t>3.输入方式：浮地输入</w:t>
      </w:r>
    </w:p>
    <w:p w14:paraId="73302558">
      <w:pPr>
        <w:keepNext w:val="0"/>
        <w:keepLines w:val="0"/>
        <w:widowControl/>
        <w:suppressLineNumbers w:val="0"/>
        <w:tabs>
          <w:tab w:val="left" w:pos="2560"/>
        </w:tabs>
        <w:spacing w:before="0" w:beforeAutospacing="0" w:after="0" w:afterAutospacing="0" w:line="240" w:lineRule="auto"/>
        <w:ind w:left="0" w:right="0"/>
        <w:jc w:val="left"/>
        <w:rPr>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lang w:val="en-US" w:eastAsia="zh-CN" w:bidi="ar"/>
        </w:rPr>
        <w:t>4.输入保护：标配导联线内附除颤保护电路</w:t>
      </w:r>
    </w:p>
    <w:p w14:paraId="68051A9A">
      <w:pPr>
        <w:keepNext w:val="0"/>
        <w:keepLines w:val="0"/>
        <w:widowControl/>
        <w:suppressLineNumbers w:val="0"/>
        <w:tabs>
          <w:tab w:val="left" w:pos="2560"/>
        </w:tabs>
        <w:spacing w:before="0" w:beforeAutospacing="0" w:after="0" w:afterAutospacing="0" w:line="240" w:lineRule="auto"/>
        <w:ind w:left="0" w:right="0"/>
        <w:jc w:val="left"/>
        <w:rPr>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lang w:val="en-US" w:eastAsia="zh-CN" w:bidi="ar"/>
        </w:rPr>
        <w:t>▲5.AD输入采样率：≥16000次/通道/秒</w:t>
      </w:r>
    </w:p>
    <w:p w14:paraId="11C66020">
      <w:pPr>
        <w:keepNext w:val="0"/>
        <w:keepLines w:val="0"/>
        <w:widowControl/>
        <w:suppressLineNumbers w:val="0"/>
        <w:tabs>
          <w:tab w:val="left" w:pos="2560"/>
        </w:tabs>
        <w:spacing w:line="240" w:lineRule="auto"/>
        <w:jc w:val="left"/>
        <w:rPr>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lang w:val="en-US" w:eastAsia="zh-CN" w:bidi="ar"/>
        </w:rPr>
        <w:t xml:space="preserve">6.最小信号响应 20uVp-Ⅴ </w:t>
      </w:r>
    </w:p>
    <w:p w14:paraId="108EAC1F">
      <w:pPr>
        <w:keepNext w:val="0"/>
        <w:keepLines w:val="0"/>
        <w:widowControl/>
        <w:suppressLineNumbers w:val="0"/>
        <w:tabs>
          <w:tab w:val="left" w:pos="2560"/>
        </w:tabs>
        <w:spacing w:before="0" w:beforeAutospacing="0" w:after="0" w:afterAutospacing="0" w:line="240" w:lineRule="auto"/>
        <w:ind w:left="0" w:right="0"/>
        <w:jc w:val="left"/>
        <w:rPr>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lang w:val="en-US" w:eastAsia="zh-CN" w:bidi="ar"/>
        </w:rPr>
        <w:t>7.输入阻抗：≥50MΩ（0.5Hz条件下）</w:t>
      </w:r>
    </w:p>
    <w:p w14:paraId="68A2C827">
      <w:pPr>
        <w:keepNext w:val="0"/>
        <w:keepLines w:val="0"/>
        <w:widowControl/>
        <w:suppressLineNumbers w:val="0"/>
        <w:tabs>
          <w:tab w:val="left" w:pos="2560"/>
        </w:tabs>
        <w:spacing w:before="0" w:beforeAutospacing="0" w:after="0" w:afterAutospacing="0" w:line="240" w:lineRule="auto"/>
        <w:ind w:left="0" w:right="0"/>
        <w:jc w:val="left"/>
        <w:rPr>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lang w:val="en-US" w:eastAsia="zh-CN" w:bidi="ar"/>
        </w:rPr>
        <w:t>▲8.耐极化电压：≥±550mV</w:t>
      </w:r>
    </w:p>
    <w:p w14:paraId="455F5839">
      <w:pPr>
        <w:keepNext w:val="0"/>
        <w:keepLines w:val="0"/>
        <w:widowControl/>
        <w:suppressLineNumbers w:val="0"/>
        <w:tabs>
          <w:tab w:val="left" w:pos="2560"/>
        </w:tabs>
        <w:spacing w:before="0" w:beforeAutospacing="0" w:after="0" w:afterAutospacing="0" w:line="240" w:lineRule="auto"/>
        <w:ind w:left="0" w:right="0"/>
        <w:jc w:val="left"/>
        <w:rPr>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lang w:val="en-US" w:eastAsia="zh-CN" w:bidi="ar"/>
        </w:rPr>
        <w:t>9.共模抑制比：≥105dB</w:t>
      </w:r>
    </w:p>
    <w:p w14:paraId="4881E2FA">
      <w:pPr>
        <w:keepNext w:val="0"/>
        <w:keepLines w:val="0"/>
        <w:widowControl/>
        <w:suppressLineNumbers w:val="0"/>
        <w:tabs>
          <w:tab w:val="left" w:pos="2560"/>
        </w:tabs>
        <w:spacing w:before="0" w:beforeAutospacing="0" w:after="0" w:afterAutospacing="0" w:line="240" w:lineRule="auto"/>
        <w:ind w:left="0" w:right="0"/>
        <w:jc w:val="left"/>
        <w:rPr>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lang w:val="en-US" w:eastAsia="zh-CN" w:bidi="ar"/>
        </w:rPr>
        <w:t>10.频率响应：0.05Hz-150Hz（+0.4/-3.0 dB）</w:t>
      </w:r>
    </w:p>
    <w:p w14:paraId="4BBD29C2">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11.滤波器：低通滤波、肌电滤波、交流滤波、基线抑制滤波</w:t>
      </w:r>
    </w:p>
    <w:p w14:paraId="181715E4">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12.低通滤波：75Hz/100Hz/150Hz （三档可选）</w:t>
      </w:r>
    </w:p>
    <w:p w14:paraId="3FF2C14C">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13.肌电滤波：25Hz/35Hz（两档可选）</w:t>
      </w:r>
    </w:p>
    <w:p w14:paraId="4A2016C8">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14.交流滤波：50Hz/60Hz（两档可选）</w:t>
      </w:r>
    </w:p>
    <w:p w14:paraId="65164055">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15.基线抑制：强≥34dB（0.1Hz）/弱≥20dB（0.1Hz）（两档可选）</w:t>
      </w:r>
    </w:p>
    <w:p w14:paraId="16DF15D9">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16.增益/灵敏度选择：5mm/mV/10mm/mV/20mm/mV，（手动或自动）</w:t>
      </w:r>
    </w:p>
    <w:p w14:paraId="7B7E3C05">
      <w:pPr>
        <w:keepNext w:val="0"/>
        <w:keepLines w:val="0"/>
        <w:widowControl/>
        <w:suppressLineNumbers w:val="0"/>
        <w:tabs>
          <w:tab w:val="left" w:pos="2560"/>
        </w:tabs>
        <w:spacing w:before="0" w:beforeAutospacing="0" w:after="0" w:afterAutospacing="0" w:line="240" w:lineRule="auto"/>
        <w:ind w:left="0" w:right="0"/>
        <w:jc w:val="left"/>
        <w:rPr>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lang w:val="en-US" w:eastAsia="zh-CN" w:bidi="ar"/>
        </w:rPr>
        <w:t>17.时间常数：≥3.2S</w:t>
      </w:r>
    </w:p>
    <w:p w14:paraId="35C7766A">
      <w:pPr>
        <w:keepNext w:val="0"/>
        <w:keepLines w:val="0"/>
        <w:widowControl/>
        <w:suppressLineNumbers w:val="0"/>
        <w:tabs>
          <w:tab w:val="left" w:pos="5925"/>
        </w:tabs>
        <w:spacing w:before="0" w:beforeAutospacing="0" w:after="0" w:afterAutospacing="0" w:line="240" w:lineRule="auto"/>
        <w:ind w:left="0" w:leftChars="0" w:right="0" w:rightChars="0"/>
        <w:jc w:val="left"/>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二 显示和记录</w:t>
      </w:r>
    </w:p>
    <w:p w14:paraId="0C24A67C">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1.显示方式：≥4.8"液晶显示</w:t>
      </w:r>
    </w:p>
    <w:p w14:paraId="008FEAF5">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2.显示导联数：同屏12导联，≥2.8s</w:t>
      </w:r>
    </w:p>
    <w:p w14:paraId="692CA6FC">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rPr>
        <w:t>3.适用年龄段：适用所有年龄段人体心电信号的测量、采集、显示和记录。</w:t>
      </w:r>
    </w:p>
    <w:p w14:paraId="2A6A8386">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4.显示内容：程序型号、版本、日期和时间、走纸速度、灵敏度、导联名称、滤波器、患者信息（ID号码、年龄、性别）、计时标记、电极松脱、噪音等。</w:t>
      </w:r>
    </w:p>
    <w:p w14:paraId="372CC1AA">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5.记录器：内置热线阵打印机。</w:t>
      </w:r>
    </w:p>
    <w:p w14:paraId="7F1E799F">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6.走纸速度：25，50mm/s可选</w:t>
      </w:r>
    </w:p>
    <w:p w14:paraId="3083C5C2">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7.具有无纸检出功能：记录纸用完后自动停止走纸并报警</w:t>
      </w:r>
    </w:p>
    <w:p w14:paraId="75B06852">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8.具有电极脱落报警、高频噪声过高报警功能</w:t>
      </w:r>
    </w:p>
    <w:p w14:paraId="4719B529">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9.能显示脱落部位</w:t>
      </w:r>
    </w:p>
    <w:p w14:paraId="1C23244A">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10.具备心律失常检测并自动延长记录的功能</w:t>
      </w:r>
    </w:p>
    <w:p w14:paraId="31B2F6BA">
      <w:pPr>
        <w:keepNext w:val="0"/>
        <w:keepLines w:val="0"/>
        <w:widowControl/>
        <w:suppressLineNumbers w:val="0"/>
        <w:tabs>
          <w:tab w:val="left" w:pos="2560"/>
        </w:tabs>
        <w:spacing w:before="0" w:beforeAutospacing="0" w:after="0" w:afterAutospacing="0" w:line="240" w:lineRule="auto"/>
        <w:ind w:left="0" w:right="0"/>
        <w:jc w:val="left"/>
        <w:rPr>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lang w:val="en-US" w:eastAsia="zh-CN" w:bidi="ar"/>
        </w:rPr>
        <w:t>11.操作模式：可自动或手动。自动操作时支持实时或回顾记录，具备自动检测并延长记录心律12.失常波形，且支持全自动开始记录，记录波形10-24秒可调。负荷后检查。</w:t>
      </w:r>
    </w:p>
    <w:p w14:paraId="48760EF9">
      <w:pPr>
        <w:keepNext w:val="0"/>
        <w:keepLines w:val="0"/>
        <w:widowControl/>
        <w:suppressLineNumbers w:val="0"/>
        <w:spacing w:before="0" w:beforeAutospacing="0" w:after="0" w:afterAutospacing="0" w:line="240" w:lineRule="auto"/>
        <w:ind w:left="0" w:right="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13.具有节律记录、复制记录功能。</w:t>
      </w:r>
    </w:p>
    <w:p w14:paraId="5E879F43">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14.输入键：键位支持直接输入患者ID号</w:t>
      </w:r>
    </w:p>
    <w:p w14:paraId="56AC3322">
      <w:pPr>
        <w:keepNext w:val="0"/>
        <w:keepLines w:val="0"/>
        <w:widowControl/>
        <w:suppressLineNumbers w:val="0"/>
        <w:tabs>
          <w:tab w:val="left" w:pos="2560"/>
        </w:tabs>
        <w:spacing w:line="240" w:lineRule="auto"/>
        <w:jc w:val="left"/>
        <w:rPr>
          <w:rFonts w:hint="eastAsia" w:ascii="仿宋" w:hAnsi="仿宋" w:eastAsia="仿宋" w:cs="仿宋"/>
          <w:color w:val="auto"/>
          <w:kern w:val="0"/>
          <w:sz w:val="28"/>
          <w:szCs w:val="28"/>
          <w:highlight w:val="none"/>
          <w:lang w:val="en-US" w:eastAsia="zh-CN" w:bidi="ar"/>
        </w:rPr>
      </w:pPr>
      <w:r>
        <w:rPr>
          <w:rStyle w:val="17"/>
          <w:rFonts w:hint="eastAsia" w:ascii="仿宋" w:hAnsi="仿宋" w:eastAsia="仿宋" w:cs="仿宋"/>
          <w:color w:val="auto"/>
          <w:kern w:val="2"/>
          <w:sz w:val="28"/>
          <w:szCs w:val="28"/>
          <w:highlight w:val="none"/>
          <w:lang w:val="en-US" w:eastAsia="zh-CN" w:bidi="ar"/>
        </w:rPr>
        <w:t>15.具有</w:t>
      </w:r>
      <w:r>
        <w:rPr>
          <w:rFonts w:hint="eastAsia" w:ascii="仿宋" w:hAnsi="仿宋" w:eastAsia="仿宋" w:cs="仿宋"/>
          <w:color w:val="auto"/>
          <w:kern w:val="0"/>
          <w:sz w:val="28"/>
          <w:szCs w:val="28"/>
          <w:highlight w:val="none"/>
          <w:lang w:val="en-US" w:eastAsia="zh-CN" w:bidi="ar"/>
        </w:rPr>
        <w:t>静息12导联心电图检查、运动后心电图检查、文件管理、系统设置、系统检测功能。</w:t>
      </w:r>
    </w:p>
    <w:p w14:paraId="768ADDD3">
      <w:pPr>
        <w:keepNext w:val="0"/>
        <w:keepLines w:val="0"/>
        <w:widowControl/>
        <w:suppressLineNumbers w:val="0"/>
        <w:spacing w:line="240" w:lineRule="auto"/>
        <w:jc w:val="left"/>
        <w:rPr>
          <w:rFonts w:hint="eastAsia" w:ascii="仿宋" w:hAnsi="仿宋" w:eastAsia="仿宋" w:cs="仿宋"/>
          <w:b/>
          <w:bCs/>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三 采集记录及自动分析算法</w:t>
      </w:r>
    </w:p>
    <w:p w14:paraId="32C5AC57">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1.定标电压：施加—个1.00mV±O.01mV信号在适当的导联上获得的台阶幅度相比,其偏差≤1%</w:t>
      </w:r>
    </w:p>
    <w:p w14:paraId="66838001">
      <w:pPr>
        <w:keepNext w:val="0"/>
        <w:keepLines w:val="0"/>
        <w:widowControl/>
        <w:suppressLineNumbers w:val="0"/>
        <w:tabs>
          <w:tab w:val="left" w:pos="2560"/>
        </w:tabs>
        <w:spacing w:line="240" w:lineRule="auto"/>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 xml:space="preserve">2.时间基准精度：时间基准精度在0.2s-2.0s范围内允许的时间测量误差为±1%。 </w:t>
      </w:r>
    </w:p>
    <w:p w14:paraId="4C0C5766">
      <w:pPr>
        <w:keepNext w:val="0"/>
        <w:keepLines w:val="0"/>
        <w:widowControl/>
        <w:suppressLineNumbers w:val="0"/>
        <w:tabs>
          <w:tab w:val="left" w:pos="2560"/>
        </w:tabs>
        <w:spacing w:line="240" w:lineRule="auto"/>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3.灵敏度稳定性：开机—分钟及—小时后,在心电图记录上,灵敏度最大的变化误差≤1%</w:t>
      </w:r>
    </w:p>
    <w:p w14:paraId="5042FE62">
      <w:pPr>
        <w:keepNext w:val="0"/>
        <w:keepLines w:val="0"/>
        <w:widowControl/>
        <w:suppressLineNumbers w:val="0"/>
        <w:tabs>
          <w:tab w:val="left" w:pos="2560"/>
        </w:tabs>
        <w:spacing w:line="240" w:lineRule="auto"/>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4.灵敏度精确度 ：体现在心电图记录上的灵敏度的误差为0%</w:t>
      </w:r>
    </w:p>
    <w:p w14:paraId="53F298F5">
      <w:pPr>
        <w:keepNext w:val="0"/>
        <w:keepLines w:val="0"/>
        <w:widowControl/>
        <w:suppressLineNumbers w:val="0"/>
        <w:tabs>
          <w:tab w:val="left" w:pos="2560"/>
        </w:tabs>
        <w:spacing w:line="240" w:lineRule="auto"/>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5.记录速度精确度：打印速度的精确度误差≤1%</w:t>
      </w:r>
    </w:p>
    <w:p w14:paraId="73DE3030">
      <w:pPr>
        <w:keepNext w:val="0"/>
        <w:keepLines w:val="0"/>
        <w:widowControl/>
        <w:suppressLineNumbers w:val="0"/>
        <w:tabs>
          <w:tab w:val="left" w:pos="2560"/>
        </w:tabs>
        <w:spacing w:line="240" w:lineRule="auto"/>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6.增益设置的准确度：20mm/mⅤ、10mm/mⅤ 和 5mm/mV误差不超过±1%</w:t>
      </w:r>
    </w:p>
    <w:p w14:paraId="790636B2">
      <w:pPr>
        <w:keepNext w:val="0"/>
        <w:keepLines w:val="0"/>
        <w:widowControl/>
        <w:suppressLineNumbers w:val="0"/>
        <w:tabs>
          <w:tab w:val="left" w:pos="2560"/>
        </w:tabs>
        <w:spacing w:line="240" w:lineRule="auto"/>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7.通道串扰：在标准灵敏度下，多道心电图机的通道串扰应不会在心电图记录的任何通道上产生超过0.3 mm 的偏移</w:t>
      </w:r>
    </w:p>
    <w:p w14:paraId="5ADBA224">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8.QTc算法：ECAPS，Bazett，Fredericia等四种可选</w:t>
      </w:r>
    </w:p>
    <w:p w14:paraId="5B93C992">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9.测量分析：ECAPS 12C 自动测量分析算法，符合IEC-60601-2-51性能要求</w:t>
      </w:r>
    </w:p>
    <w:p w14:paraId="16FB0F7E">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10.自动测量参数：包括心率、PR间期、QT/QTc、P/QRS/T电轴、RV5/SV1电压等值</w:t>
      </w:r>
    </w:p>
    <w:p w14:paraId="4B4F1112">
      <w:pPr>
        <w:keepNext w:val="0"/>
        <w:keepLines w:val="0"/>
        <w:widowControl/>
        <w:suppressLineNumbers w:val="0"/>
        <w:tabs>
          <w:tab w:val="left" w:pos="2560"/>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11.自动分析结果：≥5大类判断结论，≥240种分析结论建议，数字编码便于快速查找。分析结果支持中文或英文切换，支持明尼苏达码表示。</w:t>
      </w:r>
    </w:p>
    <w:p w14:paraId="4E8E0613">
      <w:pPr>
        <w:keepNext w:val="0"/>
        <w:keepLines w:val="0"/>
        <w:widowControl/>
        <w:suppressLineNumbers w:val="0"/>
        <w:tabs>
          <w:tab w:val="left" w:pos="2560"/>
        </w:tabs>
        <w:spacing w:line="240" w:lineRule="auto"/>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▲12.自动分析算法主要节律诊断的准确性:正常心电图 98.88%、起搏器心律100%、心房颤动99.60%</w:t>
      </w:r>
    </w:p>
    <w:p w14:paraId="65CC74D9">
      <w:pPr>
        <w:keepNext w:val="0"/>
        <w:keepLines w:val="0"/>
        <w:widowControl/>
        <w:suppressLineNumbers w:val="0"/>
        <w:spacing w:before="0" w:beforeAutospacing="0" w:after="0" w:afterAutospacing="0" w:line="240" w:lineRule="auto"/>
        <w:ind w:left="0" w:right="0"/>
        <w:jc w:val="left"/>
        <w:rPr>
          <w:rFonts w:hint="eastAsia" w:ascii="仿宋" w:hAnsi="仿宋" w:eastAsia="仿宋" w:cs="仿宋"/>
          <w:color w:val="auto"/>
          <w:kern w:val="0"/>
          <w:sz w:val="28"/>
          <w:szCs w:val="28"/>
          <w:highlight w:val="none"/>
          <w:lang w:val="en-US" w:eastAsia="zh-CN"/>
        </w:rPr>
      </w:pPr>
      <w:r>
        <w:rPr>
          <w:rFonts w:hint="eastAsia" w:ascii="仿宋" w:hAnsi="仿宋" w:eastAsia="仿宋" w:cs="仿宋"/>
          <w:b/>
          <w:bCs/>
          <w:color w:val="auto"/>
          <w:kern w:val="0"/>
          <w:sz w:val="28"/>
          <w:szCs w:val="28"/>
          <w:highlight w:val="none"/>
          <w:lang w:val="en-US" w:eastAsia="zh-CN"/>
        </w:rPr>
        <w:t>四 规格及储存</w:t>
      </w:r>
    </w:p>
    <w:p w14:paraId="50026EAB">
      <w:pPr>
        <w:keepNext w:val="0"/>
        <w:keepLines w:val="0"/>
        <w:widowControl/>
        <w:suppressLineNumbers w:val="0"/>
        <w:tabs>
          <w:tab w:val="left" w:pos="2549"/>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1.具有USB，LAN，WIFI*接口</w:t>
      </w:r>
    </w:p>
    <w:p w14:paraId="69F2B97F">
      <w:pPr>
        <w:keepNext w:val="0"/>
        <w:keepLines w:val="0"/>
        <w:widowControl/>
        <w:suppressLineNumbers w:val="0"/>
        <w:tabs>
          <w:tab w:val="left" w:pos="2549"/>
        </w:tabs>
        <w:spacing w:line="240" w:lineRule="auto"/>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2.外部输入：可连接USB闪存盘、条形码扫描枪或磁卡读卡器</w:t>
      </w:r>
    </w:p>
    <w:p w14:paraId="3D6944A5">
      <w:pPr>
        <w:keepNext w:val="0"/>
        <w:keepLines w:val="0"/>
        <w:widowControl/>
        <w:suppressLineNumbers w:val="0"/>
        <w:tabs>
          <w:tab w:val="left" w:pos="2549"/>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3.具有无线模块</w:t>
      </w:r>
    </w:p>
    <w:p w14:paraId="5E5FAAA0">
      <w:pPr>
        <w:keepNext w:val="0"/>
        <w:keepLines w:val="0"/>
        <w:widowControl/>
        <w:suppressLineNumbers w:val="0"/>
        <w:tabs>
          <w:tab w:val="left" w:pos="2549"/>
        </w:tabs>
        <w:spacing w:before="0" w:beforeAutospacing="0" w:after="0" w:afterAutospacing="0" w:line="240" w:lineRule="auto"/>
        <w:ind w:left="0" w:leftChars="0" w:right="0" w:rightChars="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4.能存储≥800份心电图，支持USB存储扩展≥3000份</w:t>
      </w:r>
    </w:p>
    <w:p w14:paraId="2BEF196F">
      <w:pPr>
        <w:keepNext w:val="0"/>
        <w:keepLines w:val="0"/>
        <w:widowControl/>
        <w:suppressLineNumbers w:val="0"/>
        <w:tabs>
          <w:tab w:val="left" w:pos="2549"/>
        </w:tabs>
        <w:spacing w:line="240" w:lineRule="auto"/>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 xml:space="preserve">5.能够以ECTP、DICOM 协议传输心电数据 </w:t>
      </w:r>
    </w:p>
    <w:p w14:paraId="6BF7E38F">
      <w:pPr>
        <w:keepNext w:val="0"/>
        <w:keepLines w:val="0"/>
        <w:widowControl/>
        <w:suppressLineNumbers w:val="0"/>
        <w:tabs>
          <w:tab w:val="left" w:pos="2549"/>
        </w:tabs>
        <w:spacing w:line="240" w:lineRule="auto"/>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
        </w:rPr>
        <w:t>6.能够以DAT PDF格式存储心电数据。</w:t>
      </w:r>
    </w:p>
    <w:p w14:paraId="2D552C07">
      <w:pPr>
        <w:keepNext w:val="0"/>
        <w:keepLines w:val="0"/>
        <w:widowControl/>
        <w:suppressLineNumbers w:val="0"/>
        <w:tabs>
          <w:tab w:val="left" w:pos="2549"/>
        </w:tabs>
        <w:spacing w:line="240" w:lineRule="auto"/>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7.可通过WEB浏览器连接心电图机，检索、查看心电图数据</w:t>
      </w:r>
    </w:p>
    <w:p w14:paraId="373BF393">
      <w:pPr>
        <w:keepNext w:val="0"/>
        <w:keepLines w:val="0"/>
        <w:widowControl/>
        <w:suppressLineNumbers w:val="0"/>
        <w:spacing w:before="0" w:beforeAutospacing="0" w:after="0" w:afterAutospacing="0" w:line="240" w:lineRule="auto"/>
        <w:ind w:left="0" w:leftChars="0" w:right="0" w:rightChars="0"/>
        <w:jc w:val="left"/>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五 供电输入及设计要求</w:t>
      </w:r>
    </w:p>
    <w:p w14:paraId="1CC09B33">
      <w:pPr>
        <w:keepNext w:val="0"/>
        <w:keepLines w:val="0"/>
        <w:widowControl/>
        <w:suppressLineNumbers w:val="0"/>
        <w:tabs>
          <w:tab w:val="left" w:pos="2530"/>
        </w:tabs>
        <w:spacing w:before="0" w:beforeAutospacing="0" w:after="0" w:afterAutospacing="0" w:line="240" w:lineRule="auto"/>
        <w:ind w:left="0" w:right="0"/>
        <w:jc w:val="left"/>
        <w:rPr>
          <w:rFonts w:hint="eastAsia" w:ascii="仿宋" w:hAnsi="仿宋" w:eastAsia="仿宋" w:cs="仿宋"/>
          <w:b w:val="0"/>
          <w:bCs w:val="0"/>
          <w:i w:val="0"/>
          <w:iCs w:val="0"/>
          <w:color w:val="auto"/>
          <w:kern w:val="2"/>
          <w:sz w:val="28"/>
          <w:szCs w:val="28"/>
          <w:highlight w:val="none"/>
          <w:lang w:val="en-US" w:eastAsia="zh-CN" w:bidi="ar-SA"/>
        </w:rPr>
      </w:pPr>
      <w:r>
        <w:rPr>
          <w:rStyle w:val="17"/>
          <w:rFonts w:hint="eastAsia" w:ascii="仿宋" w:hAnsi="仿宋" w:eastAsia="仿宋" w:cs="仿宋"/>
          <w:color w:val="auto"/>
          <w:kern w:val="2"/>
          <w:sz w:val="28"/>
          <w:szCs w:val="28"/>
          <w:highlight w:val="none"/>
          <w:lang w:val="en-US" w:eastAsia="zh-CN" w:bidi="ar"/>
        </w:rPr>
        <w:t>1.电池供电：</w:t>
      </w:r>
      <w:r>
        <w:rPr>
          <w:rFonts w:hint="eastAsia" w:ascii="仿宋" w:hAnsi="仿宋" w:eastAsia="仿宋" w:cs="仿宋"/>
          <w:b w:val="0"/>
          <w:bCs w:val="0"/>
          <w:i w:val="0"/>
          <w:iCs w:val="0"/>
          <w:color w:val="auto"/>
          <w:sz w:val="28"/>
          <w:szCs w:val="28"/>
          <w:highlight w:val="none"/>
        </w:rPr>
        <w:t>连续工作</w:t>
      </w:r>
      <w:r>
        <w:rPr>
          <w:rFonts w:hint="eastAsia" w:ascii="仿宋" w:hAnsi="仿宋" w:eastAsia="仿宋" w:cs="仿宋"/>
          <w:b w:val="0"/>
          <w:bCs w:val="0"/>
          <w:i w:val="0"/>
          <w:iCs w:val="0"/>
          <w:color w:val="auto"/>
          <w:sz w:val="28"/>
          <w:szCs w:val="28"/>
          <w:highlight w:val="none"/>
          <w:lang w:val="en-US" w:eastAsia="zh-CN"/>
        </w:rPr>
        <w:t>时间大于90</w:t>
      </w:r>
      <w:r>
        <w:rPr>
          <w:rFonts w:hint="eastAsia" w:ascii="仿宋" w:hAnsi="仿宋" w:eastAsia="仿宋" w:cs="仿宋"/>
          <w:b w:val="0"/>
          <w:bCs w:val="0"/>
          <w:i w:val="0"/>
          <w:iCs w:val="0"/>
          <w:color w:val="auto"/>
          <w:sz w:val="28"/>
          <w:szCs w:val="28"/>
          <w:highlight w:val="none"/>
        </w:rPr>
        <w:t xml:space="preserve">分钟 </w:t>
      </w:r>
      <w:r>
        <w:rPr>
          <w:rFonts w:hint="eastAsia" w:ascii="仿宋" w:hAnsi="仿宋" w:eastAsia="仿宋" w:cs="仿宋"/>
          <w:b w:val="0"/>
          <w:bCs w:val="0"/>
          <w:i w:val="0"/>
          <w:iCs w:val="0"/>
          <w:color w:val="auto"/>
          <w:sz w:val="28"/>
          <w:szCs w:val="28"/>
          <w:highlight w:val="none"/>
          <w:lang w:eastAsia="zh-CN"/>
        </w:rPr>
        <w:t>，</w:t>
      </w:r>
      <w:r>
        <w:rPr>
          <w:rFonts w:hint="eastAsia" w:ascii="仿宋" w:hAnsi="仿宋" w:eastAsia="仿宋" w:cs="仿宋"/>
          <w:b w:val="0"/>
          <w:bCs w:val="0"/>
          <w:i w:val="0"/>
          <w:iCs w:val="0"/>
          <w:color w:val="auto"/>
          <w:sz w:val="28"/>
          <w:szCs w:val="28"/>
          <w:highlight w:val="none"/>
          <w:lang w:val="en-US" w:eastAsia="zh-CN"/>
        </w:rPr>
        <w:t>3min间隔打印工作大于200分钟。</w:t>
      </w:r>
    </w:p>
    <w:p w14:paraId="2CEA59FD">
      <w:pPr>
        <w:keepNext w:val="0"/>
        <w:keepLines w:val="0"/>
        <w:widowControl/>
        <w:suppressLineNumbers w:val="0"/>
        <w:tabs>
          <w:tab w:val="left" w:pos="2530"/>
        </w:tabs>
        <w:spacing w:line="240" w:lineRule="auto"/>
        <w:jc w:val="left"/>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val="en-US" w:eastAsia="zh-CN" w:bidi="ar"/>
        </w:rPr>
        <w:t xml:space="preserve">2安全性：符合GB 9706.1-2007 医用电气设备 第1部分：安全通用要求 </w:t>
      </w:r>
    </w:p>
    <w:p w14:paraId="7472BB5F">
      <w:pPr>
        <w:keepNext w:val="0"/>
        <w:keepLines w:val="0"/>
        <w:widowControl/>
        <w:suppressLineNumbers w:val="0"/>
        <w:spacing w:line="240" w:lineRule="auto"/>
        <w:ind w:firstLine="1400" w:firstLineChars="500"/>
        <w:jc w:val="left"/>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val="en-US" w:eastAsia="zh-CN" w:bidi="ar"/>
        </w:rPr>
        <w:t xml:space="preserve">符合GB 10793-2000 医用电气设备 第2部分：心电图机安全专用要求 </w:t>
      </w:r>
    </w:p>
    <w:p w14:paraId="65878677">
      <w:pPr>
        <w:keepNext w:val="0"/>
        <w:keepLines w:val="0"/>
        <w:widowControl/>
        <w:suppressLineNumbers w:val="0"/>
        <w:spacing w:line="240" w:lineRule="auto"/>
        <w:ind w:firstLine="1400" w:firstLineChars="500"/>
        <w:jc w:val="left"/>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val="en-US" w:eastAsia="zh-CN" w:bidi="ar"/>
        </w:rPr>
        <w:t xml:space="preserve">符合YY 0782-2010 医用电气设备 第2-51部分：记录和分析型单道和多道心电图机安全和基本性能专用要求 </w:t>
      </w:r>
    </w:p>
    <w:p w14:paraId="0AADA652">
      <w:pPr>
        <w:keepNext w:val="0"/>
        <w:keepLines w:val="0"/>
        <w:widowControl/>
        <w:suppressLineNumbers w:val="0"/>
        <w:spacing w:line="240" w:lineRule="auto"/>
        <w:ind w:firstLine="1400" w:firstLineChars="500"/>
        <w:jc w:val="left"/>
        <w:rPr>
          <w:rFonts w:hint="eastAsia" w:ascii="仿宋" w:hAnsi="仿宋" w:eastAsia="仿宋" w:cs="仿宋"/>
          <w:color w:val="auto"/>
          <w:kern w:val="0"/>
          <w:sz w:val="28"/>
          <w:szCs w:val="28"/>
          <w:highlight w:val="none"/>
          <w:lang w:val="en-US"/>
        </w:rPr>
      </w:pPr>
      <w:r>
        <w:rPr>
          <w:rFonts w:hint="eastAsia" w:ascii="仿宋" w:hAnsi="仿宋" w:eastAsia="仿宋" w:cs="仿宋"/>
          <w:color w:val="auto"/>
          <w:kern w:val="0"/>
          <w:sz w:val="28"/>
          <w:szCs w:val="28"/>
          <w:highlight w:val="none"/>
          <w:lang w:val="en-US" w:eastAsia="zh-CN" w:bidi="ar"/>
        </w:rPr>
        <w:t>符合YY 1139-2013 心电诊断设备</w:t>
      </w:r>
    </w:p>
    <w:p w14:paraId="5DBDB67B">
      <w:pPr>
        <w:keepNext w:val="0"/>
        <w:keepLines w:val="0"/>
        <w:widowControl/>
        <w:suppressLineNumbers w:val="0"/>
        <w:tabs>
          <w:tab w:val="left" w:pos="2530"/>
        </w:tabs>
        <w:spacing w:line="240" w:lineRule="auto"/>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3.电磁兼容：符合YY 0505-2012 医用电气设备 第1-2部分：安全通用要求 并列标准：电磁兼容 要求和试验</w:t>
      </w:r>
    </w:p>
    <w:p w14:paraId="54704161">
      <w:pPr>
        <w:keepNext w:val="0"/>
        <w:keepLines w:val="0"/>
        <w:widowControl/>
        <w:suppressLineNumbers w:val="0"/>
        <w:spacing w:before="0" w:beforeAutospacing="0" w:after="0" w:afterAutospacing="0" w:line="240" w:lineRule="auto"/>
        <w:ind w:left="0" w:leftChars="0" w:right="0" w:rightChars="0"/>
        <w:jc w:val="left"/>
        <w:rPr>
          <w:rFonts w:hint="eastAsia" w:ascii="仿宋" w:hAnsi="仿宋" w:eastAsia="仿宋" w:cs="仿宋"/>
          <w:b/>
          <w:bCs/>
          <w:color w:val="auto"/>
          <w:kern w:val="0"/>
          <w:sz w:val="28"/>
          <w:szCs w:val="28"/>
          <w:highlight w:val="none"/>
          <w:lang w:val="en-US" w:eastAsia="zh-CN" w:bidi="ar-SA"/>
        </w:rPr>
      </w:pPr>
      <w:r>
        <w:rPr>
          <w:rFonts w:hint="eastAsia" w:ascii="仿宋" w:hAnsi="仿宋" w:eastAsia="仿宋" w:cs="仿宋"/>
          <w:b/>
          <w:bCs/>
          <w:color w:val="auto"/>
          <w:kern w:val="0"/>
          <w:sz w:val="28"/>
          <w:szCs w:val="28"/>
          <w:highlight w:val="none"/>
          <w:lang w:val="en-US" w:eastAsia="zh-CN" w:bidi="ar-SA"/>
        </w:rPr>
        <w:t>五 ★其他要求</w:t>
      </w:r>
    </w:p>
    <w:p w14:paraId="334AEB8A">
      <w:pPr>
        <w:keepNext w:val="0"/>
        <w:keepLines w:val="0"/>
        <w:widowControl/>
        <w:numPr>
          <w:ilvl w:val="0"/>
          <w:numId w:val="2"/>
        </w:numPr>
        <w:suppressLineNumbers w:val="0"/>
        <w:tabs>
          <w:tab w:val="left" w:pos="2530"/>
        </w:tabs>
        <w:spacing w:line="240" w:lineRule="auto"/>
        <w:jc w:val="left"/>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配置用于放置设备的推车1台。</w:t>
      </w:r>
    </w:p>
    <w:p w14:paraId="6CAC2258">
      <w:pPr>
        <w:pStyle w:val="16"/>
        <w:numPr>
          <w:ilvl w:val="0"/>
          <w:numId w:val="0"/>
        </w:numPr>
        <w:spacing w:line="240" w:lineRule="auto"/>
        <w:ind w:left="420" w:leftChars="0" w:hanging="420" w:firstLineChars="0"/>
        <w:rPr>
          <w:rFonts w:hint="eastAsia" w:ascii="仿宋" w:hAnsi="仿宋" w:eastAsia="仿宋" w:cs="仿宋"/>
          <w:color w:val="auto"/>
          <w:kern w:val="0"/>
          <w:sz w:val="28"/>
          <w:szCs w:val="28"/>
          <w:highlight w:val="none"/>
          <w:lang w:val="en-US" w:eastAsia="zh-CN" w:bidi="ar"/>
        </w:rPr>
      </w:pPr>
    </w:p>
    <w:p w14:paraId="71A22B04">
      <w:pPr>
        <w:keepNext w:val="0"/>
        <w:keepLines w:val="0"/>
        <w:widowControl/>
        <w:numPr>
          <w:ilvl w:val="0"/>
          <w:numId w:val="0"/>
        </w:numPr>
        <w:suppressLineNumbers w:val="0"/>
        <w:tabs>
          <w:tab w:val="left" w:pos="2530"/>
        </w:tabs>
        <w:jc w:val="left"/>
        <w:rPr>
          <w:rFonts w:hint="default" w:ascii="黑体" w:hAnsi="黑体" w:eastAsia="黑体" w:cs="黑体"/>
          <w:color w:val="auto"/>
          <w:kern w:val="0"/>
          <w:sz w:val="21"/>
          <w:szCs w:val="21"/>
          <w:highlight w:val="none"/>
          <w:lang w:val="en-US" w:eastAsia="zh-CN" w:bidi="ar"/>
        </w:rPr>
      </w:pPr>
    </w:p>
    <w:p w14:paraId="75349690">
      <w:pPr>
        <w:keepNext w:val="0"/>
        <w:keepLines w:val="0"/>
        <w:widowControl/>
        <w:numPr>
          <w:ilvl w:val="0"/>
          <w:numId w:val="0"/>
        </w:numPr>
        <w:suppressLineNumbers w:val="0"/>
        <w:tabs>
          <w:tab w:val="left" w:pos="2530"/>
        </w:tabs>
        <w:jc w:val="left"/>
        <w:rPr>
          <w:rFonts w:hint="eastAsia" w:ascii="黑体" w:hAnsi="黑体" w:eastAsia="黑体" w:cs="黑体"/>
          <w:color w:val="auto"/>
          <w:kern w:val="0"/>
          <w:sz w:val="21"/>
          <w:szCs w:val="21"/>
          <w:highlight w:val="none"/>
          <w:lang w:val="en-US" w:eastAsia="zh-CN" w:bidi="ar"/>
        </w:rPr>
      </w:pPr>
      <w:r>
        <w:rPr>
          <w:rFonts w:hint="eastAsia" w:ascii="黑体" w:hAnsi="黑体" w:eastAsia="黑体" w:cs="黑体"/>
          <w:color w:val="auto"/>
          <w:kern w:val="0"/>
          <w:sz w:val="21"/>
          <w:szCs w:val="21"/>
          <w:highlight w:val="none"/>
          <w:lang w:val="en-US" w:eastAsia="zh-CN" w:bidi="ar"/>
        </w:rPr>
        <w:t xml:space="preserve"> </w:t>
      </w:r>
    </w:p>
    <w:p w14:paraId="C106CC5F">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宋体" w:hAnsi="宋体" w:eastAsia="宋体"/>
          <w:b/>
          <w:bCs/>
          <w:color w:val="auto"/>
          <w:sz w:val="28"/>
          <w:szCs w:val="28"/>
          <w:lang w:eastAsia="zh-CN"/>
        </w:rPr>
      </w:pPr>
      <w:r>
        <w:rPr>
          <w:rFonts w:hint="eastAsia" w:ascii="宋体" w:hAnsi="宋体" w:eastAsia="宋体"/>
          <w:b/>
          <w:bCs/>
          <w:color w:val="auto"/>
          <w:sz w:val="28"/>
          <w:szCs w:val="28"/>
          <w:highlight w:val="none"/>
          <w:lang w:eastAsia="zh-CN"/>
        </w:rPr>
        <w:t>包</w:t>
      </w:r>
      <w:r>
        <w:rPr>
          <w:rFonts w:hint="eastAsia" w:ascii="宋体" w:hAnsi="宋体"/>
          <w:b/>
          <w:bCs/>
          <w:color w:val="auto"/>
          <w:sz w:val="28"/>
          <w:szCs w:val="28"/>
          <w:highlight w:val="none"/>
          <w:lang w:eastAsia="zh-CN"/>
        </w:rPr>
        <w:t>二</w:t>
      </w:r>
      <w:r>
        <w:rPr>
          <w:rFonts w:hint="eastAsia" w:ascii="宋体" w:hAnsi="宋体" w:eastAsia="宋体"/>
          <w:b/>
          <w:bCs/>
          <w:color w:val="auto"/>
          <w:sz w:val="28"/>
          <w:szCs w:val="28"/>
          <w:lang w:val="en-US" w:eastAsia="zh-CN"/>
        </w:rPr>
        <w:t xml:space="preserve"> </w:t>
      </w:r>
      <w:r>
        <w:rPr>
          <w:rFonts w:hint="eastAsia" w:ascii="宋体" w:hAnsi="宋体" w:eastAsia="宋体"/>
          <w:b/>
          <w:bCs/>
          <w:color w:val="auto"/>
          <w:sz w:val="28"/>
          <w:szCs w:val="28"/>
        </w:rPr>
        <w:t>婴儿辐射保暖台</w:t>
      </w:r>
    </w:p>
    <w:p w14:paraId="6B21FA60">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用途</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用于产房、新生儿室的新生儿保暖、护理和抢救。</w:t>
      </w:r>
      <w:r>
        <w:rPr>
          <w:rFonts w:hint="eastAsia" w:ascii="仿宋" w:hAnsi="仿宋" w:eastAsia="仿宋" w:cs="仿宋"/>
          <w:color w:val="auto"/>
          <w:sz w:val="28"/>
          <w:szCs w:val="28"/>
        </w:rPr>
        <w:tab/>
      </w:r>
      <w:r>
        <w:rPr>
          <w:rFonts w:hint="eastAsia" w:ascii="仿宋" w:hAnsi="仿宋" w:eastAsia="仿宋" w:cs="仿宋"/>
          <w:color w:val="auto"/>
          <w:sz w:val="28"/>
          <w:szCs w:val="28"/>
        </w:rPr>
        <w:tab/>
      </w:r>
    </w:p>
    <w:p w14:paraId="CB58BAB6">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加热器材质：不锈钢。</w:t>
      </w:r>
    </w:p>
    <w:p w14:paraId="0514B4CD">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辐射灯头采用</w:t>
      </w:r>
      <w:r>
        <w:rPr>
          <w:rFonts w:hint="eastAsia" w:ascii="仿宋" w:hAnsi="仿宋" w:eastAsia="仿宋" w:cs="仿宋"/>
          <w:color w:val="auto"/>
          <w:sz w:val="28"/>
          <w:szCs w:val="28"/>
        </w:rPr>
        <w:t>斜照灯头</w:t>
      </w:r>
      <w:r>
        <w:rPr>
          <w:rFonts w:hint="eastAsia" w:ascii="仿宋" w:hAnsi="仿宋" w:eastAsia="仿宋" w:cs="仿宋"/>
          <w:color w:val="auto"/>
          <w:sz w:val="28"/>
          <w:szCs w:val="28"/>
          <w:lang w:val="en-US" w:eastAsia="zh-CN"/>
        </w:rPr>
        <w:t>。</w:t>
      </w:r>
    </w:p>
    <w:p w14:paraId="84223B87">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控温</w:t>
      </w:r>
      <w:r>
        <w:rPr>
          <w:rFonts w:hint="eastAsia" w:ascii="仿宋" w:hAnsi="仿宋" w:eastAsia="仿宋" w:cs="仿宋"/>
          <w:color w:val="auto"/>
          <w:sz w:val="28"/>
          <w:szCs w:val="28"/>
        </w:rPr>
        <w:t>模式</w:t>
      </w:r>
      <w:r>
        <w:rPr>
          <w:rFonts w:hint="eastAsia" w:ascii="仿宋" w:hAnsi="仿宋" w:eastAsia="仿宋" w:cs="仿宋"/>
          <w:color w:val="auto"/>
          <w:sz w:val="28"/>
          <w:szCs w:val="28"/>
          <w:lang w:eastAsia="zh-CN"/>
        </w:rPr>
        <w:t>至少包含以下模式</w:t>
      </w:r>
      <w:r>
        <w:rPr>
          <w:rFonts w:hint="eastAsia" w:ascii="仿宋" w:hAnsi="仿宋" w:eastAsia="仿宋" w:cs="仿宋"/>
          <w:color w:val="auto"/>
          <w:sz w:val="28"/>
          <w:szCs w:val="28"/>
        </w:rPr>
        <w:t>：预热模式、手动模式</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婴儿模式。</w:t>
      </w:r>
    </w:p>
    <w:p w14:paraId="28A914DF">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肤</w:t>
      </w:r>
      <w:r>
        <w:rPr>
          <w:rFonts w:hint="eastAsia" w:ascii="仿宋" w:hAnsi="仿宋" w:eastAsia="仿宋" w:cs="仿宋"/>
          <w:color w:val="auto"/>
          <w:sz w:val="28"/>
          <w:szCs w:val="28"/>
        </w:rPr>
        <w:t>温</w:t>
      </w:r>
      <w:r>
        <w:rPr>
          <w:rFonts w:hint="eastAsia" w:ascii="仿宋" w:hAnsi="仿宋" w:eastAsia="仿宋" w:cs="仿宋"/>
          <w:color w:val="auto"/>
          <w:sz w:val="28"/>
          <w:szCs w:val="28"/>
          <w:lang w:val="en-US" w:eastAsia="zh-CN"/>
        </w:rPr>
        <w:t>控制</w:t>
      </w:r>
      <w:r>
        <w:rPr>
          <w:rFonts w:hint="eastAsia" w:ascii="仿宋" w:hAnsi="仿宋" w:eastAsia="仿宋" w:cs="仿宋"/>
          <w:color w:val="auto"/>
          <w:sz w:val="28"/>
          <w:szCs w:val="28"/>
        </w:rPr>
        <w:t>范围：32℃～38℃，</w:t>
      </w:r>
      <w:r>
        <w:rPr>
          <w:rFonts w:hint="eastAsia" w:ascii="仿宋" w:hAnsi="仿宋" w:eastAsia="仿宋" w:cs="仿宋"/>
          <w:color w:val="auto"/>
          <w:sz w:val="28"/>
          <w:szCs w:val="28"/>
          <w:lang w:val="en-US" w:eastAsia="zh-CN"/>
        </w:rPr>
        <w:t>控制</w:t>
      </w:r>
      <w:r>
        <w:rPr>
          <w:rFonts w:hint="eastAsia" w:ascii="仿宋" w:hAnsi="仿宋" w:eastAsia="仿宋" w:cs="仿宋"/>
          <w:color w:val="auto"/>
          <w:sz w:val="28"/>
          <w:szCs w:val="28"/>
        </w:rPr>
        <w:t>精度≤±0.5℃。</w:t>
      </w:r>
    </w:p>
    <w:p w14:paraId="0C445E44">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肤温</w:t>
      </w:r>
      <w:r>
        <w:rPr>
          <w:rFonts w:hint="eastAsia" w:ascii="仿宋" w:hAnsi="仿宋" w:eastAsia="仿宋" w:cs="仿宋"/>
          <w:color w:val="auto"/>
          <w:sz w:val="28"/>
          <w:szCs w:val="28"/>
        </w:rPr>
        <w:t>测量范围</w:t>
      </w:r>
      <w:r>
        <w:rPr>
          <w:rFonts w:hint="eastAsia" w:ascii="仿宋" w:hAnsi="仿宋" w:eastAsia="仿宋" w:cs="仿宋"/>
          <w:color w:val="auto"/>
          <w:sz w:val="28"/>
          <w:szCs w:val="28"/>
          <w:lang w:val="en-US" w:eastAsia="zh-CN"/>
        </w:rPr>
        <w:t>不窄于 25</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45℃</w:t>
      </w:r>
      <w:r>
        <w:rPr>
          <w:rFonts w:hint="eastAsia" w:ascii="仿宋" w:hAnsi="仿宋" w:eastAsia="仿宋" w:cs="仿宋"/>
          <w:color w:val="auto"/>
          <w:sz w:val="28"/>
          <w:szCs w:val="28"/>
        </w:rPr>
        <w:t>。</w:t>
      </w:r>
    </w:p>
    <w:p w14:paraId="5477D800">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肤温</w:t>
      </w:r>
      <w:r>
        <w:rPr>
          <w:rFonts w:hint="eastAsia" w:ascii="仿宋" w:hAnsi="仿宋" w:eastAsia="仿宋" w:cs="仿宋"/>
          <w:color w:val="auto"/>
          <w:sz w:val="28"/>
          <w:szCs w:val="28"/>
        </w:rPr>
        <w:t>测量精度：±0.2℃。</w:t>
      </w:r>
    </w:p>
    <w:p w14:paraId="08AB4D92">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床面温度均匀性：≤2℃。</w:t>
      </w:r>
    </w:p>
    <w:p w14:paraId="812C29A3">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手动模式</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加热功率</w:t>
      </w:r>
      <w:r>
        <w:rPr>
          <w:rFonts w:hint="eastAsia" w:ascii="仿宋" w:hAnsi="仿宋" w:eastAsia="仿宋" w:cs="仿宋"/>
          <w:color w:val="auto"/>
          <w:sz w:val="28"/>
          <w:szCs w:val="28"/>
          <w:lang w:eastAsia="zh-CN"/>
        </w:rPr>
        <w:t>不少于</w:t>
      </w:r>
      <w:r>
        <w:rPr>
          <w:rFonts w:hint="eastAsia" w:ascii="仿宋" w:hAnsi="仿宋" w:eastAsia="仿宋" w:cs="仿宋"/>
          <w:color w:val="auto"/>
          <w:sz w:val="28"/>
          <w:szCs w:val="28"/>
        </w:rPr>
        <w:t>20档可调。</w:t>
      </w:r>
    </w:p>
    <w:p w14:paraId="7E3762B9">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手动模式加热15分钟后无任何操作</w:t>
      </w:r>
      <w:r>
        <w:rPr>
          <w:rFonts w:hint="eastAsia" w:ascii="仿宋" w:hAnsi="仿宋" w:eastAsia="仿宋" w:cs="仿宋"/>
          <w:color w:val="auto"/>
          <w:sz w:val="28"/>
          <w:szCs w:val="28"/>
          <w:lang w:eastAsia="zh-CN"/>
        </w:rPr>
        <w:t>应</w:t>
      </w:r>
      <w:r>
        <w:rPr>
          <w:rFonts w:hint="eastAsia" w:ascii="仿宋" w:hAnsi="仿宋" w:eastAsia="仿宋" w:cs="仿宋"/>
          <w:color w:val="auto"/>
          <w:sz w:val="28"/>
          <w:szCs w:val="28"/>
        </w:rPr>
        <w:t>报警，加热功率自行下降到15%。</w:t>
      </w:r>
    </w:p>
    <w:p w14:paraId="93951EFF">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显示方式：设置温度、皮肤温度、加热功率分屏显示。</w:t>
      </w:r>
    </w:p>
    <w:p w14:paraId="59AA5DDE">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具有床体倾斜功能，</w:t>
      </w:r>
      <w:r>
        <w:rPr>
          <w:rFonts w:hint="eastAsia" w:ascii="仿宋" w:hAnsi="仿宋" w:eastAsia="仿宋" w:cs="仿宋"/>
          <w:color w:val="auto"/>
          <w:sz w:val="28"/>
          <w:szCs w:val="28"/>
        </w:rPr>
        <w:t>倾斜</w:t>
      </w:r>
      <w:r>
        <w:rPr>
          <w:rFonts w:hint="eastAsia" w:ascii="仿宋" w:hAnsi="仿宋" w:eastAsia="仿宋" w:cs="仿宋"/>
          <w:color w:val="auto"/>
          <w:sz w:val="28"/>
          <w:szCs w:val="28"/>
          <w:lang w:val="en-US" w:eastAsia="zh-CN"/>
        </w:rPr>
        <w:t>角度不小于</w:t>
      </w:r>
      <w:r>
        <w:rPr>
          <w:rFonts w:hint="eastAsia" w:ascii="仿宋" w:hAnsi="仿宋" w:eastAsia="仿宋" w:cs="仿宋"/>
          <w:color w:val="auto"/>
          <w:sz w:val="28"/>
          <w:szCs w:val="28"/>
        </w:rPr>
        <w:t>12°。</w:t>
      </w:r>
    </w:p>
    <w:p w14:paraId="B08CF812">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bookmarkStart w:id="0" w:name="OLE_LINK1"/>
      <w:r>
        <w:rPr>
          <w:rFonts w:hint="eastAsia" w:ascii="仿宋" w:hAnsi="仿宋" w:eastAsia="仿宋" w:cs="仿宋"/>
          <w:color w:val="auto"/>
          <w:sz w:val="28"/>
          <w:szCs w:val="28"/>
        </w:rPr>
        <w:t>▲</w:t>
      </w:r>
      <w:bookmarkEnd w:id="0"/>
      <w:r>
        <w:rPr>
          <w:rFonts w:hint="eastAsia" w:ascii="仿宋" w:hAnsi="仿宋" w:eastAsia="仿宋" w:cs="仿宋"/>
          <w:color w:val="auto"/>
          <w:sz w:val="28"/>
          <w:szCs w:val="28"/>
          <w:lang w:val="en-US" w:eastAsia="zh-CN"/>
        </w:rPr>
        <w:t>内置</w:t>
      </w:r>
      <w:r>
        <w:rPr>
          <w:rFonts w:hint="eastAsia" w:ascii="仿宋" w:hAnsi="仿宋" w:eastAsia="仿宋" w:cs="仿宋"/>
          <w:color w:val="auto"/>
          <w:sz w:val="28"/>
          <w:szCs w:val="28"/>
        </w:rPr>
        <w:t>气泡水平仪，用于确定床体是否水平。</w:t>
      </w:r>
    </w:p>
    <w:p w14:paraId="8CAA6E02">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▲内置穿刺灯，</w:t>
      </w:r>
      <w:r>
        <w:rPr>
          <w:rFonts w:hint="eastAsia" w:ascii="仿宋" w:hAnsi="仿宋" w:eastAsia="仿宋" w:cs="仿宋"/>
          <w:color w:val="auto"/>
          <w:sz w:val="28"/>
          <w:szCs w:val="28"/>
          <w:lang w:val="en-US" w:eastAsia="zh-CN"/>
        </w:rPr>
        <w:t>光亮</w:t>
      </w:r>
      <w:r>
        <w:rPr>
          <w:rFonts w:hint="eastAsia" w:ascii="仿宋" w:hAnsi="仿宋" w:eastAsia="仿宋" w:cs="仿宋"/>
          <w:color w:val="auto"/>
          <w:sz w:val="28"/>
          <w:szCs w:val="28"/>
        </w:rPr>
        <w:t>强度≥4500LUX，方便随时检查婴儿状况。</w:t>
      </w:r>
    </w:p>
    <w:p w14:paraId="21CE8F7E">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具有APGAR计时器功能，并提供声音提示。</w:t>
      </w:r>
    </w:p>
    <w:p w14:paraId="6C46CDE5">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婴儿床下</w:t>
      </w:r>
      <w:r>
        <w:rPr>
          <w:rFonts w:hint="eastAsia" w:ascii="仿宋" w:hAnsi="仿宋" w:eastAsia="仿宋" w:cs="仿宋"/>
          <w:color w:val="auto"/>
          <w:sz w:val="28"/>
          <w:szCs w:val="28"/>
        </w:rPr>
        <w:t>内置X线托盘，可直接进行X线拍片</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无需旋转或移动辐射加热器</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中断对婴儿的辐射热</w:t>
      </w:r>
      <w:r>
        <w:rPr>
          <w:rFonts w:hint="eastAsia" w:ascii="仿宋" w:hAnsi="仿宋" w:eastAsia="仿宋" w:cs="仿宋"/>
          <w:color w:val="auto"/>
          <w:sz w:val="28"/>
          <w:szCs w:val="28"/>
        </w:rPr>
        <w:t>。</w:t>
      </w:r>
    </w:p>
    <w:p w14:paraId="AC50BBE2">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具备声光双级报警功能，包括：断电、传感器故障、超温、肤温偏差、检查婴儿等报警。</w:t>
      </w:r>
    </w:p>
    <w:p w14:paraId="F1568B83">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具有肤温传感器脱落报警提示功能。</w:t>
      </w:r>
    </w:p>
    <w:p w14:paraId="33BA7611">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★配置输液杆</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托盘</w:t>
      </w:r>
      <w:r>
        <w:rPr>
          <w:rFonts w:hint="eastAsia" w:ascii="仿宋" w:hAnsi="仿宋" w:eastAsia="仿宋" w:cs="仿宋"/>
          <w:color w:val="auto"/>
          <w:sz w:val="28"/>
          <w:szCs w:val="28"/>
          <w:lang w:val="en-US" w:eastAsia="zh-CN"/>
        </w:rPr>
        <w:t>1套</w:t>
      </w:r>
      <w:r>
        <w:rPr>
          <w:rFonts w:hint="eastAsia" w:ascii="仿宋" w:hAnsi="仿宋" w:eastAsia="仿宋" w:cs="仿宋"/>
          <w:color w:val="auto"/>
          <w:sz w:val="28"/>
          <w:szCs w:val="28"/>
        </w:rPr>
        <w:t>。</w:t>
      </w:r>
    </w:p>
    <w:p w14:paraId="810DA924">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床面尺寸≥700mm*570mm。</w:t>
      </w:r>
    </w:p>
    <w:p w14:paraId="D12655D2">
      <w:pPr>
        <w:pStyle w:val="16"/>
        <w:keepNext w:val="0"/>
        <w:keepLines w:val="0"/>
        <w:pageBreakBefore w:val="0"/>
        <w:widowControl w:val="0"/>
        <w:numPr>
          <w:ilvl w:val="0"/>
          <w:numId w:val="3"/>
        </w:numPr>
        <w:kinsoku/>
        <w:wordWrap/>
        <w:overflowPunct/>
        <w:topLinePunct w:val="0"/>
        <w:autoSpaceDE/>
        <w:autoSpaceDN/>
        <w:bidi w:val="0"/>
        <w:adjustRightInd/>
        <w:snapToGrid/>
        <w:spacing w:line="336" w:lineRule="auto"/>
        <w:ind w:firstLineChars="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具有USB接口</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RS232接口</w:t>
      </w:r>
      <w:r>
        <w:rPr>
          <w:rFonts w:hint="eastAsia" w:ascii="仿宋" w:hAnsi="仿宋" w:eastAsia="仿宋" w:cs="仿宋"/>
          <w:color w:val="auto"/>
          <w:sz w:val="28"/>
          <w:szCs w:val="28"/>
        </w:rPr>
        <w:t>。</w:t>
      </w:r>
    </w:p>
    <w:p w14:paraId="67057035">
      <w:pPr>
        <w:pStyle w:val="16"/>
        <w:numPr>
          <w:ilvl w:val="0"/>
          <w:numId w:val="0"/>
        </w:numPr>
        <w:spacing w:line="312" w:lineRule="auto"/>
        <w:rPr>
          <w:rStyle w:val="13"/>
          <w:rFonts w:hint="eastAsia" w:ascii="仿宋" w:hAnsi="仿宋" w:eastAsia="仿宋" w:cs="仿宋"/>
          <w:b w:val="0"/>
          <w:bCs w:val="0"/>
          <w:i w:val="0"/>
          <w:iCs w:val="0"/>
          <w:caps w:val="0"/>
          <w:color w:val="auto"/>
          <w:spacing w:val="0"/>
          <w:sz w:val="28"/>
          <w:szCs w:val="28"/>
          <w:lang w:val="en-US" w:eastAsia="zh-CN"/>
        </w:rPr>
      </w:pPr>
      <w:r>
        <w:rPr>
          <w:rFonts w:hint="eastAsia" w:ascii="仿宋" w:hAnsi="仿宋" w:eastAsia="仿宋" w:cs="仿宋"/>
          <w:b/>
          <w:bCs/>
          <w:color w:val="auto"/>
          <w:sz w:val="28"/>
          <w:szCs w:val="28"/>
        </w:rPr>
        <w:t>注</w:t>
      </w:r>
      <w:r>
        <w:rPr>
          <w:rFonts w:hint="eastAsia" w:ascii="仿宋" w:hAnsi="仿宋" w:eastAsia="仿宋" w:cs="仿宋"/>
          <w:b/>
          <w:bCs/>
          <w:color w:val="auto"/>
          <w:sz w:val="28"/>
          <w:szCs w:val="28"/>
          <w:lang w:val="en-US" w:eastAsia="zh-CN"/>
        </w:rPr>
        <w:t>:以上所有包，技术参数中带“</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”条款为实质性要求，带</w:t>
      </w:r>
      <w:r>
        <w:rPr>
          <w:rFonts w:hint="eastAsia" w:ascii="仿宋" w:hAnsi="仿宋" w:eastAsia="仿宋" w:cs="仿宋"/>
          <w:b w:val="0"/>
          <w:bCs w:val="0"/>
          <w:color w:val="auto"/>
          <w:sz w:val="28"/>
          <w:szCs w:val="28"/>
        </w:rPr>
        <w:t>“</w:t>
      </w:r>
      <w:r>
        <w:rPr>
          <w:rStyle w:val="13"/>
          <w:rFonts w:hint="eastAsia" w:ascii="仿宋" w:hAnsi="仿宋" w:eastAsia="仿宋" w:cs="仿宋"/>
          <w:b w:val="0"/>
          <w:bCs w:val="0"/>
          <w:i w:val="0"/>
          <w:iCs w:val="0"/>
          <w:caps w:val="0"/>
          <w:color w:val="auto"/>
          <w:spacing w:val="0"/>
          <w:sz w:val="28"/>
          <w:szCs w:val="28"/>
          <w:lang w:eastAsia="zh-CN"/>
        </w:rPr>
        <w:t>▲</w:t>
      </w:r>
      <w:r>
        <w:rPr>
          <w:rFonts w:hint="eastAsia" w:ascii="仿宋" w:hAnsi="仿宋" w:eastAsia="仿宋" w:cs="仿宋"/>
          <w:b w:val="0"/>
          <w:bCs w:val="0"/>
          <w:color w:val="auto"/>
          <w:sz w:val="28"/>
          <w:szCs w:val="28"/>
        </w:rPr>
        <w:t>”条款为</w:t>
      </w:r>
      <w:r>
        <w:rPr>
          <w:rFonts w:hint="eastAsia" w:ascii="仿宋" w:hAnsi="仿宋" w:eastAsia="仿宋" w:cs="仿宋"/>
          <w:b w:val="0"/>
          <w:bCs w:val="0"/>
          <w:color w:val="auto"/>
          <w:sz w:val="28"/>
          <w:szCs w:val="28"/>
          <w:highlight w:val="none"/>
          <w:lang w:eastAsia="zh-CN"/>
        </w:rPr>
        <w:t>重要条款。带</w:t>
      </w:r>
      <w:r>
        <w:rPr>
          <w:rFonts w:hint="eastAsia" w:ascii="仿宋" w:hAnsi="仿宋" w:eastAsia="仿宋" w:cs="仿宋"/>
          <w:b/>
          <w:bCs/>
          <w:color w:val="auto"/>
          <w:sz w:val="28"/>
          <w:szCs w:val="28"/>
          <w:lang w:val="en-US" w:eastAsia="zh-CN"/>
        </w:rPr>
        <w:t>“</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”及</w:t>
      </w:r>
      <w:r>
        <w:rPr>
          <w:rFonts w:hint="eastAsia" w:ascii="仿宋" w:hAnsi="仿宋" w:eastAsia="仿宋" w:cs="仿宋"/>
          <w:b w:val="0"/>
          <w:bCs w:val="0"/>
          <w:color w:val="auto"/>
          <w:sz w:val="28"/>
          <w:szCs w:val="28"/>
        </w:rPr>
        <w:t>“</w:t>
      </w:r>
      <w:r>
        <w:rPr>
          <w:rStyle w:val="13"/>
          <w:rFonts w:hint="eastAsia" w:ascii="仿宋" w:hAnsi="仿宋" w:eastAsia="仿宋" w:cs="仿宋"/>
          <w:b w:val="0"/>
          <w:bCs w:val="0"/>
          <w:i w:val="0"/>
          <w:iCs w:val="0"/>
          <w:caps w:val="0"/>
          <w:color w:val="auto"/>
          <w:spacing w:val="0"/>
          <w:sz w:val="28"/>
          <w:szCs w:val="28"/>
          <w:lang w:eastAsia="zh-CN"/>
        </w:rPr>
        <w:t>▲</w:t>
      </w:r>
      <w:r>
        <w:rPr>
          <w:rFonts w:hint="eastAsia" w:ascii="仿宋" w:hAnsi="仿宋" w:eastAsia="仿宋" w:cs="仿宋"/>
          <w:b w:val="0"/>
          <w:bCs w:val="0"/>
          <w:color w:val="auto"/>
          <w:sz w:val="28"/>
          <w:szCs w:val="28"/>
        </w:rPr>
        <w:t>”</w:t>
      </w:r>
      <w:r>
        <w:rPr>
          <w:rFonts w:hint="eastAsia" w:ascii="仿宋" w:hAnsi="仿宋" w:eastAsia="仿宋" w:cs="仿宋"/>
          <w:b w:val="0"/>
          <w:bCs w:val="0"/>
          <w:color w:val="auto"/>
          <w:sz w:val="28"/>
          <w:szCs w:val="28"/>
          <w:lang w:eastAsia="zh-CN"/>
        </w:rPr>
        <w:t>条款，有要求的按要求提供</w:t>
      </w:r>
      <w:r>
        <w:rPr>
          <w:rFonts w:hint="eastAsia" w:ascii="仿宋" w:hAnsi="仿宋" w:eastAsia="仿宋" w:cs="仿宋"/>
          <w:b w:val="0"/>
          <w:bCs w:val="0"/>
          <w:color w:val="auto"/>
          <w:sz w:val="28"/>
          <w:szCs w:val="28"/>
          <w:lang w:val="en-US" w:eastAsia="zh-CN"/>
        </w:rPr>
        <w:t xml:space="preserve"> ；无要求的，应</w:t>
      </w:r>
      <w:r>
        <w:rPr>
          <w:rFonts w:hint="eastAsia" w:ascii="仿宋" w:hAnsi="仿宋" w:eastAsia="仿宋" w:cs="仿宋"/>
          <w:b w:val="0"/>
          <w:bCs w:val="0"/>
          <w:color w:val="auto"/>
          <w:sz w:val="28"/>
          <w:szCs w:val="28"/>
          <w:lang w:eastAsia="zh-CN"/>
        </w:rPr>
        <w:t>提供</w:t>
      </w:r>
      <w:r>
        <w:rPr>
          <w:rFonts w:hint="eastAsia" w:ascii="仿宋" w:hAnsi="仿宋" w:eastAsia="仿宋" w:cs="仿宋"/>
          <w:b w:val="0"/>
          <w:bCs w:val="0"/>
          <w:color w:val="auto"/>
          <w:sz w:val="28"/>
          <w:szCs w:val="28"/>
          <w:highlight w:val="none"/>
        </w:rPr>
        <w:t>所投产品</w:t>
      </w:r>
      <w:r>
        <w:rPr>
          <w:rFonts w:hint="eastAsia" w:ascii="仿宋" w:hAnsi="仿宋" w:eastAsia="仿宋" w:cs="仿宋"/>
          <w:b w:val="0"/>
          <w:bCs w:val="0"/>
          <w:color w:val="auto"/>
          <w:sz w:val="28"/>
          <w:szCs w:val="28"/>
          <w:highlight w:val="none"/>
          <w:lang w:val="en-US" w:eastAsia="zh-CN"/>
        </w:rPr>
        <w:t>的</w:t>
      </w:r>
      <w:r>
        <w:rPr>
          <w:rFonts w:hint="eastAsia" w:ascii="仿宋" w:hAnsi="仿宋" w:eastAsia="仿宋" w:cs="仿宋"/>
          <w:color w:val="auto"/>
          <w:sz w:val="28"/>
          <w:szCs w:val="28"/>
          <w:lang w:val="en-US" w:eastAsia="zh-CN"/>
        </w:rPr>
        <w:t>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p w14:paraId="6075F1F1">
      <w:pPr>
        <w:widowControl/>
        <w:numPr>
          <w:ilvl w:val="0"/>
          <w:numId w:val="0"/>
        </w:numPr>
        <w:spacing w:line="240" w:lineRule="auto"/>
        <w:jc w:val="both"/>
        <w:rPr>
          <w:rFonts w:hint="eastAsia" w:ascii="仿宋" w:hAnsi="仿宋" w:eastAsia="仿宋" w:cs="仿宋"/>
          <w:b/>
          <w:color w:val="auto"/>
          <w:sz w:val="28"/>
          <w:szCs w:val="28"/>
          <w:lang w:val="en-US" w:eastAsia="zh-CN"/>
        </w:rPr>
      </w:pPr>
      <w:r>
        <w:rPr>
          <w:rFonts w:hint="eastAsia" w:ascii="仿宋" w:hAnsi="仿宋" w:eastAsia="仿宋" w:cs="仿宋"/>
          <w:b/>
          <w:bCs/>
          <w:color w:val="auto"/>
          <w:sz w:val="28"/>
          <w:szCs w:val="28"/>
          <w:lang w:val="en-US" w:eastAsia="zh-CN"/>
        </w:rPr>
        <w:t xml:space="preserve"> </w:t>
      </w:r>
      <w:r>
        <w:rPr>
          <w:rFonts w:hint="eastAsia" w:ascii="仿宋" w:hAnsi="仿宋" w:eastAsia="仿宋" w:cs="仿宋"/>
          <w:b w:val="0"/>
          <w:bCs/>
          <w:color w:val="auto"/>
          <w:sz w:val="28"/>
          <w:szCs w:val="28"/>
          <w:lang w:val="en-US" w:eastAsia="zh-CN"/>
        </w:rPr>
        <w:t>★</w:t>
      </w:r>
      <w:r>
        <w:rPr>
          <w:rFonts w:hint="eastAsia" w:ascii="仿宋" w:hAnsi="仿宋" w:eastAsia="仿宋" w:cs="仿宋"/>
          <w:b/>
          <w:color w:val="auto"/>
          <w:sz w:val="28"/>
          <w:szCs w:val="28"/>
          <w:lang w:val="en-US" w:eastAsia="zh-CN"/>
        </w:rPr>
        <w:t>商务要求</w:t>
      </w:r>
    </w:p>
    <w:p w14:paraId="4B8DF180">
      <w:pPr>
        <w:widowControl/>
        <w:numPr>
          <w:ilvl w:val="0"/>
          <w:numId w:val="4"/>
        </w:numPr>
        <w:jc w:val="left"/>
        <w:rPr>
          <w:rFonts w:hint="eastAsia"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交货时间：签订合同后30日内。</w:t>
      </w:r>
    </w:p>
    <w:p w14:paraId="582F3067">
      <w:pPr>
        <w:widowControl/>
        <w:numPr>
          <w:ilvl w:val="0"/>
          <w:numId w:val="0"/>
        </w:numPr>
        <w:jc w:val="left"/>
        <w:rPr>
          <w:rFonts w:hint="default" w:ascii="仿宋" w:hAnsi="仿宋" w:eastAsia="仿宋" w:cs="仿宋"/>
          <w:b w:val="0"/>
          <w:bCs/>
          <w:color w:val="auto"/>
          <w:kern w:val="0"/>
          <w:sz w:val="28"/>
          <w:szCs w:val="28"/>
          <w:lang w:val="en-US" w:eastAsia="zh-CN"/>
        </w:rPr>
      </w:pPr>
      <w:r>
        <w:rPr>
          <w:rFonts w:hint="eastAsia" w:ascii="仿宋" w:hAnsi="仿宋" w:eastAsia="仿宋" w:cs="仿宋"/>
          <w:b w:val="0"/>
          <w:bCs/>
          <w:color w:val="auto"/>
          <w:kern w:val="0"/>
          <w:sz w:val="28"/>
          <w:szCs w:val="28"/>
          <w:lang w:val="en-US" w:eastAsia="zh-CN"/>
        </w:rPr>
        <w:t>（二）支付方式：设备验收合格，入库完成后一个月支付合同金额60%，半年后支付合同金额30%,1年后支付合同金额10%。</w:t>
      </w:r>
    </w:p>
    <w:p w14:paraId="3F260908">
      <w:pPr>
        <w:rPr>
          <w:rFonts w:hint="eastAsia" w:ascii="仿宋" w:hAnsi="仿宋" w:eastAsia="仿宋" w:cs="仿宋"/>
          <w:color w:val="auto"/>
          <w:sz w:val="28"/>
          <w:szCs w:val="28"/>
          <w:highlight w:val="none"/>
          <w:lang w:eastAsia="zh-CN"/>
        </w:rPr>
      </w:pPr>
      <w:r>
        <w:rPr>
          <w:rFonts w:hint="eastAsia" w:ascii="仿宋" w:hAnsi="仿宋" w:eastAsia="仿宋" w:cs="仿宋"/>
          <w:b w:val="0"/>
          <w:bCs/>
          <w:color w:val="auto"/>
          <w:kern w:val="0"/>
          <w:sz w:val="28"/>
          <w:szCs w:val="28"/>
          <w:lang w:val="en-US" w:eastAsia="zh-CN"/>
        </w:rPr>
        <w:t>（三）质量保修范围和保修期：整机保修，</w:t>
      </w:r>
      <w:r>
        <w:rPr>
          <w:rFonts w:hint="eastAsia" w:ascii="仿宋" w:hAnsi="仿宋" w:eastAsia="仿宋" w:cs="仿宋"/>
          <w:color w:val="auto"/>
          <w:sz w:val="28"/>
          <w:szCs w:val="28"/>
          <w:lang w:val="en-US" w:eastAsia="zh-CN"/>
        </w:rPr>
        <w:t>包1 心电图机质保不少于5年，</w:t>
      </w:r>
      <w:r>
        <w:rPr>
          <w:rFonts w:hint="eastAsia" w:ascii="仿宋" w:hAnsi="仿宋" w:eastAsia="仿宋" w:cs="仿宋"/>
          <w:color w:val="auto"/>
          <w:sz w:val="28"/>
          <w:szCs w:val="28"/>
          <w:highlight w:val="none"/>
          <w:lang w:val="en-US" w:eastAsia="zh-CN"/>
        </w:rPr>
        <w:t>包2婴儿辐射保暖台</w:t>
      </w:r>
      <w:r>
        <w:rPr>
          <w:rFonts w:hint="eastAsia" w:ascii="仿宋" w:hAnsi="仿宋" w:eastAsia="仿宋" w:cs="仿宋"/>
          <w:color w:val="auto"/>
          <w:kern w:val="0"/>
          <w:sz w:val="28"/>
          <w:szCs w:val="28"/>
          <w:highlight w:val="none"/>
          <w:lang w:val="en-US" w:eastAsia="zh-CN" w:bidi="ar"/>
        </w:rPr>
        <w:t>质保5年，</w:t>
      </w:r>
      <w:r>
        <w:rPr>
          <w:rFonts w:hint="eastAsia" w:ascii="仿宋" w:hAnsi="仿宋" w:eastAsia="仿宋" w:cs="仿宋"/>
          <w:b w:val="0"/>
          <w:bCs/>
          <w:color w:val="auto"/>
          <w:kern w:val="0"/>
          <w:sz w:val="28"/>
          <w:szCs w:val="28"/>
          <w:lang w:val="en-US" w:eastAsia="zh-CN"/>
        </w:rPr>
        <w:t>质保期外终身维护。质保期以通过项目最终验收的验收报告签字日开始计算。其余按供应商承诺的内容执行。</w:t>
      </w:r>
    </w:p>
    <w:p w14:paraId="4ECBF8DA">
      <w:pPr>
        <w:pStyle w:val="6"/>
        <w:spacing w:line="360" w:lineRule="auto"/>
        <w:ind w:left="0" w:leftChars="0" w:firstLine="0" w:firstLineChars="0"/>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w:t>
      </w:r>
      <w:r>
        <w:rPr>
          <w:rFonts w:hint="eastAsia" w:ascii="仿宋" w:hAnsi="仿宋" w:eastAsia="仿宋" w:cs="仿宋"/>
          <w:b w:val="0"/>
          <w:bCs w:val="0"/>
          <w:color w:val="auto"/>
          <w:sz w:val="28"/>
          <w:szCs w:val="28"/>
          <w:highlight w:val="none"/>
          <w:lang w:eastAsia="zh-CN"/>
        </w:rPr>
        <w:t>四</w:t>
      </w:r>
      <w:r>
        <w:rPr>
          <w:rFonts w:hint="eastAsia" w:ascii="仿宋" w:hAnsi="仿宋" w:eastAsia="仿宋" w:cs="仿宋"/>
          <w:b w:val="0"/>
          <w:bCs w:val="0"/>
          <w:color w:val="auto"/>
          <w:sz w:val="28"/>
          <w:szCs w:val="28"/>
          <w:highlight w:val="none"/>
        </w:rPr>
        <w:t>）</w:t>
      </w:r>
      <w:r>
        <w:rPr>
          <w:rFonts w:hint="eastAsia" w:ascii="仿宋" w:hAnsi="仿宋" w:eastAsia="仿宋" w:cs="仿宋"/>
          <w:b w:val="0"/>
          <w:bCs w:val="0"/>
          <w:color w:val="auto"/>
          <w:sz w:val="28"/>
          <w:szCs w:val="28"/>
          <w:highlight w:val="none"/>
          <w:lang w:val="en-US" w:eastAsia="zh-CN"/>
        </w:rPr>
        <w:t>故障处理时限</w:t>
      </w:r>
      <w:r>
        <w:rPr>
          <w:rFonts w:hint="eastAsia" w:ascii="仿宋" w:hAnsi="仿宋" w:eastAsia="仿宋" w:cs="仿宋"/>
          <w:b w:val="0"/>
          <w:bCs w:val="0"/>
          <w:color w:val="auto"/>
          <w:sz w:val="28"/>
          <w:szCs w:val="28"/>
          <w:highlight w:val="none"/>
        </w:rPr>
        <w:t>：</w:t>
      </w:r>
      <w:r>
        <w:rPr>
          <w:rFonts w:hint="eastAsia" w:ascii="仿宋" w:hAnsi="仿宋" w:eastAsia="仿宋" w:cs="仿宋"/>
          <w:color w:val="auto"/>
          <w:sz w:val="28"/>
          <w:szCs w:val="28"/>
          <w:highlight w:val="none"/>
        </w:rPr>
        <w:t>保修期内及保修期外，供应商或厂家在国内应有24小时电话维修响应，接到电话30分钟内响应，8小时内到达现场，若</w:t>
      </w:r>
      <w:r>
        <w:rPr>
          <w:rFonts w:hint="eastAsia" w:ascii="仿宋" w:hAnsi="仿宋" w:eastAsia="仿宋" w:cs="仿宋"/>
          <w:color w:val="auto"/>
          <w:sz w:val="28"/>
          <w:szCs w:val="28"/>
          <w:highlight w:val="none"/>
          <w:lang w:val="en-US" w:eastAsia="zh-CN"/>
        </w:rPr>
        <w:t>48</w:t>
      </w:r>
      <w:r>
        <w:rPr>
          <w:rFonts w:hint="eastAsia" w:ascii="仿宋" w:hAnsi="仿宋" w:eastAsia="仿宋" w:cs="仿宋"/>
          <w:color w:val="auto"/>
          <w:sz w:val="28"/>
          <w:szCs w:val="28"/>
          <w:highlight w:val="none"/>
        </w:rPr>
        <w:t>小时内无法完成维修，应</w:t>
      </w:r>
      <w:r>
        <w:rPr>
          <w:rFonts w:hint="eastAsia" w:ascii="仿宋" w:hAnsi="仿宋" w:eastAsia="仿宋" w:cs="仿宋"/>
          <w:color w:val="auto"/>
          <w:sz w:val="28"/>
          <w:szCs w:val="28"/>
          <w:highlight w:val="none"/>
          <w:lang w:eastAsia="zh-CN"/>
        </w:rPr>
        <w:t>能</w:t>
      </w:r>
      <w:r>
        <w:rPr>
          <w:rFonts w:hint="eastAsia" w:ascii="仿宋" w:hAnsi="仿宋" w:eastAsia="仿宋" w:cs="仿宋"/>
          <w:color w:val="auto"/>
          <w:sz w:val="28"/>
          <w:szCs w:val="28"/>
          <w:highlight w:val="none"/>
        </w:rPr>
        <w:t>提供备用机。</w:t>
      </w:r>
    </w:p>
    <w:p w14:paraId="318EBFC4">
      <w:pPr>
        <w:pStyle w:val="6"/>
        <w:spacing w:line="360" w:lineRule="auto"/>
        <w:ind w:left="0" w:leftChars="0" w:firstLine="0" w:firstLineChars="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(五）国产设备出厂日期距到货日期不超过6个月，进口设备出厂日期距到货日期不超过1年。</w:t>
      </w:r>
    </w:p>
    <w:p w14:paraId="06F55C1D">
      <w:pPr>
        <w:widowControl/>
        <w:numPr>
          <w:ilvl w:val="0"/>
          <w:numId w:val="0"/>
        </w:numPr>
        <w:jc w:val="left"/>
        <w:rPr>
          <w:rFonts w:hint="eastAsia" w:ascii="仿宋" w:hAnsi="仿宋" w:eastAsia="仿宋" w:cs="仿宋"/>
          <w:color w:val="auto"/>
          <w:sz w:val="24"/>
          <w:szCs w:val="24"/>
        </w:rPr>
      </w:pPr>
      <w:r>
        <w:rPr>
          <w:rFonts w:hint="eastAsia" w:ascii="仿宋" w:hAnsi="仿宋" w:eastAsia="仿宋" w:cs="仿宋"/>
          <w:b/>
          <w:bCs/>
          <w:color w:val="auto"/>
          <w:sz w:val="28"/>
          <w:szCs w:val="28"/>
        </w:rPr>
        <w:t>注</w:t>
      </w:r>
      <w:r>
        <w:rPr>
          <w:rFonts w:hint="eastAsia" w:ascii="仿宋" w:hAnsi="仿宋" w:eastAsia="仿宋" w:cs="仿宋"/>
          <w:b/>
          <w:bCs/>
          <w:color w:val="auto"/>
          <w:sz w:val="28"/>
          <w:szCs w:val="28"/>
          <w:lang w:val="en-US" w:eastAsia="zh-CN"/>
        </w:rPr>
        <w:t>:</w:t>
      </w:r>
      <w:r>
        <w:rPr>
          <w:rFonts w:hint="eastAsia" w:ascii="仿宋" w:hAnsi="仿宋" w:eastAsia="仿宋" w:cs="仿宋"/>
          <w:b/>
          <w:bCs/>
          <w:color w:val="auto"/>
          <w:sz w:val="28"/>
          <w:szCs w:val="28"/>
        </w:rPr>
        <w:t>“★”号的条款为本次采购项目的实质性要求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供应商应全部满足</w:t>
      </w:r>
      <w:r>
        <w:rPr>
          <w:rFonts w:hint="eastAsia" w:ascii="仿宋" w:hAnsi="仿宋" w:eastAsia="仿宋" w:cs="仿宋"/>
          <w:b/>
          <w:bCs/>
          <w:color w:val="auto"/>
          <w:sz w:val="28"/>
          <w:szCs w:val="28"/>
          <w:lang w:eastAsia="zh-CN"/>
        </w:rPr>
        <w:t>。</w:t>
      </w:r>
    </w:p>
    <w:p w14:paraId="59578166">
      <w:pPr>
        <w:rPr>
          <w:rFonts w:hint="eastAsia" w:ascii="仿宋" w:hAnsi="仿宋" w:eastAsia="仿宋" w:cs="仿宋"/>
          <w:color w:val="auto"/>
          <w:sz w:val="24"/>
          <w:szCs w:val="24"/>
        </w:rPr>
      </w:pPr>
    </w:p>
    <w:p w14:paraId="3F03CA10">
      <w:pPr>
        <w:rPr>
          <w:rFonts w:hint="eastAsia" w:ascii="仿宋" w:hAnsi="仿宋" w:eastAsia="仿宋" w:cs="仿宋"/>
          <w:color w:val="auto"/>
          <w:sz w:val="24"/>
          <w:szCs w:val="24"/>
        </w:rPr>
      </w:pPr>
    </w:p>
    <w:p w14:paraId="2FB99B9F">
      <w:pPr>
        <w:rPr>
          <w:rFonts w:hint="eastAsia" w:ascii="仿宋" w:hAnsi="仿宋" w:eastAsia="仿宋" w:cs="仿宋"/>
          <w:color w:val="auto"/>
          <w:sz w:val="24"/>
          <w:szCs w:val="24"/>
        </w:rPr>
      </w:pPr>
    </w:p>
    <w:p w14:paraId="5DFF1D5E">
      <w:pPr>
        <w:rPr>
          <w:rFonts w:hint="eastAsia" w:ascii="仿宋" w:hAnsi="仿宋" w:eastAsia="仿宋" w:cs="仿宋"/>
          <w:color w:val="auto"/>
          <w:sz w:val="24"/>
          <w:szCs w:val="24"/>
        </w:rPr>
      </w:pPr>
    </w:p>
    <w:p w14:paraId="61FF5E89">
      <w:pPr>
        <w:rPr>
          <w:rFonts w:hint="eastAsia" w:ascii="仿宋" w:hAnsi="仿宋" w:eastAsia="仿宋" w:cs="仿宋"/>
          <w:color w:val="auto"/>
          <w:sz w:val="24"/>
          <w:szCs w:val="24"/>
        </w:rPr>
      </w:pPr>
    </w:p>
    <w:p w14:paraId="07330406">
      <w:pPr>
        <w:rPr>
          <w:rFonts w:hint="eastAsia" w:ascii="仿宋" w:hAnsi="仿宋" w:eastAsia="仿宋" w:cs="仿宋"/>
          <w:color w:val="auto"/>
          <w:sz w:val="24"/>
          <w:szCs w:val="24"/>
        </w:rPr>
      </w:pPr>
    </w:p>
    <w:p w14:paraId="395C95D7">
      <w:pPr>
        <w:rPr>
          <w:rFonts w:hint="eastAsia" w:ascii="仿宋" w:hAnsi="仿宋" w:eastAsia="仿宋" w:cs="仿宋"/>
          <w:color w:val="auto"/>
          <w:sz w:val="24"/>
          <w:szCs w:val="24"/>
        </w:rPr>
      </w:pPr>
    </w:p>
    <w:p w14:paraId="1A139EE1">
      <w:pPr>
        <w:rPr>
          <w:rFonts w:hint="eastAsia" w:ascii="仿宋" w:hAnsi="仿宋" w:eastAsia="仿宋" w:cs="仿宋"/>
          <w:color w:val="auto"/>
          <w:sz w:val="24"/>
          <w:szCs w:val="24"/>
        </w:rPr>
      </w:pPr>
    </w:p>
    <w:p w14:paraId="1639D3E0">
      <w:pPr>
        <w:rPr>
          <w:rFonts w:hint="eastAsia" w:ascii="仿宋" w:hAnsi="仿宋" w:eastAsia="仿宋" w:cs="仿宋"/>
          <w:color w:val="auto"/>
          <w:sz w:val="24"/>
          <w:szCs w:val="24"/>
        </w:rPr>
      </w:pPr>
    </w:p>
    <w:p w14:paraId="43F72032">
      <w:pPr>
        <w:rPr>
          <w:rFonts w:hint="eastAsia" w:ascii="仿宋" w:hAnsi="仿宋" w:eastAsia="仿宋" w:cs="仿宋"/>
          <w:color w:val="auto"/>
          <w:sz w:val="24"/>
          <w:szCs w:val="24"/>
        </w:rPr>
      </w:pPr>
    </w:p>
    <w:p w14:paraId="6E698D66">
      <w:pPr>
        <w:rPr>
          <w:rFonts w:hint="eastAsia" w:ascii="仿宋" w:hAnsi="仿宋" w:eastAsia="仿宋" w:cs="仿宋"/>
          <w:color w:val="auto"/>
          <w:sz w:val="24"/>
          <w:szCs w:val="24"/>
        </w:rPr>
      </w:pPr>
    </w:p>
    <w:p w14:paraId="5E6D25B3">
      <w:pPr>
        <w:rPr>
          <w:rFonts w:hint="eastAsia" w:ascii="仿宋" w:hAnsi="仿宋" w:eastAsia="仿宋" w:cs="仿宋"/>
          <w:color w:val="auto"/>
          <w:sz w:val="24"/>
          <w:szCs w:val="24"/>
        </w:rPr>
      </w:pPr>
    </w:p>
    <w:p w14:paraId="34C29FF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供应商资格要求应提供的相关资料</w:t>
      </w:r>
    </w:p>
    <w:tbl>
      <w:tblPr>
        <w:tblStyle w:val="10"/>
        <w:tblW w:w="587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3"/>
        <w:gridCol w:w="4347"/>
      </w:tblGrid>
      <w:tr w14:paraId="6DCB30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2830" w:type="pct"/>
            <w:tcBorders>
              <w:right w:val="single" w:color="auto" w:sz="4" w:space="0"/>
            </w:tcBorders>
            <w:noWrap w:val="0"/>
            <w:vAlign w:val="center"/>
          </w:tcPr>
          <w:p w14:paraId="2AAE6F4B">
            <w:pPr>
              <w:spacing w:line="240" w:lineRule="auto"/>
              <w:ind w:firstLine="241" w:firstLineChars="100"/>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投标人资格资质性要求</w:t>
            </w:r>
          </w:p>
        </w:tc>
        <w:tc>
          <w:tcPr>
            <w:tcW w:w="2169" w:type="pct"/>
            <w:tcBorders>
              <w:left w:val="single" w:color="auto" w:sz="4" w:space="0"/>
            </w:tcBorders>
            <w:noWrap w:val="0"/>
            <w:vAlign w:val="center"/>
          </w:tcPr>
          <w:p w14:paraId="6D5EA325">
            <w:pPr>
              <w:spacing w:line="240" w:lineRule="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提供的相关证明材料（</w:t>
            </w:r>
            <w:r>
              <w:rPr>
                <w:rFonts w:hint="eastAsia" w:ascii="仿宋" w:hAnsi="仿宋" w:eastAsia="仿宋" w:cs="仿宋"/>
                <w:b/>
                <w:color w:val="auto"/>
                <w:sz w:val="24"/>
                <w:szCs w:val="24"/>
                <w:highlight w:val="none"/>
              </w:rPr>
              <w:t>须加盖鲜章）</w:t>
            </w:r>
          </w:p>
        </w:tc>
      </w:tr>
      <w:tr w14:paraId="7D6781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73" w:hRule="atLeast"/>
          <w:jc w:val="center"/>
        </w:trPr>
        <w:tc>
          <w:tcPr>
            <w:tcW w:w="2830" w:type="pct"/>
            <w:tcBorders>
              <w:right w:val="single" w:color="auto" w:sz="4" w:space="0"/>
            </w:tcBorders>
            <w:noWrap w:val="0"/>
            <w:vAlign w:val="center"/>
          </w:tcPr>
          <w:p w14:paraId="1C2FF47B">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具有独立承担民事责任的能力</w:t>
            </w:r>
          </w:p>
        </w:tc>
        <w:tc>
          <w:tcPr>
            <w:tcW w:w="2169" w:type="pct"/>
            <w:tcBorders>
              <w:left w:val="single" w:color="auto" w:sz="4" w:space="0"/>
            </w:tcBorders>
            <w:noWrap w:val="0"/>
            <w:vAlign w:val="center"/>
          </w:tcPr>
          <w:p w14:paraId="5A8AA55E">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提供有效期内的营业执照</w:t>
            </w:r>
          </w:p>
        </w:tc>
      </w:tr>
      <w:tr w14:paraId="110BFB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2830" w:type="pct"/>
            <w:noWrap w:val="0"/>
            <w:vAlign w:val="center"/>
          </w:tcPr>
          <w:p w14:paraId="29A51786">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具有良好的商业信誉</w:t>
            </w:r>
            <w:r>
              <w:rPr>
                <w:rFonts w:hint="eastAsia" w:ascii="仿宋" w:hAnsi="仿宋" w:eastAsia="仿宋" w:cs="仿宋"/>
                <w:color w:val="auto"/>
                <w:sz w:val="24"/>
                <w:szCs w:val="24"/>
                <w:highlight w:val="none"/>
              </w:rPr>
              <w:t>和健全的财务会计制度</w:t>
            </w:r>
          </w:p>
        </w:tc>
        <w:tc>
          <w:tcPr>
            <w:tcW w:w="2169" w:type="pct"/>
            <w:noWrap w:val="0"/>
            <w:vAlign w:val="center"/>
          </w:tcPr>
          <w:p w14:paraId="3C4201C6">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75832B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5" w:hRule="atLeast"/>
          <w:jc w:val="center"/>
        </w:trPr>
        <w:tc>
          <w:tcPr>
            <w:tcW w:w="2830" w:type="pct"/>
            <w:noWrap w:val="0"/>
            <w:vAlign w:val="center"/>
          </w:tcPr>
          <w:p w14:paraId="1349CE23">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具有履行合同所必须的设备和专业技术能力</w:t>
            </w:r>
          </w:p>
        </w:tc>
        <w:tc>
          <w:tcPr>
            <w:tcW w:w="2169" w:type="pct"/>
            <w:noWrap w:val="0"/>
            <w:vAlign w:val="center"/>
          </w:tcPr>
          <w:p w14:paraId="252501D5">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6CA324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00" w:hRule="atLeast"/>
          <w:jc w:val="center"/>
        </w:trPr>
        <w:tc>
          <w:tcPr>
            <w:tcW w:w="2830" w:type="pct"/>
            <w:tcBorders>
              <w:bottom w:val="single" w:color="auto" w:sz="4" w:space="0"/>
            </w:tcBorders>
            <w:noWrap w:val="0"/>
            <w:vAlign w:val="center"/>
          </w:tcPr>
          <w:p w14:paraId="17930823">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 w:val="0"/>
                <w:color w:val="auto"/>
                <w:kern w:val="2"/>
                <w:sz w:val="24"/>
                <w:szCs w:val="24"/>
                <w:highlight w:val="none"/>
                <w:lang w:val="en-US" w:eastAsia="zh-CN" w:bidi="ar-SA"/>
              </w:rPr>
              <w:t>具有依法缴纳税收和社会保障资金的良好记录</w:t>
            </w:r>
          </w:p>
        </w:tc>
        <w:tc>
          <w:tcPr>
            <w:tcW w:w="2169" w:type="pct"/>
            <w:noWrap w:val="0"/>
            <w:vAlign w:val="center"/>
          </w:tcPr>
          <w:p w14:paraId="2A54C319">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3EF7D0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8" w:hRule="atLeast"/>
          <w:jc w:val="center"/>
        </w:trPr>
        <w:tc>
          <w:tcPr>
            <w:tcW w:w="2830" w:type="pct"/>
            <w:tcBorders>
              <w:bottom w:val="single" w:color="auto" w:sz="4" w:space="0"/>
            </w:tcBorders>
            <w:noWrap w:val="0"/>
            <w:vAlign w:val="center"/>
          </w:tcPr>
          <w:p w14:paraId="18C3BC51">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参加本次采购活动前三年内，在经营活动中没有重大违法记录</w:t>
            </w:r>
          </w:p>
        </w:tc>
        <w:tc>
          <w:tcPr>
            <w:tcW w:w="2169" w:type="pct"/>
            <w:noWrap w:val="0"/>
            <w:vAlign w:val="center"/>
          </w:tcPr>
          <w:p w14:paraId="0DC2BC68">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出具书面承诺</w:t>
            </w:r>
          </w:p>
        </w:tc>
      </w:tr>
      <w:tr w14:paraId="27B29F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58" w:hRule="atLeast"/>
          <w:jc w:val="center"/>
        </w:trPr>
        <w:tc>
          <w:tcPr>
            <w:tcW w:w="2830" w:type="pct"/>
            <w:tcBorders>
              <w:top w:val="single" w:color="auto" w:sz="4" w:space="0"/>
            </w:tcBorders>
            <w:noWrap w:val="0"/>
            <w:vAlign w:val="center"/>
          </w:tcPr>
          <w:p w14:paraId="4D21E95D">
            <w:pPr>
              <w:spacing w:line="480" w:lineRule="auto"/>
              <w:rPr>
                <w:rFonts w:hint="eastAsia" w:ascii="仿宋" w:hAnsi="仿宋" w:eastAsia="仿宋" w:cs="仿宋"/>
                <w:bCs/>
                <w:color w:val="auto"/>
                <w:kern w:val="0"/>
                <w:sz w:val="24"/>
                <w:szCs w:val="24"/>
                <w:highlight w:val="none"/>
              </w:rPr>
            </w:pP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产品属于医疗器械的，供应商须符合《医疗器械监督管理条例》要求 。</w:t>
            </w:r>
          </w:p>
        </w:tc>
        <w:tc>
          <w:tcPr>
            <w:tcW w:w="2169" w:type="pct"/>
            <w:noWrap w:val="0"/>
            <w:vAlign w:val="center"/>
          </w:tcPr>
          <w:p w14:paraId="7B5862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Pr>
                <w:rFonts w:hint="eastAsia" w:ascii="仿宋" w:hAnsi="仿宋" w:eastAsia="仿宋" w:cs="仿宋"/>
                <w:bCs/>
                <w:color w:val="auto"/>
                <w:kern w:val="0"/>
                <w:sz w:val="24"/>
                <w:szCs w:val="24"/>
                <w:highlight w:val="none"/>
              </w:rPr>
            </w:pPr>
            <w:r>
              <w:rPr>
                <w:rFonts w:hint="eastAsia" w:ascii="仿宋" w:hAnsi="仿宋" w:eastAsia="仿宋" w:cs="仿宋"/>
                <w:b w:val="0"/>
                <w:bCs w:val="0"/>
                <w:i w:val="0"/>
                <w:iCs w:val="0"/>
                <w:caps w:val="0"/>
                <w:color w:val="auto"/>
                <w:spacing w:val="0"/>
                <w:sz w:val="24"/>
                <w:szCs w:val="24"/>
                <w:highlight w:val="none"/>
              </w:rPr>
              <w:t>属于第</w:t>
            </w:r>
            <w:r>
              <w:rPr>
                <w:rStyle w:val="13"/>
                <w:rFonts w:hint="eastAsia" w:ascii="仿宋" w:hAnsi="仿宋" w:eastAsia="仿宋" w:cs="仿宋"/>
                <w:b w:val="0"/>
                <w:bCs w:val="0"/>
                <w:i w:val="0"/>
                <w:iCs w:val="0"/>
                <w:caps w:val="0"/>
                <w:color w:val="auto"/>
                <w:spacing w:val="0"/>
                <w:sz w:val="24"/>
                <w:szCs w:val="24"/>
                <w:highlight w:val="none"/>
              </w:rPr>
              <w:t>二类</w:t>
            </w:r>
            <w:r>
              <w:rPr>
                <w:rFonts w:hint="eastAsia" w:ascii="仿宋" w:hAnsi="仿宋" w:eastAsia="仿宋" w:cs="仿宋"/>
                <w:b w:val="0"/>
                <w:bCs w:val="0"/>
                <w:i w:val="0"/>
                <w:iCs w:val="0"/>
                <w:caps w:val="0"/>
                <w:color w:val="auto"/>
                <w:spacing w:val="0"/>
                <w:sz w:val="24"/>
                <w:szCs w:val="24"/>
                <w:highlight w:val="none"/>
              </w:rPr>
              <w:t>医疗器械的，供应商非所投产品生产厂家须提供</w:t>
            </w:r>
            <w:r>
              <w:rPr>
                <w:rStyle w:val="13"/>
                <w:rFonts w:hint="eastAsia" w:ascii="仿宋" w:hAnsi="仿宋" w:eastAsia="仿宋" w:cs="仿宋"/>
                <w:b w:val="0"/>
                <w:bCs w:val="0"/>
                <w:i w:val="0"/>
                <w:iCs w:val="0"/>
                <w:caps w:val="0"/>
                <w:color w:val="auto"/>
                <w:spacing w:val="0"/>
                <w:sz w:val="24"/>
                <w:szCs w:val="24"/>
                <w:highlight w:val="none"/>
              </w:rPr>
              <w:t>医疗器械经营备案凭证</w:t>
            </w:r>
            <w:r>
              <w:rPr>
                <w:rFonts w:hint="eastAsia" w:ascii="仿宋" w:hAnsi="仿宋" w:eastAsia="仿宋" w:cs="仿宋"/>
                <w:b w:val="0"/>
                <w:bCs w:val="0"/>
                <w:i w:val="0"/>
                <w:iCs w:val="0"/>
                <w:caps w:val="0"/>
                <w:color w:val="auto"/>
                <w:spacing w:val="0"/>
                <w:sz w:val="24"/>
                <w:szCs w:val="24"/>
                <w:highlight w:val="none"/>
              </w:rPr>
              <w:t>； 属于第</w:t>
            </w:r>
            <w:r>
              <w:rPr>
                <w:rStyle w:val="13"/>
                <w:rFonts w:hint="eastAsia" w:ascii="仿宋" w:hAnsi="仿宋" w:eastAsia="仿宋" w:cs="仿宋"/>
                <w:b w:val="0"/>
                <w:bCs w:val="0"/>
                <w:i w:val="0"/>
                <w:iCs w:val="0"/>
                <w:caps w:val="0"/>
                <w:color w:val="auto"/>
                <w:spacing w:val="0"/>
                <w:sz w:val="24"/>
                <w:szCs w:val="24"/>
                <w:highlight w:val="none"/>
              </w:rPr>
              <w:t>三类</w:t>
            </w:r>
            <w:r>
              <w:rPr>
                <w:rFonts w:hint="eastAsia" w:ascii="仿宋" w:hAnsi="仿宋" w:eastAsia="仿宋" w:cs="仿宋"/>
                <w:b w:val="0"/>
                <w:bCs w:val="0"/>
                <w:i w:val="0"/>
                <w:iCs w:val="0"/>
                <w:caps w:val="0"/>
                <w:color w:val="auto"/>
                <w:spacing w:val="0"/>
                <w:sz w:val="24"/>
                <w:szCs w:val="24"/>
                <w:highlight w:val="none"/>
              </w:rPr>
              <w:t>医疗器械的，供应商非所投产品生产厂家须提供</w:t>
            </w:r>
            <w:r>
              <w:rPr>
                <w:rStyle w:val="13"/>
                <w:rFonts w:hint="eastAsia" w:ascii="仿宋" w:hAnsi="仿宋" w:eastAsia="仿宋" w:cs="仿宋"/>
                <w:b w:val="0"/>
                <w:bCs w:val="0"/>
                <w:i w:val="0"/>
                <w:iCs w:val="0"/>
                <w:caps w:val="0"/>
                <w:color w:val="auto"/>
                <w:spacing w:val="0"/>
                <w:sz w:val="24"/>
                <w:szCs w:val="24"/>
                <w:highlight w:val="none"/>
              </w:rPr>
              <w:t>《医疗器械经营许可证》</w:t>
            </w:r>
            <w:r>
              <w:rPr>
                <w:rFonts w:hint="eastAsia" w:ascii="仿宋" w:hAnsi="仿宋" w:eastAsia="仿宋" w:cs="仿宋"/>
                <w:b w:val="0"/>
                <w:bCs w:val="0"/>
                <w:i w:val="0"/>
                <w:iCs w:val="0"/>
                <w:caps w:val="0"/>
                <w:color w:val="auto"/>
                <w:spacing w:val="0"/>
                <w:sz w:val="24"/>
                <w:szCs w:val="24"/>
                <w:highlight w:val="none"/>
              </w:rPr>
              <w:t>。（医疗器械经营备案凭证或医疗器械经营许可证经营范围须包含</w:t>
            </w: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w:t>
            </w:r>
            <w:r>
              <w:rPr>
                <w:rFonts w:hint="eastAsia" w:ascii="仿宋" w:hAnsi="仿宋" w:eastAsia="仿宋" w:cs="仿宋"/>
                <w:b w:val="0"/>
                <w:bCs w:val="0"/>
                <w:i w:val="0"/>
                <w:iCs w:val="0"/>
                <w:caps w:val="0"/>
                <w:color w:val="auto"/>
                <w:spacing w:val="0"/>
                <w:sz w:val="24"/>
                <w:szCs w:val="24"/>
                <w:highlight w:val="none"/>
                <w:lang w:eastAsia="zh-CN"/>
              </w:rPr>
              <w:t>。</w:t>
            </w:r>
          </w:p>
        </w:tc>
      </w:tr>
      <w:tr w14:paraId="1AE2BC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25" w:hRule="atLeast"/>
          <w:jc w:val="center"/>
        </w:trPr>
        <w:tc>
          <w:tcPr>
            <w:tcW w:w="2830" w:type="pct"/>
            <w:noWrap w:val="0"/>
            <w:vAlign w:val="center"/>
          </w:tcPr>
          <w:p w14:paraId="1ACB7F8B">
            <w:pPr>
              <w:spacing w:line="480" w:lineRule="auto"/>
              <w:rPr>
                <w:rFonts w:hint="eastAsia" w:ascii="仿宋" w:hAnsi="仿宋" w:eastAsia="仿宋" w:cs="仿宋"/>
                <w:bCs/>
                <w:color w:val="auto"/>
                <w:kern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产品属于</w:t>
            </w:r>
            <w:r>
              <w:rPr>
                <w:rStyle w:val="13"/>
                <w:rFonts w:hint="eastAsia" w:ascii="仿宋" w:hAnsi="仿宋" w:eastAsia="仿宋" w:cs="仿宋"/>
                <w:b w:val="0"/>
                <w:bCs w:val="0"/>
                <w:i w:val="0"/>
                <w:iCs w:val="0"/>
                <w:caps w:val="0"/>
                <w:color w:val="auto"/>
                <w:spacing w:val="0"/>
                <w:sz w:val="24"/>
                <w:szCs w:val="24"/>
                <w:highlight w:val="none"/>
              </w:rPr>
              <w:t>医疗器械</w:t>
            </w:r>
            <w:r>
              <w:rPr>
                <w:rFonts w:hint="eastAsia" w:ascii="仿宋" w:hAnsi="仿宋" w:eastAsia="仿宋" w:cs="仿宋"/>
                <w:b w:val="0"/>
                <w:bCs w:val="0"/>
                <w:i w:val="0"/>
                <w:iCs w:val="0"/>
                <w:caps w:val="0"/>
                <w:color w:val="auto"/>
                <w:spacing w:val="0"/>
                <w:sz w:val="24"/>
                <w:szCs w:val="24"/>
                <w:highlight w:val="none"/>
              </w:rPr>
              <w:t>的，</w:t>
            </w:r>
            <w:r>
              <w:rPr>
                <w:rFonts w:hint="eastAsia" w:ascii="仿宋" w:hAnsi="仿宋" w:eastAsia="仿宋" w:cs="仿宋"/>
                <w:b w:val="0"/>
                <w:bCs w:val="0"/>
                <w:i w:val="0"/>
                <w:iCs w:val="0"/>
                <w:caps w:val="0"/>
                <w:color w:val="auto"/>
                <w:spacing w:val="0"/>
                <w:sz w:val="24"/>
                <w:szCs w:val="24"/>
                <w:highlight w:val="none"/>
                <w:lang w:eastAsia="zh-CN"/>
              </w:rPr>
              <w:t>响应</w:t>
            </w:r>
            <w:r>
              <w:rPr>
                <w:rFonts w:hint="eastAsia" w:ascii="仿宋" w:hAnsi="仿宋" w:eastAsia="仿宋" w:cs="仿宋"/>
                <w:b w:val="0"/>
                <w:bCs w:val="0"/>
                <w:i w:val="0"/>
                <w:iCs w:val="0"/>
                <w:caps w:val="0"/>
                <w:color w:val="auto"/>
                <w:spacing w:val="0"/>
                <w:sz w:val="24"/>
                <w:szCs w:val="24"/>
                <w:highlight w:val="none"/>
              </w:rPr>
              <w:t>产品须符合《医疗器械注册管理办法》要求</w:t>
            </w:r>
            <w:r>
              <w:rPr>
                <w:rFonts w:hint="eastAsia" w:ascii="仿宋" w:hAnsi="仿宋" w:eastAsia="仿宋" w:cs="仿宋"/>
                <w:b w:val="0"/>
                <w:bCs w:val="0"/>
                <w:i w:val="0"/>
                <w:iCs w:val="0"/>
                <w:caps w:val="0"/>
                <w:color w:val="auto"/>
                <w:spacing w:val="0"/>
                <w:sz w:val="24"/>
                <w:szCs w:val="24"/>
                <w:highlight w:val="none"/>
                <w:lang w:eastAsia="zh-CN"/>
              </w:rPr>
              <w:t>。</w:t>
            </w:r>
          </w:p>
        </w:tc>
        <w:tc>
          <w:tcPr>
            <w:tcW w:w="2169" w:type="pct"/>
            <w:noWrap w:val="0"/>
            <w:vAlign w:val="center"/>
          </w:tcPr>
          <w:p w14:paraId="660F7F8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Pr>
                <w:rFonts w:hint="eastAsia" w:ascii="仿宋" w:hAnsi="仿宋" w:eastAsia="仿宋" w:cs="仿宋"/>
                <w:bCs/>
                <w:color w:val="auto"/>
                <w:kern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rPr>
              <w:t>须提供产品的</w:t>
            </w:r>
            <w:r>
              <w:rPr>
                <w:rStyle w:val="13"/>
                <w:rFonts w:hint="eastAsia" w:ascii="仿宋" w:hAnsi="仿宋" w:eastAsia="仿宋" w:cs="仿宋"/>
                <w:b w:val="0"/>
                <w:bCs w:val="0"/>
                <w:i w:val="0"/>
                <w:iCs w:val="0"/>
                <w:caps w:val="0"/>
                <w:color w:val="auto"/>
                <w:spacing w:val="0"/>
                <w:sz w:val="24"/>
                <w:szCs w:val="24"/>
                <w:highlight w:val="none"/>
              </w:rPr>
              <w:t>生产许可证</w:t>
            </w:r>
            <w:r>
              <w:rPr>
                <w:rFonts w:hint="eastAsia" w:ascii="仿宋" w:hAnsi="仿宋" w:eastAsia="仿宋" w:cs="仿宋"/>
                <w:b w:val="0"/>
                <w:bCs w:val="0"/>
                <w:i w:val="0"/>
                <w:iCs w:val="0"/>
                <w:caps w:val="0"/>
                <w:color w:val="auto"/>
                <w:spacing w:val="0"/>
                <w:sz w:val="24"/>
                <w:szCs w:val="24"/>
                <w:highlight w:val="none"/>
              </w:rPr>
              <w:t>或</w:t>
            </w:r>
            <w:r>
              <w:rPr>
                <w:rStyle w:val="13"/>
                <w:rFonts w:hint="eastAsia" w:ascii="仿宋" w:hAnsi="仿宋" w:eastAsia="仿宋" w:cs="仿宋"/>
                <w:b w:val="0"/>
                <w:bCs w:val="0"/>
                <w:i w:val="0"/>
                <w:iCs w:val="0"/>
                <w:caps w:val="0"/>
                <w:color w:val="auto"/>
                <w:spacing w:val="0"/>
                <w:sz w:val="24"/>
                <w:szCs w:val="24"/>
                <w:highlight w:val="none"/>
              </w:rPr>
              <w:t>第一类医疗器械生产备案凭证</w:t>
            </w:r>
            <w:r>
              <w:rPr>
                <w:rFonts w:hint="eastAsia" w:ascii="仿宋" w:hAnsi="仿宋" w:eastAsia="仿宋" w:cs="仿宋"/>
                <w:b w:val="0"/>
                <w:bCs w:val="0"/>
                <w:i w:val="0"/>
                <w:iCs w:val="0"/>
                <w:caps w:val="0"/>
                <w:color w:val="auto"/>
                <w:spacing w:val="0"/>
                <w:sz w:val="24"/>
                <w:szCs w:val="24"/>
                <w:highlight w:val="none"/>
              </w:rPr>
              <w:t>以及</w:t>
            </w:r>
            <w:r>
              <w:rPr>
                <w:rStyle w:val="13"/>
                <w:rFonts w:hint="eastAsia" w:ascii="仿宋" w:hAnsi="仿宋" w:eastAsia="仿宋" w:cs="仿宋"/>
                <w:b w:val="0"/>
                <w:bCs w:val="0"/>
                <w:i w:val="0"/>
                <w:iCs w:val="0"/>
                <w:caps w:val="0"/>
                <w:color w:val="auto"/>
                <w:spacing w:val="0"/>
                <w:sz w:val="24"/>
                <w:szCs w:val="24"/>
                <w:highlight w:val="none"/>
              </w:rPr>
              <w:t>医疗器械产品注册证</w:t>
            </w:r>
            <w:r>
              <w:rPr>
                <w:rFonts w:hint="eastAsia" w:ascii="仿宋" w:hAnsi="仿宋" w:eastAsia="仿宋" w:cs="仿宋"/>
                <w:b w:val="0"/>
                <w:bCs w:val="0"/>
                <w:i w:val="0"/>
                <w:iCs w:val="0"/>
                <w:caps w:val="0"/>
                <w:color w:val="auto"/>
                <w:spacing w:val="0"/>
                <w:sz w:val="24"/>
                <w:szCs w:val="24"/>
                <w:highlight w:val="none"/>
              </w:rPr>
              <w:t>或</w:t>
            </w:r>
            <w:r>
              <w:rPr>
                <w:rStyle w:val="13"/>
                <w:rFonts w:hint="eastAsia" w:ascii="仿宋" w:hAnsi="仿宋" w:eastAsia="仿宋" w:cs="仿宋"/>
                <w:b w:val="0"/>
                <w:bCs w:val="0"/>
                <w:i w:val="0"/>
                <w:iCs w:val="0"/>
                <w:caps w:val="0"/>
                <w:color w:val="auto"/>
                <w:spacing w:val="0"/>
                <w:sz w:val="24"/>
                <w:szCs w:val="24"/>
                <w:highlight w:val="none"/>
              </w:rPr>
              <w:t>第一类医疗器械备案凭证</w:t>
            </w:r>
            <w:r>
              <w:rPr>
                <w:rFonts w:hint="eastAsia" w:ascii="仿宋" w:hAnsi="仿宋" w:eastAsia="仿宋" w:cs="仿宋"/>
                <w:b w:val="0"/>
                <w:bCs w:val="0"/>
                <w:i w:val="0"/>
                <w:iCs w:val="0"/>
                <w:caps w:val="0"/>
                <w:color w:val="auto"/>
                <w:spacing w:val="0"/>
                <w:sz w:val="24"/>
                <w:szCs w:val="24"/>
                <w:highlight w:val="none"/>
              </w:rPr>
              <w:t>。</w:t>
            </w:r>
            <w:r>
              <w:rPr>
                <w:rFonts w:hint="eastAsia" w:ascii="仿宋" w:hAnsi="仿宋" w:eastAsia="仿宋" w:cs="仿宋"/>
                <w:b w:val="0"/>
                <w:bCs w:val="0"/>
                <w:i w:val="0"/>
                <w:iCs w:val="0"/>
                <w:caps w:val="0"/>
                <w:color w:val="auto"/>
                <w:spacing w:val="0"/>
                <w:sz w:val="24"/>
                <w:szCs w:val="24"/>
                <w:highlight w:val="none"/>
                <w:lang w:eastAsia="zh-CN"/>
              </w:rPr>
              <w:t>注：</w:t>
            </w:r>
            <w:r>
              <w:rPr>
                <w:rStyle w:val="13"/>
                <w:rFonts w:hint="eastAsia" w:ascii="仿宋" w:hAnsi="仿宋" w:eastAsia="仿宋" w:cs="仿宋"/>
                <w:b w:val="0"/>
                <w:bCs w:val="0"/>
                <w:i w:val="0"/>
                <w:iCs w:val="0"/>
                <w:caps w:val="0"/>
                <w:color w:val="auto"/>
                <w:spacing w:val="0"/>
                <w:sz w:val="24"/>
                <w:szCs w:val="24"/>
                <w:highlight w:val="none"/>
              </w:rPr>
              <w:t>不属于医疗器械</w:t>
            </w:r>
            <w:r>
              <w:rPr>
                <w:rFonts w:hint="eastAsia" w:ascii="仿宋" w:hAnsi="仿宋" w:eastAsia="仿宋" w:cs="仿宋"/>
                <w:b w:val="0"/>
                <w:bCs w:val="0"/>
                <w:i w:val="0"/>
                <w:iCs w:val="0"/>
                <w:caps w:val="0"/>
                <w:color w:val="auto"/>
                <w:spacing w:val="0"/>
                <w:sz w:val="24"/>
                <w:szCs w:val="24"/>
                <w:highlight w:val="none"/>
              </w:rPr>
              <w:t>的，须提供</w:t>
            </w:r>
            <w:r>
              <w:rPr>
                <w:rFonts w:hint="eastAsia" w:ascii="仿宋" w:hAnsi="仿宋" w:eastAsia="仿宋" w:cs="仿宋"/>
                <w:b w:val="0"/>
                <w:bCs w:val="0"/>
                <w:i w:val="0"/>
                <w:iCs w:val="0"/>
                <w:caps w:val="0"/>
                <w:color w:val="auto"/>
                <w:spacing w:val="0"/>
                <w:sz w:val="24"/>
                <w:szCs w:val="24"/>
                <w:highlight w:val="none"/>
                <w:lang w:eastAsia="zh-CN"/>
              </w:rPr>
              <w:t>有效证明文件：</w:t>
            </w:r>
            <w:r>
              <w:rPr>
                <w:rFonts w:hint="eastAsia" w:ascii="仿宋" w:hAnsi="仿宋" w:eastAsia="仿宋" w:cs="仿宋"/>
                <w:b w:val="0"/>
                <w:bCs w:val="0"/>
                <w:i w:val="0"/>
                <w:iCs w:val="0"/>
                <w:caps w:val="0"/>
                <w:color w:val="auto"/>
                <w:spacing w:val="0"/>
                <w:sz w:val="24"/>
                <w:szCs w:val="24"/>
                <w:highlight w:val="none"/>
              </w:rPr>
              <w:t>说明或产品分类界定</w:t>
            </w:r>
            <w:r>
              <w:rPr>
                <w:rStyle w:val="13"/>
                <w:rFonts w:hint="eastAsia" w:ascii="仿宋" w:hAnsi="仿宋" w:eastAsia="仿宋" w:cs="仿宋"/>
                <w:b w:val="0"/>
                <w:bCs w:val="0"/>
                <w:i w:val="0"/>
                <w:iCs w:val="0"/>
                <w:caps w:val="0"/>
                <w:color w:val="auto"/>
                <w:spacing w:val="0"/>
                <w:sz w:val="24"/>
                <w:szCs w:val="24"/>
                <w:highlight w:val="none"/>
              </w:rPr>
              <w:t>文件</w:t>
            </w:r>
            <w:r>
              <w:rPr>
                <w:rStyle w:val="13"/>
                <w:rFonts w:hint="eastAsia" w:ascii="仿宋" w:hAnsi="仿宋" w:eastAsia="仿宋" w:cs="仿宋"/>
                <w:b w:val="0"/>
                <w:bCs w:val="0"/>
                <w:i w:val="0"/>
                <w:iCs w:val="0"/>
                <w:caps w:val="0"/>
                <w:color w:val="auto"/>
                <w:spacing w:val="0"/>
                <w:sz w:val="24"/>
                <w:szCs w:val="24"/>
                <w:highlight w:val="none"/>
                <w:lang w:eastAsia="zh-CN"/>
              </w:rPr>
              <w:t>。</w:t>
            </w:r>
          </w:p>
        </w:tc>
      </w:tr>
    </w:tbl>
    <w:p w14:paraId="65F07B76">
      <w:pPr>
        <w:pStyle w:val="6"/>
        <w:jc w:val="center"/>
        <w:rPr>
          <w:rFonts w:hint="eastAsia" w:ascii="仿宋" w:hAnsi="仿宋" w:eastAsia="仿宋" w:cs="仿宋"/>
          <w:b/>
          <w:bCs/>
          <w:color w:val="auto"/>
          <w:sz w:val="28"/>
          <w:szCs w:val="28"/>
          <w:lang w:val="en-US" w:eastAsia="zh-CN"/>
        </w:rPr>
      </w:pPr>
    </w:p>
    <w:p w14:paraId="1385BDAD">
      <w:pPr>
        <w:pStyle w:val="6"/>
        <w:jc w:val="center"/>
        <w:rPr>
          <w:rFonts w:hint="eastAsia" w:ascii="仿宋" w:hAnsi="仿宋" w:eastAsia="仿宋" w:cs="仿宋"/>
          <w:b/>
          <w:bCs/>
          <w:color w:val="auto"/>
          <w:sz w:val="28"/>
          <w:szCs w:val="28"/>
          <w:lang w:val="en-US" w:eastAsia="zh-CN"/>
        </w:rPr>
      </w:pPr>
    </w:p>
    <w:p w14:paraId="1F741048">
      <w:pPr>
        <w:rPr>
          <w:rFonts w:hint="eastAsia" w:ascii="仿宋" w:hAnsi="仿宋" w:eastAsia="仿宋" w:cs="仿宋"/>
          <w:b/>
          <w:bCs/>
          <w:color w:val="auto"/>
          <w:sz w:val="28"/>
          <w:szCs w:val="28"/>
          <w:lang w:val="en-US" w:eastAsia="zh-CN"/>
        </w:rPr>
      </w:pPr>
    </w:p>
    <w:p w14:paraId="41901504">
      <w:pPr>
        <w:rPr>
          <w:rFonts w:hint="eastAsia" w:ascii="仿宋" w:hAnsi="仿宋" w:eastAsia="仿宋" w:cs="仿宋"/>
          <w:b/>
          <w:bCs/>
          <w:color w:val="auto"/>
          <w:sz w:val="28"/>
          <w:szCs w:val="28"/>
          <w:lang w:val="en-US" w:eastAsia="zh-CN"/>
        </w:rPr>
      </w:pPr>
    </w:p>
    <w:p w14:paraId="05E85A04">
      <w:pPr>
        <w:pStyle w:val="6"/>
        <w:jc w:val="center"/>
        <w:rPr>
          <w:rFonts w:hint="eastAsia" w:ascii="仿宋" w:hAnsi="仿宋" w:eastAsia="仿宋" w:cs="仿宋"/>
          <w:b/>
          <w:bCs/>
          <w:color w:val="auto"/>
          <w:sz w:val="28"/>
          <w:szCs w:val="28"/>
          <w:lang w:eastAsia="zh-CN"/>
        </w:rPr>
      </w:pPr>
    </w:p>
    <w:p w14:paraId="4293547C">
      <w:pPr>
        <w:pStyle w:val="6"/>
        <w:jc w:val="center"/>
        <w:rPr>
          <w:rFonts w:hint="eastAsia" w:ascii="仿宋" w:hAnsi="仿宋" w:eastAsia="仿宋" w:cs="仿宋"/>
          <w:b/>
          <w:bCs/>
          <w:color w:val="auto"/>
          <w:sz w:val="28"/>
          <w:szCs w:val="28"/>
          <w:lang w:eastAsia="zh-CN"/>
        </w:rPr>
      </w:pPr>
    </w:p>
    <w:p w14:paraId="1B9A6504">
      <w:pPr>
        <w:rPr>
          <w:rFonts w:hint="eastAsia" w:ascii="仿宋" w:hAnsi="仿宋" w:eastAsia="仿宋" w:cs="仿宋"/>
          <w:b/>
          <w:bCs/>
          <w:color w:val="auto"/>
          <w:sz w:val="28"/>
          <w:szCs w:val="28"/>
          <w:lang w:eastAsia="zh-CN"/>
        </w:rPr>
      </w:pPr>
    </w:p>
    <w:p w14:paraId="7FF08029">
      <w:pPr>
        <w:rPr>
          <w:rFonts w:hint="eastAsia" w:ascii="仿宋" w:hAnsi="仿宋" w:eastAsia="仿宋" w:cs="仿宋"/>
          <w:b/>
          <w:bCs/>
          <w:color w:val="auto"/>
          <w:sz w:val="28"/>
          <w:szCs w:val="28"/>
          <w:lang w:eastAsia="zh-CN"/>
        </w:rPr>
      </w:pPr>
    </w:p>
    <w:p w14:paraId="279DB8CB">
      <w:pPr>
        <w:rPr>
          <w:rFonts w:hint="eastAsia" w:ascii="仿宋" w:hAnsi="仿宋" w:eastAsia="仿宋" w:cs="仿宋"/>
          <w:b/>
          <w:bCs/>
          <w:color w:val="auto"/>
          <w:sz w:val="28"/>
          <w:szCs w:val="28"/>
          <w:lang w:eastAsia="zh-CN"/>
        </w:rPr>
      </w:pPr>
    </w:p>
    <w:p w14:paraId="3C3D792D">
      <w:pPr>
        <w:pStyle w:val="6"/>
        <w:jc w:val="center"/>
        <w:rPr>
          <w:rFonts w:hint="eastAsia" w:ascii="仿宋" w:hAnsi="仿宋" w:eastAsia="仿宋" w:cs="仿宋"/>
          <w:b/>
          <w:bCs/>
          <w:color w:val="auto"/>
          <w:spacing w:val="8"/>
          <w:sz w:val="24"/>
          <w:szCs w:val="24"/>
          <w:lang w:eastAsia="zh-CN"/>
        </w:rPr>
      </w:pPr>
      <w:r>
        <w:rPr>
          <w:rFonts w:hint="eastAsia" w:ascii="仿宋" w:hAnsi="仿宋" w:eastAsia="仿宋" w:cs="仿宋"/>
          <w:b/>
          <w:bCs/>
          <w:color w:val="auto"/>
          <w:sz w:val="28"/>
          <w:szCs w:val="28"/>
          <w:lang w:eastAsia="zh-CN"/>
        </w:rPr>
        <w:t>包</w:t>
      </w:r>
      <w:r>
        <w:rPr>
          <w:rFonts w:hint="eastAsia" w:ascii="仿宋" w:hAnsi="仿宋" w:eastAsia="仿宋" w:cs="仿宋"/>
          <w:b/>
          <w:bCs/>
          <w:color w:val="auto"/>
          <w:sz w:val="28"/>
          <w:szCs w:val="28"/>
          <w:lang w:val="en-US" w:eastAsia="zh-CN"/>
        </w:rPr>
        <w:t xml:space="preserve">1 </w:t>
      </w:r>
      <w:r>
        <w:rPr>
          <w:rFonts w:hint="eastAsia" w:ascii="仿宋" w:hAnsi="仿宋" w:eastAsia="仿宋" w:cs="仿宋"/>
          <w:b/>
          <w:bCs/>
          <w:color w:val="auto"/>
          <w:kern w:val="0"/>
          <w:sz w:val="28"/>
          <w:szCs w:val="28"/>
          <w:highlight w:val="none"/>
          <w:lang w:val="en-US" w:eastAsia="zh-CN" w:bidi="ar"/>
        </w:rPr>
        <w:t>心电图机</w:t>
      </w:r>
      <w:r>
        <w:rPr>
          <w:rFonts w:hint="eastAsia" w:ascii="仿宋" w:hAnsi="仿宋" w:eastAsia="仿宋" w:cs="仿宋"/>
          <w:b/>
          <w:bCs/>
          <w:color w:val="auto"/>
          <w:sz w:val="28"/>
          <w:szCs w:val="28"/>
          <w:lang w:eastAsia="zh-CN"/>
        </w:rPr>
        <w:t>评分标准</w:t>
      </w:r>
    </w:p>
    <w:p w14:paraId="2D0F14D3">
      <w:pPr>
        <w:pStyle w:val="6"/>
        <w:jc w:val="center"/>
        <w:rPr>
          <w:rFonts w:hint="eastAsia" w:ascii="仿宋" w:hAnsi="仿宋" w:eastAsia="仿宋" w:cs="仿宋"/>
          <w:b/>
          <w:bCs/>
          <w:color w:val="auto"/>
          <w:spacing w:val="8"/>
          <w:sz w:val="24"/>
          <w:szCs w:val="24"/>
          <w:lang w:eastAsia="zh-CN"/>
        </w:rPr>
      </w:pPr>
    </w:p>
    <w:tbl>
      <w:tblPr>
        <w:tblStyle w:val="10"/>
        <w:tblpPr w:leftFromText="180" w:rightFromText="180" w:vertAnchor="text" w:horzAnchor="page" w:tblpX="783" w:tblpY="289"/>
        <w:tblOverlap w:val="never"/>
        <w:tblW w:w="10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230"/>
        <w:gridCol w:w="840"/>
        <w:gridCol w:w="6480"/>
        <w:gridCol w:w="1530"/>
      </w:tblGrid>
      <w:tr w14:paraId="634D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48A5B8D7">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序号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8A87BC9">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评分因素</w:t>
            </w:r>
          </w:p>
          <w:p w14:paraId="48FD0F8B">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及权重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4B5B570">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分值</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6D6B77D">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评分标准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768A1EC">
            <w:pPr>
              <w:spacing w:line="360" w:lineRule="auto"/>
              <w:ind w:firstLine="240" w:firstLineChars="100"/>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lang w:eastAsia="zh-CN"/>
              </w:rPr>
              <w:t>说明</w:t>
            </w:r>
          </w:p>
        </w:tc>
      </w:tr>
      <w:tr w14:paraId="79C5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D5EB1A5">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7FDA8F7">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报价</w:t>
            </w:r>
            <w:r>
              <w:rPr>
                <w:rFonts w:hint="eastAsia" w:ascii="仿宋" w:hAnsi="仿宋" w:eastAsia="仿宋" w:cs="仿宋"/>
                <w:bCs/>
                <w:color w:val="auto"/>
                <w:sz w:val="24"/>
                <w:szCs w:val="24"/>
                <w:lang w:val="en-US" w:eastAsia="zh-CN"/>
              </w:rPr>
              <w:t>40%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67389B">
            <w:pPr>
              <w:spacing w:line="360" w:lineRule="auto"/>
              <w:rPr>
                <w:rFonts w:hint="eastAsia"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40</w:t>
            </w:r>
            <w:r>
              <w:rPr>
                <w:rFonts w:hint="eastAsia" w:ascii="仿宋" w:hAnsi="仿宋" w:eastAsia="仿宋" w:cs="仿宋"/>
                <w:bCs/>
                <w:color w:val="auto"/>
                <w:sz w:val="24"/>
                <w:szCs w:val="24"/>
                <w:lang w:eastAsia="zh-CN"/>
              </w:rPr>
              <w:t>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0E09D65D">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lang w:eastAsia="zh-CN"/>
              </w:rPr>
              <w:t>以本次有效供应商中最低报价为基准价，等于基准价得满分，磋商报价得分=（基准价／评审价）×</w:t>
            </w:r>
            <w:r>
              <w:rPr>
                <w:rFonts w:hint="eastAsia" w:ascii="仿宋" w:hAnsi="仿宋" w:eastAsia="仿宋" w:cs="仿宋"/>
                <w:bCs/>
                <w:color w:val="auto"/>
                <w:sz w:val="24"/>
                <w:szCs w:val="24"/>
                <w:lang w:val="en-US" w:eastAsia="zh-CN"/>
              </w:rPr>
              <w:t>40</w:t>
            </w:r>
            <w:r>
              <w:rPr>
                <w:rFonts w:hint="eastAsia" w:ascii="仿宋" w:hAnsi="仿宋" w:eastAsia="仿宋" w:cs="仿宋"/>
                <w:bCs/>
                <w:color w:val="auto"/>
                <w:sz w:val="24"/>
                <w:szCs w:val="24"/>
                <w:lang w:eastAsia="zh-CN"/>
              </w:rPr>
              <w:t>。</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1DD470DB">
            <w:pPr>
              <w:spacing w:line="360" w:lineRule="auto"/>
              <w:rPr>
                <w:rFonts w:hint="eastAsia" w:ascii="仿宋" w:hAnsi="仿宋" w:eastAsia="仿宋" w:cs="仿宋"/>
                <w:bCs/>
                <w:color w:val="auto"/>
                <w:sz w:val="24"/>
                <w:szCs w:val="24"/>
                <w:lang w:eastAsia="zh-CN"/>
              </w:rPr>
            </w:pPr>
          </w:p>
        </w:tc>
      </w:tr>
      <w:tr w14:paraId="0678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9"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469228C">
            <w:pPr>
              <w:spacing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78616F4">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技术响应</w:t>
            </w:r>
            <w:r>
              <w:rPr>
                <w:rFonts w:hint="eastAsia" w:ascii="仿宋" w:hAnsi="仿宋" w:eastAsia="仿宋" w:cs="仿宋"/>
                <w:bCs/>
                <w:color w:val="auto"/>
                <w:sz w:val="24"/>
                <w:szCs w:val="24"/>
                <w:lang w:val="en-US" w:eastAsia="zh-CN"/>
              </w:rPr>
              <w:t>56%</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8B2EA39">
            <w:pPr>
              <w:spacing w:line="36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56分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3157497">
            <w:pPr>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完全满足磋商文件技术参数</w:t>
            </w:r>
            <w:r>
              <w:rPr>
                <w:rFonts w:hint="eastAsia" w:ascii="仿宋" w:hAnsi="仿宋" w:eastAsia="仿宋" w:cs="仿宋"/>
                <w:color w:val="auto"/>
                <w:sz w:val="24"/>
                <w:szCs w:val="24"/>
                <w:lang w:eastAsia="zh-CN"/>
              </w:rPr>
              <w:t>（以最小序号计算）</w:t>
            </w:r>
            <w:r>
              <w:rPr>
                <w:rFonts w:hint="eastAsia" w:ascii="仿宋" w:hAnsi="仿宋" w:eastAsia="仿宋" w:cs="仿宋"/>
                <w:color w:val="auto"/>
                <w:sz w:val="24"/>
                <w:szCs w:val="24"/>
              </w:rPr>
              <w:t>要求得</w:t>
            </w:r>
            <w:r>
              <w:rPr>
                <w:rFonts w:hint="eastAsia" w:ascii="仿宋" w:hAnsi="仿宋" w:eastAsia="仿宋" w:cs="仿宋"/>
                <w:color w:val="auto"/>
                <w:sz w:val="24"/>
                <w:szCs w:val="24"/>
                <w:lang w:val="en-US" w:eastAsia="zh-CN"/>
              </w:rPr>
              <w:t>56</w:t>
            </w:r>
            <w:r>
              <w:rPr>
                <w:rFonts w:hint="eastAsia" w:ascii="仿宋" w:hAnsi="仿宋" w:eastAsia="仿宋" w:cs="仿宋"/>
                <w:color w:val="auto"/>
                <w:sz w:val="24"/>
                <w:szCs w:val="24"/>
              </w:rPr>
              <w:t>分。其中</w:t>
            </w:r>
            <w:r>
              <w:rPr>
                <w:rFonts w:hint="eastAsia" w:ascii="仿宋" w:hAnsi="仿宋" w:eastAsia="仿宋" w:cs="仿宋"/>
                <w:color w:val="auto"/>
                <w:sz w:val="24"/>
                <w:szCs w:val="24"/>
                <w:lang w:eastAsia="zh-CN"/>
              </w:rPr>
              <w:t>“</w:t>
            </w:r>
            <w:r>
              <w:rPr>
                <w:rFonts w:hint="eastAsia" w:ascii="仿宋" w:hAnsi="仿宋" w:eastAsia="仿宋" w:cs="仿宋"/>
                <w:b/>
                <w:bCs/>
                <w:color w:val="auto"/>
                <w:sz w:val="24"/>
                <w:szCs w:val="24"/>
              </w:rPr>
              <w:t>★</w:t>
            </w:r>
            <w:r>
              <w:rPr>
                <w:rFonts w:hint="eastAsia" w:ascii="仿宋" w:hAnsi="仿宋" w:eastAsia="仿宋" w:cs="仿宋"/>
                <w:b/>
                <w:bCs/>
                <w:color w:val="auto"/>
                <w:sz w:val="24"/>
                <w:szCs w:val="24"/>
                <w:lang w:eastAsia="zh-CN"/>
              </w:rPr>
              <w:t>”</w:t>
            </w:r>
            <w:r>
              <w:rPr>
                <w:rFonts w:hint="eastAsia" w:ascii="仿宋" w:hAnsi="仿宋" w:eastAsia="仿宋" w:cs="仿宋"/>
                <w:b w:val="0"/>
                <w:bCs w:val="0"/>
                <w:color w:val="auto"/>
                <w:sz w:val="24"/>
                <w:szCs w:val="24"/>
                <w:lang w:eastAsia="zh-CN"/>
              </w:rPr>
              <w:t>为实质性参数（共</w:t>
            </w:r>
            <w:r>
              <w:rPr>
                <w:rFonts w:hint="eastAsia" w:ascii="仿宋" w:hAnsi="仿宋" w:eastAsia="仿宋" w:cs="仿宋"/>
                <w:b w:val="0"/>
                <w:bCs w:val="0"/>
                <w:color w:val="auto"/>
                <w:sz w:val="24"/>
                <w:szCs w:val="24"/>
                <w:lang w:val="en-US" w:eastAsia="zh-CN"/>
              </w:rPr>
              <w:t>1项）</w:t>
            </w:r>
            <w:r>
              <w:rPr>
                <w:rFonts w:hint="eastAsia" w:ascii="仿宋" w:hAnsi="仿宋" w:eastAsia="仿宋" w:cs="仿宋"/>
                <w:b w:val="0"/>
                <w:bCs w:val="0"/>
                <w:color w:val="auto"/>
                <w:sz w:val="24"/>
                <w:szCs w:val="24"/>
                <w:lang w:eastAsia="zh-CN"/>
              </w:rPr>
              <w:t>，必须满足；</w:t>
            </w:r>
            <w:r>
              <w:rPr>
                <w:rFonts w:hint="eastAsia" w:ascii="仿宋" w:hAnsi="仿宋" w:eastAsia="仿宋" w:cs="仿宋"/>
                <w:b w:val="0"/>
                <w:bCs w:val="0"/>
                <w:color w:val="auto"/>
                <w:sz w:val="24"/>
                <w:szCs w:val="24"/>
              </w:rPr>
              <w:t>“</w:t>
            </w:r>
            <w:r>
              <w:rPr>
                <w:rFonts w:hint="eastAsia" w:asciiTheme="minorEastAsia" w:hAnsiTheme="minorEastAsia"/>
                <w:color w:val="auto"/>
                <w:szCs w:val="21"/>
              </w:rPr>
              <w:t>▲</w:t>
            </w:r>
            <w:r>
              <w:rPr>
                <w:rFonts w:hint="eastAsia" w:ascii="仿宋" w:hAnsi="仿宋" w:eastAsia="仿宋" w:cs="仿宋"/>
                <w:color w:val="auto"/>
                <w:sz w:val="24"/>
                <w:szCs w:val="24"/>
              </w:rPr>
              <w:t>”为</w:t>
            </w:r>
            <w:r>
              <w:rPr>
                <w:rFonts w:hint="eastAsia" w:ascii="仿宋" w:hAnsi="仿宋" w:eastAsia="仿宋" w:cs="仿宋"/>
                <w:color w:val="auto"/>
                <w:sz w:val="24"/>
                <w:szCs w:val="24"/>
                <w:lang w:eastAsia="zh-CN"/>
              </w:rPr>
              <w:t>重要参数（共</w:t>
            </w:r>
            <w:r>
              <w:rPr>
                <w:rFonts w:hint="eastAsia" w:ascii="仿宋" w:hAnsi="仿宋" w:eastAsia="仿宋" w:cs="仿宋"/>
                <w:color w:val="auto"/>
                <w:sz w:val="24"/>
                <w:szCs w:val="24"/>
                <w:lang w:val="en-US" w:eastAsia="zh-CN"/>
              </w:rPr>
              <w:t>1项</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3分</w:t>
            </w:r>
            <w:r>
              <w:rPr>
                <w:rFonts w:hint="eastAsia" w:ascii="仿宋" w:hAnsi="仿宋" w:eastAsia="仿宋" w:cs="仿宋"/>
                <w:color w:val="auto"/>
                <w:sz w:val="24"/>
                <w:szCs w:val="24"/>
              </w:rPr>
              <w:t>，每一项有负偏离的扣</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扣完为止;未标识符号的参数为般参数(共</w:t>
            </w:r>
            <w:r>
              <w:rPr>
                <w:rFonts w:hint="eastAsia" w:ascii="仿宋" w:hAnsi="仿宋" w:eastAsia="仿宋" w:cs="仿宋"/>
                <w:color w:val="auto"/>
                <w:sz w:val="24"/>
                <w:szCs w:val="24"/>
                <w:lang w:val="en-US" w:eastAsia="zh-CN"/>
              </w:rPr>
              <w:t>53</w:t>
            </w:r>
            <w:r>
              <w:rPr>
                <w:rFonts w:hint="eastAsia" w:ascii="仿宋" w:hAnsi="仿宋" w:eastAsia="仿宋" w:cs="仿宋"/>
                <w:color w:val="auto"/>
                <w:sz w:val="24"/>
                <w:szCs w:val="24"/>
              </w:rPr>
              <w:t>项)</w:t>
            </w:r>
            <w:r>
              <w:rPr>
                <w:rFonts w:hint="eastAsia" w:ascii="仿宋" w:hAnsi="仿宋" w:eastAsia="仿宋" w:cs="仿宋"/>
                <w:color w:val="auto"/>
                <w:sz w:val="24"/>
                <w:szCs w:val="24"/>
                <w:lang w:val="en-US" w:eastAsia="zh-CN"/>
              </w:rPr>
              <w:t>53分</w:t>
            </w:r>
            <w:r>
              <w:rPr>
                <w:rFonts w:hint="eastAsia" w:ascii="仿宋" w:hAnsi="仿宋" w:eastAsia="仿宋" w:cs="仿宋"/>
                <w:color w:val="auto"/>
                <w:sz w:val="24"/>
                <w:szCs w:val="24"/>
              </w:rPr>
              <w:t>，每一项有负偏离的扣</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扣完为止。</w:t>
            </w:r>
          </w:p>
          <w:p w14:paraId="6AB0F1B0">
            <w:pPr>
              <w:spacing w:line="36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注:带“★”及“▲”条款，有要求的按要求提供 ；无要求的，应提供所投产品的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47828C46">
            <w:pPr>
              <w:spacing w:line="360" w:lineRule="auto"/>
              <w:rPr>
                <w:rFonts w:hint="eastAsia" w:ascii="仿宋" w:hAnsi="仿宋" w:eastAsia="仿宋" w:cs="仿宋"/>
                <w:color w:val="auto"/>
                <w:sz w:val="24"/>
                <w:szCs w:val="24"/>
                <w:lang w:eastAsia="zh-CN"/>
              </w:rPr>
            </w:pPr>
          </w:p>
        </w:tc>
      </w:tr>
      <w:tr w14:paraId="3D41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7F628D39">
            <w:pPr>
              <w:spacing w:line="320" w:lineRule="exact"/>
              <w:rPr>
                <w:rFonts w:hint="eastAsia" w:ascii="仿宋" w:hAnsi="仿宋" w:eastAsia="仿宋" w:cs="仿宋"/>
                <w:bCs/>
                <w:color w:val="auto"/>
                <w:kern w:val="2"/>
                <w:sz w:val="24"/>
                <w:szCs w:val="24"/>
                <w:lang w:val="en-US" w:eastAsia="zh-CN" w:bidi="ar-SA"/>
              </w:rPr>
            </w:pPr>
            <w:r>
              <w:rPr>
                <w:rFonts w:hint="eastAsia" w:ascii="仿宋" w:hAnsi="仿宋" w:eastAsia="仿宋" w:cs="仿宋"/>
                <w:bCs/>
                <w:color w:val="auto"/>
                <w:sz w:val="24"/>
                <w:szCs w:val="24"/>
                <w:lang w:val="en-US" w:eastAsia="zh-CN"/>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69DA6DD">
            <w:pPr>
              <w:spacing w:line="320" w:lineRule="exact"/>
              <w:rPr>
                <w:rFonts w:hint="default" w:ascii="仿宋" w:hAnsi="仿宋" w:eastAsia="仿宋" w:cs="仿宋"/>
                <w:bCs/>
                <w:color w:val="auto"/>
                <w:kern w:val="2"/>
                <w:sz w:val="24"/>
                <w:szCs w:val="24"/>
                <w:lang w:val="en-US" w:eastAsia="zh-CN" w:bidi="ar-SA"/>
              </w:rPr>
            </w:pPr>
            <w:r>
              <w:rPr>
                <w:rFonts w:hint="eastAsia" w:ascii="仿宋" w:hAnsi="仿宋" w:eastAsia="仿宋" w:cs="仿宋"/>
                <w:color w:val="auto"/>
                <w:sz w:val="24"/>
                <w:szCs w:val="24"/>
              </w:rPr>
              <w:t>履约能力</w:t>
            </w:r>
            <w:r>
              <w:rPr>
                <w:rFonts w:hint="eastAsia" w:ascii="仿宋" w:hAnsi="仿宋" w:eastAsia="仿宋" w:cs="仿宋"/>
                <w:color w:val="auto"/>
                <w:sz w:val="24"/>
                <w:szCs w:val="24"/>
                <w:lang w:val="en-US" w:eastAsia="zh-CN"/>
              </w:rPr>
              <w:t>4%</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FDB2B79">
            <w:pPr>
              <w:pStyle w:val="15"/>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4</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2DE79C2D">
            <w:pPr>
              <w:pStyle w:val="15"/>
              <w:spacing w:line="240" w:lineRule="auto"/>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color w:val="auto"/>
                <w:sz w:val="24"/>
                <w:szCs w:val="24"/>
              </w:rPr>
              <w:t>投标人提供202</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年1月1日至今类似项目业绩每提供1个类似业绩的得</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分，共</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5605A81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5" w:beforeAutospacing="0" w:after="0" w:afterAutospacing="0" w:line="360" w:lineRule="auto"/>
              <w:ind w:right="0" w:rightChars="0"/>
              <w:jc w:val="left"/>
              <w:rPr>
                <w:rFonts w:hint="eastAsia" w:ascii="仿宋" w:hAnsi="仿宋" w:eastAsia="仿宋" w:cs="仿宋"/>
                <w:color w:val="auto"/>
                <w:sz w:val="24"/>
                <w:szCs w:val="24"/>
              </w:rPr>
            </w:pPr>
            <w:r>
              <w:rPr>
                <w:rFonts w:hint="eastAsia" w:ascii="仿宋" w:hAnsi="仿宋" w:eastAsia="仿宋" w:cs="仿宋"/>
                <w:color w:val="auto"/>
                <w:sz w:val="24"/>
                <w:szCs w:val="24"/>
              </w:rPr>
              <w:t>提供合同或成交/中标通知书</w:t>
            </w:r>
            <w:r>
              <w:rPr>
                <w:rFonts w:hint="eastAsia" w:ascii="仿宋" w:hAnsi="仿宋" w:eastAsia="仿宋" w:cs="仿宋"/>
                <w:color w:val="auto"/>
                <w:sz w:val="24"/>
                <w:szCs w:val="24"/>
                <w:lang w:eastAsia="zh-CN"/>
              </w:rPr>
              <w:t>复印</w:t>
            </w:r>
            <w:r>
              <w:rPr>
                <w:rFonts w:hint="eastAsia" w:ascii="仿宋" w:hAnsi="仿宋" w:eastAsia="仿宋" w:cs="仿宋"/>
                <w:color w:val="auto"/>
                <w:sz w:val="24"/>
                <w:szCs w:val="24"/>
              </w:rPr>
              <w:t>件加盖公章</w:t>
            </w:r>
          </w:p>
        </w:tc>
      </w:tr>
    </w:tbl>
    <w:p w14:paraId="049A714F">
      <w:pPr>
        <w:widowControl/>
        <w:spacing w:line="360" w:lineRule="auto"/>
        <w:jc w:val="center"/>
        <w:rPr>
          <w:rFonts w:hint="eastAsia" w:ascii="仿宋" w:hAnsi="仿宋" w:eastAsia="仿宋" w:cs="仿宋"/>
          <w:b/>
          <w:color w:val="auto"/>
          <w:sz w:val="28"/>
          <w:szCs w:val="28"/>
          <w:highlight w:val="none"/>
          <w:lang w:val="en-US" w:eastAsia="zh-CN"/>
        </w:rPr>
      </w:pPr>
      <w:r>
        <w:rPr>
          <w:rFonts w:hint="eastAsia" w:ascii="仿宋" w:hAnsi="仿宋" w:eastAsia="仿宋" w:cs="仿宋"/>
          <w:b/>
          <w:bCs w:val="0"/>
          <w:color w:val="auto"/>
          <w:sz w:val="24"/>
          <w:szCs w:val="24"/>
          <w:lang w:val="en-US" w:eastAsia="zh-CN"/>
        </w:rPr>
        <w:t xml:space="preserve">                         </w:t>
      </w:r>
    </w:p>
    <w:p w14:paraId="6F9D94BC">
      <w:pPr>
        <w:pStyle w:val="6"/>
        <w:jc w:val="center"/>
        <w:rPr>
          <w:rFonts w:hint="eastAsia" w:ascii="仿宋" w:hAnsi="仿宋" w:eastAsia="仿宋" w:cs="仿宋"/>
          <w:b/>
          <w:bCs/>
          <w:color w:val="auto"/>
          <w:spacing w:val="8"/>
          <w:sz w:val="24"/>
          <w:szCs w:val="24"/>
          <w:lang w:eastAsia="zh-CN"/>
        </w:rPr>
      </w:pPr>
      <w:r>
        <w:rPr>
          <w:rFonts w:hint="eastAsia" w:ascii="仿宋" w:hAnsi="仿宋" w:eastAsia="仿宋" w:cs="仿宋"/>
          <w:b/>
          <w:bCs/>
          <w:color w:val="auto"/>
          <w:sz w:val="28"/>
          <w:szCs w:val="28"/>
          <w:lang w:eastAsia="zh-CN"/>
        </w:rPr>
        <w:t>包</w:t>
      </w:r>
      <w:r>
        <w:rPr>
          <w:rFonts w:hint="eastAsia" w:ascii="仿宋" w:hAnsi="仿宋" w:eastAsia="仿宋" w:cs="仿宋"/>
          <w:b/>
          <w:bCs/>
          <w:color w:val="auto"/>
          <w:sz w:val="28"/>
          <w:szCs w:val="28"/>
          <w:lang w:val="en-US" w:eastAsia="zh-CN"/>
        </w:rPr>
        <w:t>2</w:t>
      </w:r>
      <w:r>
        <w:rPr>
          <w:rFonts w:hint="eastAsia" w:ascii="仿宋" w:hAnsi="仿宋" w:eastAsia="仿宋" w:cs="仿宋"/>
          <w:b/>
          <w:bCs/>
          <w:color w:val="auto"/>
          <w:sz w:val="28"/>
          <w:szCs w:val="28"/>
        </w:rPr>
        <w:t>婴儿辐射保暖台</w:t>
      </w:r>
      <w:r>
        <w:rPr>
          <w:rFonts w:hint="eastAsia" w:ascii="仿宋" w:hAnsi="仿宋" w:eastAsia="仿宋" w:cs="仿宋"/>
          <w:b/>
          <w:bCs/>
          <w:color w:val="auto"/>
          <w:sz w:val="28"/>
          <w:szCs w:val="28"/>
          <w:lang w:eastAsia="zh-CN"/>
        </w:rPr>
        <w:t>评分标准</w:t>
      </w:r>
    </w:p>
    <w:tbl>
      <w:tblPr>
        <w:tblStyle w:val="10"/>
        <w:tblpPr w:leftFromText="180" w:rightFromText="180" w:vertAnchor="text" w:horzAnchor="page" w:tblpX="783" w:tblpY="289"/>
        <w:tblOverlap w:val="never"/>
        <w:tblW w:w="10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230"/>
        <w:gridCol w:w="840"/>
        <w:gridCol w:w="6480"/>
        <w:gridCol w:w="1530"/>
      </w:tblGrid>
      <w:tr w14:paraId="0D59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72BF0710">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序号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D98FCEB">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评分因素</w:t>
            </w:r>
          </w:p>
          <w:p w14:paraId="766A326C">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及权重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E86FA19">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分值</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7B45B52D">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评分标准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3DC3A174">
            <w:pPr>
              <w:spacing w:line="360" w:lineRule="auto"/>
              <w:ind w:firstLine="240" w:firstLineChars="100"/>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bCs/>
                <w:color w:val="000000" w:themeColor="text1"/>
                <w:sz w:val="24"/>
                <w:szCs w:val="24"/>
                <w:highlight w:val="none"/>
                <w:lang w:eastAsia="zh-CN"/>
                <w14:textFill>
                  <w14:solidFill>
                    <w14:schemeClr w14:val="tx1"/>
                  </w14:solidFill>
                </w14:textFill>
              </w:rPr>
              <w:t>说明</w:t>
            </w:r>
          </w:p>
        </w:tc>
      </w:tr>
      <w:tr w14:paraId="18E5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523A5A87">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4203EEB">
            <w:pPr>
              <w:spacing w:line="360" w:lineRule="auto"/>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报价</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40%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D88F2B">
            <w:pPr>
              <w:spacing w:line="360" w:lineRule="auto"/>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40</w:t>
            </w:r>
            <w:r>
              <w:rPr>
                <w:rFonts w:hint="eastAsia" w:ascii="仿宋" w:hAnsi="仿宋" w:eastAsia="仿宋" w:cs="仿宋"/>
                <w:bCs/>
                <w:color w:val="000000" w:themeColor="text1"/>
                <w:sz w:val="24"/>
                <w:szCs w:val="24"/>
                <w:highlight w:val="none"/>
                <w:lang w:eastAsia="zh-CN"/>
                <w14:textFill>
                  <w14:solidFill>
                    <w14:schemeClr w14:val="tx1"/>
                  </w14:solidFill>
                </w14:textFill>
              </w:rPr>
              <w:t>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489A8AE1">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lang w:eastAsia="zh-CN"/>
                <w14:textFill>
                  <w14:solidFill>
                    <w14:schemeClr w14:val="tx1"/>
                  </w14:solidFill>
                </w14:textFill>
              </w:rPr>
              <w:t>以本次有效供应商中最低报价为基准价，等于基准价得满分，磋商报价得分=（基准价／评审价）×</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40</w:t>
            </w:r>
            <w:r>
              <w:rPr>
                <w:rFonts w:hint="eastAsia" w:ascii="仿宋" w:hAnsi="仿宋" w:eastAsia="仿宋" w:cs="仿宋"/>
                <w:bCs/>
                <w:color w:val="000000" w:themeColor="text1"/>
                <w:sz w:val="24"/>
                <w:szCs w:val="24"/>
                <w:highlight w:val="none"/>
                <w:lang w:eastAsia="zh-CN"/>
                <w14:textFill>
                  <w14:solidFill>
                    <w14:schemeClr w14:val="tx1"/>
                  </w14:solidFill>
                </w14:textFill>
              </w:rPr>
              <w:t>。</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2F32D0AA">
            <w:pPr>
              <w:spacing w:line="360" w:lineRule="auto"/>
              <w:rPr>
                <w:rFonts w:hint="eastAsia" w:ascii="仿宋" w:hAnsi="仿宋" w:eastAsia="仿宋" w:cs="仿宋"/>
                <w:bCs/>
                <w:color w:val="000000" w:themeColor="text1"/>
                <w:sz w:val="24"/>
                <w:szCs w:val="24"/>
                <w:highlight w:val="none"/>
                <w:lang w:eastAsia="zh-CN"/>
                <w14:textFill>
                  <w14:solidFill>
                    <w14:schemeClr w14:val="tx1"/>
                  </w14:solidFill>
                </w14:textFill>
              </w:rPr>
            </w:pPr>
          </w:p>
        </w:tc>
      </w:tr>
      <w:tr w14:paraId="6A709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9"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6CBCC142">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A41A18B">
            <w:pPr>
              <w:spacing w:line="360" w:lineRule="auto"/>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技术响应</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53%</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417A053E">
            <w:pPr>
              <w:spacing w:line="360" w:lineRule="auto"/>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53分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194E3964">
            <w:pPr>
              <w:spacing w:line="360" w:lineRule="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完全满足磋商文件技术参数</w:t>
            </w:r>
            <w:r>
              <w:rPr>
                <w:rFonts w:hint="eastAsia" w:ascii="仿宋" w:hAnsi="仿宋" w:eastAsia="仿宋" w:cs="仿宋"/>
                <w:color w:val="000000" w:themeColor="text1"/>
                <w:sz w:val="24"/>
                <w:szCs w:val="24"/>
                <w:highlight w:val="none"/>
                <w:lang w:eastAsia="zh-CN"/>
                <w14:textFill>
                  <w14:solidFill>
                    <w14:schemeClr w14:val="tx1"/>
                  </w14:solidFill>
                </w14:textFill>
              </w:rPr>
              <w:t>（以最小序号计算）</w:t>
            </w:r>
            <w:r>
              <w:rPr>
                <w:rFonts w:hint="eastAsia" w:ascii="仿宋" w:hAnsi="仿宋" w:eastAsia="仿宋" w:cs="仿宋"/>
                <w:color w:val="000000" w:themeColor="text1"/>
                <w:sz w:val="24"/>
                <w:szCs w:val="24"/>
                <w:highlight w:val="none"/>
                <w14:textFill>
                  <w14:solidFill>
                    <w14:schemeClr w14:val="tx1"/>
                  </w14:solidFill>
                </w14:textFill>
              </w:rPr>
              <w:t>要求得</w:t>
            </w:r>
            <w:r>
              <w:rPr>
                <w:rFonts w:hint="eastAsia" w:ascii="仿宋" w:hAnsi="仿宋" w:eastAsia="仿宋" w:cs="仿宋"/>
                <w:color w:val="000000" w:themeColor="text1"/>
                <w:sz w:val="24"/>
                <w:szCs w:val="24"/>
                <w:highlight w:val="none"/>
                <w:lang w:val="en-US" w:eastAsia="zh-CN"/>
                <w14:textFill>
                  <w14:solidFill>
                    <w14:schemeClr w14:val="tx1"/>
                  </w14:solidFill>
                </w14:textFill>
              </w:rPr>
              <w:t>53</w:t>
            </w:r>
            <w:r>
              <w:rPr>
                <w:rFonts w:hint="eastAsia" w:ascii="仿宋" w:hAnsi="仿宋" w:eastAsia="仿宋" w:cs="仿宋"/>
                <w:color w:val="000000" w:themeColor="text1"/>
                <w:sz w:val="24"/>
                <w:szCs w:val="24"/>
                <w:highlight w:val="none"/>
                <w14:textFill>
                  <w14:solidFill>
                    <w14:schemeClr w14:val="tx1"/>
                  </w14:solidFill>
                </w14:textFill>
              </w:rPr>
              <w:t>分。其中</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b/>
                <w:bCs/>
                <w:color w:val="000000" w:themeColor="text1"/>
                <w:sz w:val="24"/>
                <w:szCs w:val="24"/>
                <w:highlight w:val="none"/>
                <w14:textFill>
                  <w14:solidFill>
                    <w14:schemeClr w14:val="tx1"/>
                  </w14:solidFill>
                </w14:textFill>
              </w:rPr>
              <w:t>★</w:t>
            </w:r>
            <w:r>
              <w:rPr>
                <w:rFonts w:hint="eastAsia" w:ascii="仿宋" w:hAnsi="仿宋" w:eastAsia="仿宋" w:cs="仿宋"/>
                <w:b/>
                <w:bCs/>
                <w:color w:val="000000" w:themeColor="text1"/>
                <w:sz w:val="24"/>
                <w:szCs w:val="24"/>
                <w:highlight w:val="none"/>
                <w:lang w:eastAsia="zh-CN"/>
                <w14:textFill>
                  <w14:solidFill>
                    <w14:schemeClr w14:val="tx1"/>
                  </w14:solidFill>
                </w14:textFill>
              </w:rPr>
              <w:t>”</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为实质性参数（共</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1项）</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，必须满足；</w:t>
            </w: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Theme="minorEastAsia" w:hAnsiTheme="minorEastAsia"/>
                <w:color w:val="000000" w:themeColor="text1"/>
                <w:szCs w:val="21"/>
                <w:highlight w:val="none"/>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”为</w:t>
            </w:r>
            <w:r>
              <w:rPr>
                <w:rFonts w:hint="eastAsia" w:ascii="仿宋" w:hAnsi="仿宋" w:eastAsia="仿宋" w:cs="仿宋"/>
                <w:color w:val="000000" w:themeColor="text1"/>
                <w:sz w:val="24"/>
                <w:szCs w:val="24"/>
                <w:highlight w:val="none"/>
                <w:lang w:eastAsia="zh-CN"/>
                <w14:textFill>
                  <w14:solidFill>
                    <w14:schemeClr w14:val="tx1"/>
                  </w14:solidFill>
                </w14:textFill>
              </w:rPr>
              <w:t>重要参数（共</w:t>
            </w:r>
            <w:r>
              <w:rPr>
                <w:rFonts w:hint="eastAsia" w:ascii="仿宋" w:hAnsi="仿宋" w:eastAsia="仿宋" w:cs="仿宋"/>
                <w:color w:val="000000" w:themeColor="text1"/>
                <w:sz w:val="24"/>
                <w:szCs w:val="24"/>
                <w:highlight w:val="none"/>
                <w:lang w:val="en-US" w:eastAsia="zh-CN"/>
                <w14:textFill>
                  <w14:solidFill>
                    <w14:schemeClr w14:val="tx1"/>
                  </w14:solidFill>
                </w14:textFill>
              </w:rPr>
              <w:t>5项</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25分</w:t>
            </w:r>
            <w:r>
              <w:rPr>
                <w:rFonts w:hint="eastAsia" w:ascii="仿宋" w:hAnsi="仿宋" w:eastAsia="仿宋" w:cs="仿宋"/>
                <w:color w:val="000000" w:themeColor="text1"/>
                <w:sz w:val="24"/>
                <w:szCs w:val="24"/>
                <w:highlight w:val="none"/>
                <w14:textFill>
                  <w14:solidFill>
                    <w14:schemeClr w14:val="tx1"/>
                  </w14:solidFill>
                </w14:textFill>
              </w:rPr>
              <w:t>，每一项有负偏离的扣</w:t>
            </w: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扣完为止;未标识符号的参数为般参数(共</w:t>
            </w:r>
            <w:r>
              <w:rPr>
                <w:rFonts w:hint="eastAsia" w:ascii="仿宋" w:hAnsi="仿宋" w:eastAsia="仿宋" w:cs="仿宋"/>
                <w:color w:val="000000" w:themeColor="text1"/>
                <w:sz w:val="24"/>
                <w:szCs w:val="24"/>
                <w:highlight w:val="none"/>
                <w:lang w:val="en-US" w:eastAsia="zh-CN"/>
                <w14:textFill>
                  <w14:solidFill>
                    <w14:schemeClr w14:val="tx1"/>
                  </w14:solidFill>
                </w14:textFill>
              </w:rPr>
              <w:t>14</w:t>
            </w:r>
            <w:r>
              <w:rPr>
                <w:rFonts w:hint="eastAsia" w:ascii="仿宋" w:hAnsi="仿宋" w:eastAsia="仿宋" w:cs="仿宋"/>
                <w:color w:val="000000" w:themeColor="text1"/>
                <w:sz w:val="24"/>
                <w:szCs w:val="24"/>
                <w:highlight w:val="none"/>
                <w14:textFill>
                  <w14:solidFill>
                    <w14:schemeClr w14:val="tx1"/>
                  </w14:solidFill>
                </w14:textFill>
              </w:rPr>
              <w:t>项</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28分</w:t>
            </w:r>
            <w:r>
              <w:rPr>
                <w:rFonts w:hint="eastAsia" w:ascii="仿宋" w:hAnsi="仿宋" w:eastAsia="仿宋" w:cs="仿宋"/>
                <w:color w:val="000000" w:themeColor="text1"/>
                <w:sz w:val="24"/>
                <w:szCs w:val="24"/>
                <w:highlight w:val="none"/>
                <w14:textFill>
                  <w14:solidFill>
                    <w14:schemeClr w14:val="tx1"/>
                  </w14:solidFill>
                </w14:textFill>
              </w:rPr>
              <w:t>，每一项有负偏离的扣</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扣完为止。</w:t>
            </w:r>
          </w:p>
          <w:p w14:paraId="68D96080">
            <w:pPr>
              <w:spacing w:line="360" w:lineRule="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注:带“★”及“▲”条款，有要求的按要求提供 ；无要求的，应提供所投产品的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663755DE">
            <w:pPr>
              <w:spacing w:line="360" w:lineRule="auto"/>
              <w:rPr>
                <w:rFonts w:hint="eastAsia" w:ascii="仿宋" w:hAnsi="仿宋" w:eastAsia="仿宋" w:cs="仿宋"/>
                <w:color w:val="000000" w:themeColor="text1"/>
                <w:sz w:val="24"/>
                <w:szCs w:val="24"/>
                <w:highlight w:val="none"/>
                <w:lang w:eastAsia="zh-CN"/>
                <w14:textFill>
                  <w14:solidFill>
                    <w14:schemeClr w14:val="tx1"/>
                  </w14:solidFill>
                </w14:textFill>
              </w:rPr>
            </w:pPr>
          </w:p>
        </w:tc>
      </w:tr>
      <w:tr w14:paraId="4B8D0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591EE7D0">
            <w:pPr>
              <w:spacing w:line="320" w:lineRule="exact"/>
              <w:rPr>
                <w:rFonts w:hint="eastAsia" w:ascii="仿宋" w:hAnsi="仿宋" w:eastAsia="仿宋" w:cs="仿宋"/>
                <w:bCs/>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7F7B17F">
            <w:pPr>
              <w:spacing w:line="320" w:lineRule="exact"/>
              <w:rPr>
                <w:rFonts w:hint="default" w:ascii="仿宋" w:hAnsi="仿宋" w:eastAsia="仿宋" w:cs="仿宋"/>
                <w:bCs/>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履约能力</w:t>
            </w: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72E433">
            <w:pPr>
              <w:pStyle w:val="15"/>
              <w:jc w:val="center"/>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7</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382E684F">
            <w:pPr>
              <w:pStyle w:val="15"/>
              <w:spacing w:line="240" w:lineRule="auto"/>
              <w:jc w:val="left"/>
              <w:rPr>
                <w:rFonts w:hint="eastAsia" w:ascii="仿宋" w:hAnsi="仿宋" w:eastAsia="仿宋" w:cs="仿宋"/>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投标人提供202</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年1月1日至今类似项目业绩每提供1个类似业绩的得</w:t>
            </w:r>
            <w:r>
              <w:rPr>
                <w:rFonts w:hint="eastAsia" w:ascii="仿宋" w:hAnsi="仿宋" w:eastAsia="仿宋" w:cs="仿宋"/>
                <w:color w:val="000000" w:themeColor="text1"/>
                <w:sz w:val="24"/>
                <w:szCs w:val="24"/>
                <w:highlight w:val="none"/>
                <w:lang w:val="en-US" w:eastAsia="zh-CN"/>
                <w14:textFill>
                  <w14:solidFill>
                    <w14:schemeClr w14:val="tx1"/>
                  </w14:solidFill>
                </w14:textFill>
              </w:rPr>
              <w:t>3.5</w:t>
            </w:r>
            <w:r>
              <w:rPr>
                <w:rFonts w:hint="eastAsia" w:ascii="仿宋" w:hAnsi="仿宋" w:eastAsia="仿宋" w:cs="仿宋"/>
                <w:color w:val="000000" w:themeColor="text1"/>
                <w:sz w:val="24"/>
                <w:szCs w:val="24"/>
                <w:highlight w:val="none"/>
                <w14:textFill>
                  <w14:solidFill>
                    <w14:schemeClr w14:val="tx1"/>
                  </w14:solidFill>
                </w14:textFill>
              </w:rPr>
              <w:t>分，共</w:t>
            </w: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r>
              <w:rPr>
                <w:rFonts w:hint="eastAsia" w:ascii="仿宋" w:hAnsi="仿宋" w:eastAsia="仿宋" w:cs="仿宋"/>
                <w:color w:val="000000" w:themeColor="text1"/>
                <w:sz w:val="24"/>
                <w:szCs w:val="24"/>
                <w:highlight w:val="none"/>
                <w14:textFill>
                  <w14:solidFill>
                    <w14:schemeClr w14:val="tx1"/>
                  </w14:solidFill>
                </w14:textFill>
              </w:rPr>
              <w:t>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5F1FC8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5" w:beforeAutospacing="0" w:after="0" w:afterAutospacing="0" w:line="360" w:lineRule="auto"/>
              <w:ind w:right="0" w:rightChars="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提供合同或成交/中标通知书</w:t>
            </w:r>
            <w:r>
              <w:rPr>
                <w:rFonts w:hint="eastAsia" w:ascii="仿宋" w:hAnsi="仿宋" w:eastAsia="仿宋" w:cs="仿宋"/>
                <w:color w:val="000000" w:themeColor="text1"/>
                <w:sz w:val="24"/>
                <w:szCs w:val="24"/>
                <w:highlight w:val="none"/>
                <w:lang w:eastAsia="zh-CN"/>
                <w14:textFill>
                  <w14:solidFill>
                    <w14:schemeClr w14:val="tx1"/>
                  </w14:solidFill>
                </w14:textFill>
              </w:rPr>
              <w:t>复印</w:t>
            </w:r>
            <w:r>
              <w:rPr>
                <w:rFonts w:hint="eastAsia" w:ascii="仿宋" w:hAnsi="仿宋" w:eastAsia="仿宋" w:cs="仿宋"/>
                <w:color w:val="000000" w:themeColor="text1"/>
                <w:sz w:val="24"/>
                <w:szCs w:val="24"/>
                <w:highlight w:val="none"/>
                <w14:textFill>
                  <w14:solidFill>
                    <w14:schemeClr w14:val="tx1"/>
                  </w14:solidFill>
                </w14:textFill>
              </w:rPr>
              <w:t>件加盖公章</w:t>
            </w:r>
          </w:p>
        </w:tc>
      </w:tr>
    </w:tbl>
    <w:p w14:paraId="74FEFC6A">
      <w:pPr>
        <w:widowControl/>
        <w:spacing w:line="360" w:lineRule="auto"/>
        <w:jc w:val="center"/>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 xml:space="preserve"> </w:t>
      </w:r>
    </w:p>
    <w:p w14:paraId="63487705">
      <w:pPr>
        <w:widowControl/>
        <w:spacing w:line="360" w:lineRule="auto"/>
        <w:jc w:val="center"/>
        <w:rPr>
          <w:rFonts w:hint="eastAsia" w:ascii="仿宋" w:hAnsi="仿宋" w:eastAsia="仿宋" w:cs="仿宋"/>
          <w:b/>
          <w:color w:val="auto"/>
          <w:sz w:val="28"/>
          <w:szCs w:val="28"/>
          <w:highlight w:val="none"/>
          <w:lang w:val="en-US" w:eastAsia="zh-CN"/>
        </w:rPr>
      </w:pPr>
    </w:p>
    <w:p w14:paraId="752B9CFA">
      <w:pPr>
        <w:widowControl/>
        <w:spacing w:line="360" w:lineRule="auto"/>
        <w:jc w:val="center"/>
        <w:rPr>
          <w:rFonts w:hint="eastAsia" w:ascii="仿宋" w:hAnsi="仿宋" w:eastAsia="仿宋" w:cs="仿宋"/>
          <w:b/>
          <w:color w:val="auto"/>
          <w:sz w:val="28"/>
          <w:szCs w:val="28"/>
          <w:highlight w:val="none"/>
          <w:lang w:val="en-US" w:eastAsia="zh-CN"/>
        </w:rPr>
      </w:pPr>
    </w:p>
    <w:p w14:paraId="2012F87A">
      <w:pPr>
        <w:widowControl/>
        <w:spacing w:line="360" w:lineRule="auto"/>
        <w:jc w:val="center"/>
        <w:rPr>
          <w:rFonts w:hint="eastAsia" w:ascii="仿宋" w:hAnsi="仿宋" w:eastAsia="仿宋" w:cs="仿宋"/>
          <w:b/>
          <w:color w:val="auto"/>
          <w:sz w:val="28"/>
          <w:szCs w:val="28"/>
          <w:highlight w:val="none"/>
          <w:lang w:val="en-US" w:eastAsia="zh-CN"/>
        </w:rPr>
      </w:pPr>
    </w:p>
    <w:p w14:paraId="54A3A28D">
      <w:pPr>
        <w:widowControl/>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响应文件</w:t>
      </w:r>
      <w:r>
        <w:rPr>
          <w:rFonts w:hint="eastAsia" w:ascii="仿宋" w:hAnsi="仿宋" w:eastAsia="仿宋" w:cs="仿宋"/>
          <w:b/>
          <w:color w:val="auto"/>
          <w:sz w:val="28"/>
          <w:szCs w:val="28"/>
          <w:highlight w:val="none"/>
          <w:lang w:eastAsia="zh-CN"/>
        </w:rPr>
        <w:t>部分</w:t>
      </w:r>
      <w:r>
        <w:rPr>
          <w:rFonts w:hint="eastAsia" w:ascii="仿宋" w:hAnsi="仿宋" w:eastAsia="仿宋" w:cs="仿宋"/>
          <w:b/>
          <w:color w:val="auto"/>
          <w:sz w:val="28"/>
          <w:szCs w:val="28"/>
          <w:highlight w:val="none"/>
        </w:rPr>
        <w:t>格式</w:t>
      </w:r>
    </w:p>
    <w:p w14:paraId="00F0C6AA">
      <w:pPr>
        <w:pStyle w:val="5"/>
        <w:keepNext w:val="0"/>
        <w:keepLines w:val="0"/>
        <w:pageBreakBefore w:val="0"/>
        <w:kinsoku/>
        <w:wordWrap/>
        <w:overflowPunct/>
        <w:topLinePunct w:val="0"/>
        <w:autoSpaceDE/>
        <w:autoSpaceDN/>
        <w:bidi w:val="0"/>
        <w:adjustRightInd/>
        <w:snapToGrid/>
        <w:spacing w:line="360" w:lineRule="atLeast"/>
        <w:ind w:firstLine="843" w:firstLineChars="300"/>
        <w:textAlignment w:val="auto"/>
        <w:rPr>
          <w:rStyle w:val="13"/>
          <w:rFonts w:hint="eastAsia" w:ascii="仿宋" w:hAnsi="仿宋" w:eastAsia="仿宋" w:cs="仿宋"/>
          <w:b/>
          <w:bCs/>
          <w:i w:val="0"/>
          <w:iCs w:val="0"/>
          <w:caps w:val="0"/>
          <w:color w:val="auto"/>
          <w:spacing w:val="0"/>
          <w:sz w:val="28"/>
          <w:szCs w:val="28"/>
          <w:highlight w:val="none"/>
        </w:rPr>
      </w:pPr>
      <w:r>
        <w:rPr>
          <w:rFonts w:hint="eastAsia" w:ascii="仿宋" w:hAnsi="仿宋" w:eastAsia="仿宋" w:cs="仿宋"/>
          <w:b/>
          <w:bCs/>
          <w:color w:val="auto"/>
          <w:kern w:val="0"/>
          <w:sz w:val="28"/>
          <w:szCs w:val="28"/>
          <w:highlight w:val="none"/>
        </w:rPr>
        <w:t>响应文件提供正本一份，副本</w:t>
      </w:r>
      <w:r>
        <w:rPr>
          <w:rFonts w:hint="eastAsia" w:ascii="仿宋" w:hAnsi="仿宋" w:eastAsia="仿宋" w:cs="仿宋"/>
          <w:b/>
          <w:bCs/>
          <w:color w:val="auto"/>
          <w:kern w:val="0"/>
          <w:sz w:val="28"/>
          <w:szCs w:val="28"/>
          <w:highlight w:val="none"/>
          <w:lang w:eastAsia="zh-CN"/>
        </w:rPr>
        <w:t>二</w:t>
      </w:r>
      <w:r>
        <w:rPr>
          <w:rFonts w:hint="eastAsia" w:ascii="仿宋" w:hAnsi="仿宋" w:eastAsia="仿宋" w:cs="仿宋"/>
          <w:b/>
          <w:bCs/>
          <w:color w:val="auto"/>
          <w:kern w:val="0"/>
          <w:sz w:val="28"/>
          <w:szCs w:val="28"/>
          <w:highlight w:val="none"/>
        </w:rPr>
        <w:t>份，</w:t>
      </w:r>
      <w:r>
        <w:rPr>
          <w:rFonts w:hint="eastAsia" w:ascii="仿宋" w:hAnsi="仿宋" w:eastAsia="仿宋" w:cs="仿宋"/>
          <w:b/>
          <w:bCs/>
          <w:color w:val="auto"/>
          <w:kern w:val="0"/>
          <w:sz w:val="28"/>
          <w:szCs w:val="28"/>
          <w:highlight w:val="none"/>
          <w:lang w:eastAsia="zh-CN"/>
        </w:rPr>
        <w:t>响应文件扫描件一份放于</w:t>
      </w:r>
      <w:r>
        <w:rPr>
          <w:rFonts w:hint="eastAsia" w:ascii="仿宋" w:hAnsi="仿宋" w:eastAsia="仿宋" w:cs="仿宋"/>
          <w:b/>
          <w:bCs/>
          <w:color w:val="auto"/>
          <w:kern w:val="0"/>
          <w:sz w:val="28"/>
          <w:szCs w:val="28"/>
          <w:highlight w:val="none"/>
          <w:lang w:val="en-US" w:eastAsia="zh-CN"/>
        </w:rPr>
        <w:t>U盘，</w:t>
      </w:r>
      <w:r>
        <w:rPr>
          <w:rFonts w:hint="eastAsia" w:ascii="仿宋" w:hAnsi="仿宋" w:eastAsia="仿宋" w:cs="仿宋"/>
          <w:b/>
          <w:bCs/>
          <w:color w:val="auto"/>
          <w:kern w:val="0"/>
          <w:sz w:val="28"/>
          <w:szCs w:val="28"/>
          <w:highlight w:val="none"/>
        </w:rPr>
        <w:t>密封</w:t>
      </w:r>
      <w:r>
        <w:rPr>
          <w:rFonts w:hint="eastAsia" w:ascii="仿宋" w:hAnsi="仿宋" w:eastAsia="仿宋" w:cs="仿宋"/>
          <w:b/>
          <w:bCs/>
          <w:color w:val="auto"/>
          <w:kern w:val="0"/>
          <w:sz w:val="28"/>
          <w:szCs w:val="28"/>
          <w:highlight w:val="none"/>
          <w:lang w:eastAsia="zh-CN"/>
        </w:rPr>
        <w:t>，</w:t>
      </w:r>
      <w:r>
        <w:rPr>
          <w:rFonts w:hint="eastAsia" w:ascii="仿宋" w:hAnsi="仿宋" w:eastAsia="仿宋" w:cs="仿宋"/>
          <w:b/>
          <w:bCs/>
          <w:color w:val="auto"/>
          <w:kern w:val="0"/>
          <w:sz w:val="28"/>
          <w:szCs w:val="28"/>
          <w:highlight w:val="none"/>
        </w:rPr>
        <w:t>加盖公司鲜章</w:t>
      </w:r>
      <w:r>
        <w:rPr>
          <w:rFonts w:hint="eastAsia" w:ascii="仿宋" w:hAnsi="仿宋" w:eastAsia="仿宋" w:cs="仿宋"/>
          <w:b/>
          <w:bCs/>
          <w:color w:val="auto"/>
          <w:kern w:val="0"/>
          <w:sz w:val="28"/>
          <w:szCs w:val="28"/>
          <w:highlight w:val="none"/>
          <w:lang w:eastAsia="zh-CN"/>
        </w:rPr>
        <w:t>。</w:t>
      </w:r>
    </w:p>
    <w:p w14:paraId="481AC58A">
      <w:pPr>
        <w:spacing w:line="360" w:lineRule="auto"/>
        <w:jc w:val="center"/>
        <w:rPr>
          <w:rFonts w:hint="eastAsia" w:ascii="仿宋" w:hAnsi="仿宋" w:eastAsia="仿宋" w:cs="仿宋"/>
          <w:b/>
          <w:color w:val="auto"/>
          <w:sz w:val="28"/>
          <w:szCs w:val="28"/>
          <w:highlight w:val="none"/>
        </w:rPr>
      </w:pPr>
    </w:p>
    <w:p w14:paraId="08D16E18">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3855720</wp:posOffset>
                </wp:positionH>
                <wp:positionV relativeFrom="paragraph">
                  <wp:posOffset>96520</wp:posOffset>
                </wp:positionV>
                <wp:extent cx="2259330" cy="471805"/>
                <wp:effectExtent l="4445" t="4445" r="22225" b="19050"/>
                <wp:wrapNone/>
                <wp:docPr id="3" name="文本框 3"/>
                <wp:cNvGraphicFramePr/>
                <a:graphic xmlns:a="http://schemas.openxmlformats.org/drawingml/2006/main">
                  <a:graphicData uri="http://schemas.microsoft.com/office/word/2010/wordprocessingShape">
                    <wps:wsp>
                      <wps:cNvSpPr txBox="1"/>
                      <wps:spPr>
                        <a:xfrm>
                          <a:off x="0" y="0"/>
                          <a:ext cx="1137285" cy="4718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5B1E36B">
                            <w:pPr>
                              <w:rPr>
                                <w:rFonts w:ascii="黑体" w:eastAsia="黑体"/>
                                <w:b/>
                                <w:sz w:val="48"/>
                                <w:szCs w:val="48"/>
                              </w:rPr>
                            </w:pPr>
                            <w:r>
                              <w:rPr>
                                <w:rFonts w:hint="eastAsia" w:ascii="黑体" w:hAnsi="宋体" w:eastAsia="黑体"/>
                                <w:b/>
                                <w:sz w:val="48"/>
                                <w:szCs w:val="48"/>
                              </w:rPr>
                              <w:t>正本或副本</w:t>
                            </w:r>
                          </w:p>
                        </w:txbxContent>
                      </wps:txbx>
                      <wps:bodyPr upright="1"/>
                    </wps:wsp>
                  </a:graphicData>
                </a:graphic>
              </wp:anchor>
            </w:drawing>
          </mc:Choice>
          <mc:Fallback>
            <w:pict>
              <v:shape id="_x0000_s1026" o:spid="_x0000_s1026" o:spt="202" type="#_x0000_t202" style="position:absolute;left:0pt;margin-left:303.6pt;margin-top:7.6pt;height:37.15pt;width:177.9pt;z-index:251659264;mso-width-relative:page;mso-height-relative:page;" fillcolor="#FFFFFF" filled="t" stroked="t" coordsize="21600,21600" o:gfxdata="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tzLK6NgAAAAJAQAADwAAAAAAAAAB&#10;ACAAAAAiAAAAZHJzL2Rvd25yZXYueG1sUEsBAhQAFAAAAAgAh07iQFQ7HSMQAgAARAQAAA4AAAAA&#10;AAAAAQAgAAAAJwEAAGRycy9lMm9Eb2MueG1sUEsFBgAAAAAGAAYAWQEAAKkFAAAAAA==&#10;">
                <v:fill on="t" focussize="0,0"/>
                <v:stroke color="#000000" joinstyle="miter"/>
                <v:imagedata o:title=""/>
                <o:lock v:ext="edit" aspectratio="f"/>
                <v:textbox>
                  <w:txbxContent>
                    <w:p w14:paraId="25B1E36B">
                      <w:pPr>
                        <w:rPr>
                          <w:rFonts w:ascii="黑体" w:eastAsia="黑体"/>
                          <w:b/>
                          <w:sz w:val="48"/>
                          <w:szCs w:val="48"/>
                        </w:rPr>
                      </w:pPr>
                      <w:r>
                        <w:rPr>
                          <w:rFonts w:hint="eastAsia" w:ascii="黑体" w:hAnsi="宋体" w:eastAsia="黑体"/>
                          <w:b/>
                          <w:sz w:val="48"/>
                          <w:szCs w:val="48"/>
                        </w:rPr>
                        <w:t>正本或副本</w:t>
                      </w:r>
                    </w:p>
                  </w:txbxContent>
                </v:textbox>
              </v:shape>
            </w:pict>
          </mc:Fallback>
        </mc:AlternateContent>
      </w:r>
    </w:p>
    <w:p w14:paraId="4CF519BE">
      <w:pPr>
        <w:spacing w:line="360" w:lineRule="auto"/>
        <w:rPr>
          <w:rFonts w:hint="eastAsia" w:ascii="仿宋" w:hAnsi="仿宋" w:eastAsia="仿宋" w:cs="仿宋"/>
          <w:color w:val="auto"/>
          <w:sz w:val="28"/>
          <w:szCs w:val="28"/>
          <w:highlight w:val="none"/>
        </w:rPr>
      </w:pPr>
    </w:p>
    <w:p w14:paraId="4411FB4F">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响应文件</w:t>
      </w:r>
    </w:p>
    <w:p w14:paraId="389A920A">
      <w:pPr>
        <w:spacing w:line="360" w:lineRule="auto"/>
        <w:jc w:val="both"/>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采购人：绵阳市中医医院</w:t>
      </w:r>
    </w:p>
    <w:p w14:paraId="32D36D6E">
      <w:pPr>
        <w:tabs>
          <w:tab w:val="left" w:pos="5433"/>
        </w:tabs>
        <w:spacing w:line="360" w:lineRule="auto"/>
        <w:jc w:val="left"/>
        <w:rPr>
          <w:rFonts w:hint="eastAsia" w:ascii="仿宋" w:hAnsi="仿宋" w:eastAsia="仿宋" w:cs="仿宋"/>
          <w:b/>
          <w:bCs/>
          <w:color w:val="auto"/>
          <w:sz w:val="28"/>
          <w:szCs w:val="28"/>
          <w:highlight w:val="none"/>
          <w:u w:val="none"/>
        </w:rPr>
      </w:pPr>
      <w:r>
        <w:rPr>
          <w:rFonts w:hint="eastAsia" w:ascii="仿宋" w:hAnsi="仿宋" w:eastAsia="仿宋" w:cs="仿宋"/>
          <w:b/>
          <w:bCs/>
          <w:color w:val="auto"/>
          <w:sz w:val="28"/>
          <w:szCs w:val="28"/>
          <w:highlight w:val="none"/>
        </w:rPr>
        <w:t>投标项目编号</w:t>
      </w:r>
      <w:r>
        <w:rPr>
          <w:rFonts w:hint="eastAsia" w:ascii="仿宋" w:hAnsi="仿宋" w:eastAsia="仿宋" w:cs="仿宋"/>
          <w:b/>
          <w:bCs/>
          <w:color w:val="auto"/>
          <w:sz w:val="28"/>
          <w:szCs w:val="28"/>
          <w:highlight w:val="none"/>
          <w:u w:val="none"/>
        </w:rPr>
        <w:t>：</w:t>
      </w:r>
    </w:p>
    <w:p w14:paraId="1DBF17DF">
      <w:pPr>
        <w:tabs>
          <w:tab w:val="left" w:pos="5433"/>
        </w:tabs>
        <w:spacing w:line="360" w:lineRule="auto"/>
        <w:jc w:val="left"/>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投标项目名称</w:t>
      </w:r>
      <w:r>
        <w:rPr>
          <w:rFonts w:hint="eastAsia" w:ascii="仿宋" w:hAnsi="仿宋" w:eastAsia="仿宋" w:cs="仿宋"/>
          <w:b/>
          <w:bCs/>
          <w:color w:val="auto"/>
          <w:sz w:val="28"/>
          <w:szCs w:val="28"/>
          <w:highlight w:val="none"/>
          <w:lang w:eastAsia="zh-CN"/>
        </w:rPr>
        <w:t>：</w:t>
      </w:r>
    </w:p>
    <w:p w14:paraId="579D54F0">
      <w:pPr>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供应商</w:t>
      </w:r>
      <w:r>
        <w:rPr>
          <w:rFonts w:hint="eastAsia" w:ascii="仿宋" w:hAnsi="仿宋" w:eastAsia="仿宋" w:cs="仿宋"/>
          <w:b/>
          <w:bCs/>
          <w:color w:val="auto"/>
          <w:sz w:val="28"/>
          <w:szCs w:val="28"/>
          <w:highlight w:val="none"/>
        </w:rPr>
        <w:t xml:space="preserve">名称（加盖公章）：        </w:t>
      </w:r>
    </w:p>
    <w:p w14:paraId="4B0B1A05">
      <w:pPr>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法定代表人或授权代理人（签字或盖章）：</w:t>
      </w:r>
    </w:p>
    <w:p w14:paraId="79F26670">
      <w:pPr>
        <w:pStyle w:val="5"/>
        <w:spacing w:line="24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日期：</w:t>
      </w:r>
    </w:p>
    <w:p w14:paraId="5AAEACB2">
      <w:pPr>
        <w:spacing w:line="360" w:lineRule="auto"/>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投标日期：年月日</w:t>
      </w:r>
    </w:p>
    <w:p w14:paraId="33E6115B">
      <w:pPr>
        <w:spacing w:line="360" w:lineRule="auto"/>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联系电话：</w:t>
      </w:r>
    </w:p>
    <w:p w14:paraId="274F9CBF">
      <w:pPr>
        <w:spacing w:line="360" w:lineRule="auto"/>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rPr>
        <w:t>文件首页编制目录及页码一</w:t>
      </w:r>
      <w:r>
        <w:rPr>
          <w:rFonts w:hint="eastAsia" w:ascii="仿宋" w:hAnsi="仿宋" w:eastAsia="仿宋" w:cs="仿宋"/>
          <w:b/>
          <w:color w:val="auto"/>
          <w:sz w:val="28"/>
          <w:szCs w:val="28"/>
          <w:highlight w:val="none"/>
          <w:lang w:eastAsia="zh-CN"/>
        </w:rPr>
        <w:t>览表</w:t>
      </w:r>
    </w:p>
    <w:p w14:paraId="78D57C51">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p>
    <w:p w14:paraId="680E742E">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p>
    <w:p w14:paraId="257E2FE2">
      <w:pPr>
        <w:keepNext w:val="0"/>
        <w:keepLines w:val="0"/>
        <w:widowControl/>
        <w:suppressLineNumbers w:val="0"/>
        <w:ind w:firstLine="3935" w:firstLineChars="1400"/>
        <w:jc w:val="left"/>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zh-CN" w:bidi="ar"/>
        </w:rPr>
        <w:t xml:space="preserve">初始报价一览表 </w:t>
      </w:r>
    </w:p>
    <w:p w14:paraId="5DBCA981">
      <w:pPr>
        <w:keepNext w:val="0"/>
        <w:keepLines w:val="0"/>
        <w:widowControl/>
        <w:suppressLineNumbers w:val="0"/>
        <w:spacing w:line="360" w:lineRule="auto"/>
        <w:jc w:val="both"/>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项目名称：</w:t>
      </w:r>
    </w:p>
    <w:p w14:paraId="112286F3">
      <w:pPr>
        <w:keepNext w:val="0"/>
        <w:keepLines w:val="0"/>
        <w:widowControl/>
        <w:suppressLineNumbers w:val="0"/>
        <w:spacing w:line="360" w:lineRule="auto"/>
        <w:jc w:val="both"/>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zh-CN" w:bidi="ar"/>
        </w:rPr>
        <w:t>采购编号：</w:t>
      </w:r>
    </w:p>
    <w:tbl>
      <w:tblPr>
        <w:tblStyle w:val="11"/>
        <w:tblW w:w="9313"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30"/>
        <w:gridCol w:w="991"/>
        <w:gridCol w:w="420"/>
        <w:gridCol w:w="615"/>
        <w:gridCol w:w="525"/>
        <w:gridCol w:w="885"/>
        <w:gridCol w:w="885"/>
        <w:gridCol w:w="1244"/>
        <w:gridCol w:w="975"/>
        <w:gridCol w:w="1288"/>
      </w:tblGrid>
      <w:tr w14:paraId="2475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0F05591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序号</w:t>
            </w:r>
          </w:p>
        </w:tc>
        <w:tc>
          <w:tcPr>
            <w:tcW w:w="930" w:type="dxa"/>
            <w:noWrap w:val="0"/>
            <w:vAlign w:val="top"/>
          </w:tcPr>
          <w:p w14:paraId="7A6571A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产品名称</w:t>
            </w:r>
          </w:p>
        </w:tc>
        <w:tc>
          <w:tcPr>
            <w:tcW w:w="991" w:type="dxa"/>
            <w:noWrap w:val="0"/>
            <w:vAlign w:val="top"/>
          </w:tcPr>
          <w:p w14:paraId="76A881A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eastAsia="zh-CN"/>
              </w:rPr>
              <w:t>投标产品注册证名称</w:t>
            </w:r>
          </w:p>
        </w:tc>
        <w:tc>
          <w:tcPr>
            <w:tcW w:w="420" w:type="dxa"/>
            <w:noWrap w:val="0"/>
            <w:vAlign w:val="top"/>
          </w:tcPr>
          <w:p w14:paraId="21FDA64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品牌</w:t>
            </w:r>
          </w:p>
        </w:tc>
        <w:tc>
          <w:tcPr>
            <w:tcW w:w="615" w:type="dxa"/>
            <w:noWrap w:val="0"/>
            <w:vAlign w:val="top"/>
          </w:tcPr>
          <w:p w14:paraId="1BABF63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规格型号</w:t>
            </w:r>
          </w:p>
        </w:tc>
        <w:tc>
          <w:tcPr>
            <w:tcW w:w="525" w:type="dxa"/>
            <w:noWrap w:val="0"/>
            <w:vAlign w:val="top"/>
          </w:tcPr>
          <w:p w14:paraId="48CC42E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产地</w:t>
            </w:r>
          </w:p>
        </w:tc>
        <w:tc>
          <w:tcPr>
            <w:tcW w:w="885" w:type="dxa"/>
            <w:noWrap w:val="0"/>
            <w:vAlign w:val="top"/>
          </w:tcPr>
          <w:p w14:paraId="7E2AAE5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生产厂家</w:t>
            </w:r>
          </w:p>
        </w:tc>
        <w:tc>
          <w:tcPr>
            <w:tcW w:w="885" w:type="dxa"/>
            <w:noWrap w:val="0"/>
            <w:vAlign w:val="top"/>
          </w:tcPr>
          <w:p w14:paraId="65B0071F">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计价单位</w:t>
            </w:r>
          </w:p>
        </w:tc>
        <w:tc>
          <w:tcPr>
            <w:tcW w:w="1244" w:type="dxa"/>
            <w:noWrap w:val="0"/>
            <w:vAlign w:val="top"/>
          </w:tcPr>
          <w:p w14:paraId="04B28CC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单价（元）</w:t>
            </w:r>
          </w:p>
        </w:tc>
        <w:tc>
          <w:tcPr>
            <w:tcW w:w="975" w:type="dxa"/>
            <w:noWrap w:val="0"/>
            <w:vAlign w:val="top"/>
          </w:tcPr>
          <w:p w14:paraId="0054685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数量</w:t>
            </w:r>
          </w:p>
        </w:tc>
        <w:tc>
          <w:tcPr>
            <w:tcW w:w="1288" w:type="dxa"/>
            <w:noWrap w:val="0"/>
            <w:vAlign w:val="top"/>
          </w:tcPr>
          <w:p w14:paraId="2783E25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总价（元）</w:t>
            </w:r>
          </w:p>
        </w:tc>
      </w:tr>
      <w:tr w14:paraId="19A5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6F85856F">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5BA699F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6A523FA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0821368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132622D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0383E645">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7200B0B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2792603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51D63B3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5720C88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4B9C52B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r w14:paraId="595D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3842262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00C67EE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3D88707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6181D8E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334FBE0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2C10EEB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0B44442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5944104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7DE6F10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185F0157">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026B775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bl>
    <w:p w14:paraId="3FC160CE">
      <w:pPr>
        <w:spacing w:line="360" w:lineRule="auto"/>
        <w:ind w:left="560" w:hanging="560" w:hanging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注：</w:t>
      </w:r>
      <w:r>
        <w:rPr>
          <w:rFonts w:hint="eastAsia" w:ascii="仿宋" w:hAnsi="仿宋" w:eastAsia="仿宋" w:cs="仿宋"/>
          <w:color w:val="auto"/>
          <w:sz w:val="28"/>
          <w:szCs w:val="28"/>
          <w:highlight w:val="none"/>
          <w:lang w:val="en-US" w:eastAsia="zh-CN"/>
        </w:rPr>
        <w:t>1.所有报价均用人民币表示,所报价格是交货地的验收价格，报价包含本项目所需的一切费用。</w:t>
      </w:r>
    </w:p>
    <w:p w14:paraId="5E5DC8A5">
      <w:pPr>
        <w:spacing w:line="360" w:lineRule="auto"/>
        <w:ind w:left="479" w:leftChars="228" w:firstLine="0" w:firstLineChars="0"/>
        <w:rPr>
          <w:rFonts w:hint="eastAsia" w:ascii="仿宋" w:hAnsi="仿宋" w:eastAsia="仿宋" w:cs="仿宋"/>
          <w:b w:val="0"/>
          <w:bCs w:val="0"/>
          <w:color w:val="auto"/>
          <w:sz w:val="28"/>
          <w:szCs w:val="28"/>
          <w:highlight w:val="none"/>
          <w:lang w:eastAsia="zh-CN"/>
        </w:rPr>
      </w:pPr>
      <w:r>
        <w:rPr>
          <w:rFonts w:hint="eastAsia" w:ascii="仿宋" w:hAnsi="仿宋" w:eastAsia="仿宋" w:cs="仿宋"/>
          <w:color w:val="auto"/>
          <w:sz w:val="28"/>
          <w:szCs w:val="28"/>
          <w:highlight w:val="none"/>
          <w:lang w:val="en-US" w:eastAsia="zh-CN"/>
        </w:rPr>
        <w:t>2.报价不能超过最高限价，否则将作为无效响应处理。</w:t>
      </w:r>
    </w:p>
    <w:p w14:paraId="0BBA590B">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4CE202E7">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5F9925EF">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w:t>
      </w:r>
      <w:r>
        <w:rPr>
          <w:rFonts w:hint="eastAsia" w:ascii="仿宋" w:hAnsi="仿宋" w:eastAsia="仿宋" w:cs="仿宋"/>
          <w:b w:val="0"/>
          <w:bCs w:val="0"/>
          <w:color w:val="auto"/>
          <w:sz w:val="28"/>
          <w:szCs w:val="28"/>
          <w:highlight w:val="none"/>
          <w:lang w:val="en-US" w:eastAsia="zh-CN"/>
        </w:rPr>
        <w:t xml:space="preserve"> </w:t>
      </w:r>
      <w:r>
        <w:rPr>
          <w:rFonts w:hint="eastAsia" w:ascii="仿宋" w:hAnsi="仿宋" w:eastAsia="仿宋" w:cs="仿宋"/>
          <w:b w:val="0"/>
          <w:bCs w:val="0"/>
          <w:color w:val="auto"/>
          <w:sz w:val="28"/>
          <w:szCs w:val="28"/>
          <w:highlight w:val="none"/>
        </w:rPr>
        <w:t>期：</w:t>
      </w:r>
    </w:p>
    <w:p w14:paraId="026734F3">
      <w:pPr>
        <w:spacing w:line="360" w:lineRule="auto"/>
        <w:jc w:val="center"/>
        <w:rPr>
          <w:rFonts w:hint="eastAsia" w:ascii="仿宋" w:hAnsi="仿宋" w:eastAsia="仿宋" w:cs="仿宋"/>
          <w:b/>
          <w:color w:val="auto"/>
          <w:sz w:val="28"/>
          <w:szCs w:val="28"/>
          <w:highlight w:val="none"/>
          <w:lang w:eastAsia="zh-CN"/>
        </w:rPr>
      </w:pPr>
    </w:p>
    <w:p w14:paraId="45CD4AF7">
      <w:pPr>
        <w:spacing w:line="360" w:lineRule="auto"/>
        <w:ind w:right="482"/>
        <w:jc w:val="center"/>
        <w:outlineLvl w:val="1"/>
        <w:rPr>
          <w:rFonts w:hint="eastAsia" w:ascii="仿宋" w:hAnsi="仿宋" w:eastAsia="仿宋" w:cs="仿宋"/>
          <w:b/>
          <w:color w:val="auto"/>
          <w:sz w:val="28"/>
          <w:szCs w:val="28"/>
          <w:highlight w:val="none"/>
        </w:rPr>
      </w:pPr>
    </w:p>
    <w:p w14:paraId="2C020F64">
      <w:pPr>
        <w:spacing w:line="360" w:lineRule="auto"/>
        <w:ind w:right="482"/>
        <w:jc w:val="center"/>
        <w:outlineLvl w:val="1"/>
        <w:rPr>
          <w:rFonts w:hint="eastAsia" w:ascii="仿宋" w:hAnsi="仿宋" w:eastAsia="仿宋" w:cs="仿宋"/>
          <w:b/>
          <w:color w:val="auto"/>
          <w:sz w:val="28"/>
          <w:szCs w:val="28"/>
          <w:highlight w:val="none"/>
        </w:rPr>
      </w:pPr>
    </w:p>
    <w:p w14:paraId="43EB0E29">
      <w:pPr>
        <w:spacing w:line="360" w:lineRule="auto"/>
        <w:ind w:right="482"/>
        <w:jc w:val="center"/>
        <w:outlineLvl w:val="1"/>
        <w:rPr>
          <w:rFonts w:hint="eastAsia" w:ascii="仿宋" w:hAnsi="仿宋" w:eastAsia="仿宋" w:cs="仿宋"/>
          <w:b/>
          <w:color w:val="auto"/>
          <w:sz w:val="28"/>
          <w:szCs w:val="28"/>
          <w:highlight w:val="none"/>
        </w:rPr>
      </w:pPr>
    </w:p>
    <w:p w14:paraId="49782EA9">
      <w:pPr>
        <w:spacing w:line="360" w:lineRule="auto"/>
        <w:ind w:right="482"/>
        <w:jc w:val="center"/>
        <w:outlineLvl w:val="1"/>
        <w:rPr>
          <w:rFonts w:hint="eastAsia" w:ascii="仿宋" w:hAnsi="仿宋" w:eastAsia="仿宋" w:cs="仿宋"/>
          <w:b/>
          <w:color w:val="auto"/>
          <w:sz w:val="28"/>
          <w:szCs w:val="28"/>
          <w:highlight w:val="none"/>
        </w:rPr>
      </w:pPr>
    </w:p>
    <w:p w14:paraId="27E0C231">
      <w:pPr>
        <w:spacing w:line="360" w:lineRule="auto"/>
        <w:ind w:right="482"/>
        <w:jc w:val="center"/>
        <w:outlineLvl w:val="1"/>
        <w:rPr>
          <w:rFonts w:hint="eastAsia" w:ascii="仿宋" w:hAnsi="仿宋" w:eastAsia="仿宋" w:cs="仿宋"/>
          <w:b/>
          <w:color w:val="auto"/>
          <w:sz w:val="28"/>
          <w:szCs w:val="28"/>
          <w:highlight w:val="none"/>
        </w:rPr>
      </w:pPr>
    </w:p>
    <w:p w14:paraId="3C4BD4CA">
      <w:pPr>
        <w:spacing w:line="360" w:lineRule="auto"/>
        <w:ind w:right="482"/>
        <w:jc w:val="center"/>
        <w:outlineLvl w:val="1"/>
        <w:rPr>
          <w:rFonts w:hint="eastAsia" w:ascii="仿宋" w:hAnsi="仿宋" w:eastAsia="仿宋" w:cs="仿宋"/>
          <w:color w:val="auto"/>
          <w:sz w:val="28"/>
          <w:szCs w:val="28"/>
          <w:highlight w:val="none"/>
        </w:rPr>
      </w:pPr>
      <w:r>
        <w:rPr>
          <w:rFonts w:hint="eastAsia" w:ascii="仿宋" w:hAnsi="仿宋" w:eastAsia="仿宋" w:cs="仿宋"/>
          <w:b/>
          <w:color w:val="auto"/>
          <w:sz w:val="28"/>
          <w:szCs w:val="28"/>
          <w:highlight w:val="none"/>
        </w:rPr>
        <w:t>最终报价表</w:t>
      </w:r>
    </w:p>
    <w:p w14:paraId="417AFF04">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p w14:paraId="31B40A74">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采购编号：</w:t>
      </w:r>
    </w:p>
    <w:tbl>
      <w:tblPr>
        <w:tblStyle w:val="11"/>
        <w:tblW w:w="9313"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30"/>
        <w:gridCol w:w="991"/>
        <w:gridCol w:w="420"/>
        <w:gridCol w:w="615"/>
        <w:gridCol w:w="525"/>
        <w:gridCol w:w="885"/>
        <w:gridCol w:w="885"/>
        <w:gridCol w:w="1244"/>
        <w:gridCol w:w="975"/>
        <w:gridCol w:w="1288"/>
      </w:tblGrid>
      <w:tr w14:paraId="1529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2715B324">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序号</w:t>
            </w:r>
          </w:p>
        </w:tc>
        <w:tc>
          <w:tcPr>
            <w:tcW w:w="930" w:type="dxa"/>
            <w:noWrap w:val="0"/>
            <w:vAlign w:val="top"/>
          </w:tcPr>
          <w:p w14:paraId="6AEF61B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产品名称</w:t>
            </w:r>
          </w:p>
        </w:tc>
        <w:tc>
          <w:tcPr>
            <w:tcW w:w="991" w:type="dxa"/>
            <w:noWrap w:val="0"/>
            <w:vAlign w:val="top"/>
          </w:tcPr>
          <w:p w14:paraId="72F9CDB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eastAsia="zh-CN"/>
              </w:rPr>
              <w:t>投标产品注册证名称</w:t>
            </w:r>
          </w:p>
        </w:tc>
        <w:tc>
          <w:tcPr>
            <w:tcW w:w="420" w:type="dxa"/>
            <w:noWrap w:val="0"/>
            <w:vAlign w:val="top"/>
          </w:tcPr>
          <w:p w14:paraId="105DEBD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品牌</w:t>
            </w:r>
          </w:p>
        </w:tc>
        <w:tc>
          <w:tcPr>
            <w:tcW w:w="615" w:type="dxa"/>
            <w:noWrap w:val="0"/>
            <w:vAlign w:val="top"/>
          </w:tcPr>
          <w:p w14:paraId="155AA10B">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规格型号</w:t>
            </w:r>
          </w:p>
        </w:tc>
        <w:tc>
          <w:tcPr>
            <w:tcW w:w="525" w:type="dxa"/>
            <w:noWrap w:val="0"/>
            <w:vAlign w:val="top"/>
          </w:tcPr>
          <w:p w14:paraId="304BD3C3">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产地</w:t>
            </w:r>
          </w:p>
        </w:tc>
        <w:tc>
          <w:tcPr>
            <w:tcW w:w="885" w:type="dxa"/>
            <w:noWrap w:val="0"/>
            <w:vAlign w:val="top"/>
          </w:tcPr>
          <w:p w14:paraId="3DCFECB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生产厂家</w:t>
            </w:r>
          </w:p>
        </w:tc>
        <w:tc>
          <w:tcPr>
            <w:tcW w:w="885" w:type="dxa"/>
            <w:noWrap w:val="0"/>
            <w:vAlign w:val="top"/>
          </w:tcPr>
          <w:p w14:paraId="530C579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计价单位</w:t>
            </w:r>
          </w:p>
        </w:tc>
        <w:tc>
          <w:tcPr>
            <w:tcW w:w="1244" w:type="dxa"/>
            <w:noWrap w:val="0"/>
            <w:vAlign w:val="top"/>
          </w:tcPr>
          <w:p w14:paraId="62D3F32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单价（元）</w:t>
            </w:r>
          </w:p>
        </w:tc>
        <w:tc>
          <w:tcPr>
            <w:tcW w:w="975" w:type="dxa"/>
            <w:noWrap w:val="0"/>
            <w:vAlign w:val="top"/>
          </w:tcPr>
          <w:p w14:paraId="729CB9F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数量</w:t>
            </w:r>
          </w:p>
        </w:tc>
        <w:tc>
          <w:tcPr>
            <w:tcW w:w="1288" w:type="dxa"/>
            <w:noWrap w:val="0"/>
            <w:vAlign w:val="top"/>
          </w:tcPr>
          <w:p w14:paraId="1C2BBBB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vertAlign w:val="baseline"/>
                <w:lang w:eastAsia="zh-CN"/>
              </w:rPr>
              <w:t>总价（元）</w:t>
            </w:r>
          </w:p>
        </w:tc>
      </w:tr>
      <w:tr w14:paraId="56B5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7282AD1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18F9EB3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4654BF5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1773DA7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5011E12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7F7B3AB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1637C69C">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4F75A38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622E596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7EE6BEBA">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2A390CED">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r w14:paraId="5B2E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179771F0">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30" w:type="dxa"/>
            <w:noWrap w:val="0"/>
            <w:vAlign w:val="top"/>
          </w:tcPr>
          <w:p w14:paraId="27D96C0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91" w:type="dxa"/>
            <w:noWrap w:val="0"/>
            <w:vAlign w:val="top"/>
          </w:tcPr>
          <w:p w14:paraId="76343F8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420" w:type="dxa"/>
            <w:noWrap w:val="0"/>
            <w:vAlign w:val="top"/>
          </w:tcPr>
          <w:p w14:paraId="4D2AA9C2">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615" w:type="dxa"/>
            <w:noWrap w:val="0"/>
            <w:vAlign w:val="top"/>
          </w:tcPr>
          <w:p w14:paraId="6368467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525" w:type="dxa"/>
            <w:noWrap w:val="0"/>
            <w:vAlign w:val="top"/>
          </w:tcPr>
          <w:p w14:paraId="6D08183E">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4BE2E47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885" w:type="dxa"/>
            <w:noWrap w:val="0"/>
            <w:vAlign w:val="top"/>
          </w:tcPr>
          <w:p w14:paraId="72833866">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44" w:type="dxa"/>
            <w:noWrap w:val="0"/>
            <w:vAlign w:val="top"/>
          </w:tcPr>
          <w:p w14:paraId="48D52F81">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975" w:type="dxa"/>
            <w:noWrap w:val="0"/>
            <w:vAlign w:val="top"/>
          </w:tcPr>
          <w:p w14:paraId="07AA3339">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c>
          <w:tcPr>
            <w:tcW w:w="1288" w:type="dxa"/>
            <w:noWrap w:val="0"/>
            <w:vAlign w:val="top"/>
          </w:tcPr>
          <w:p w14:paraId="4563A388">
            <w:pPr>
              <w:keepNext w:val="0"/>
              <w:keepLines w:val="0"/>
              <w:widowControl/>
              <w:suppressLineNumbers w:val="0"/>
              <w:spacing w:line="360" w:lineRule="auto"/>
              <w:jc w:val="left"/>
              <w:rPr>
                <w:rFonts w:hint="eastAsia" w:ascii="仿宋" w:hAnsi="仿宋" w:eastAsia="仿宋" w:cs="仿宋"/>
                <w:color w:val="auto"/>
                <w:sz w:val="28"/>
                <w:szCs w:val="28"/>
                <w:highlight w:val="none"/>
                <w:vertAlign w:val="baseline"/>
              </w:rPr>
            </w:pPr>
          </w:p>
        </w:tc>
      </w:tr>
    </w:tbl>
    <w:p w14:paraId="0B0C8875">
      <w:pPr>
        <w:widowControl/>
        <w:spacing w:line="360" w:lineRule="auto"/>
        <w:jc w:val="left"/>
        <w:outlineLvl w:val="1"/>
        <w:rPr>
          <w:rFonts w:hint="eastAsia" w:ascii="仿宋" w:hAnsi="仿宋" w:eastAsia="仿宋" w:cs="仿宋"/>
          <w:color w:val="auto"/>
          <w:sz w:val="28"/>
          <w:szCs w:val="28"/>
          <w:highlight w:val="none"/>
        </w:rPr>
      </w:pPr>
    </w:p>
    <w:p w14:paraId="6FDAA711">
      <w:pPr>
        <w:widowControl/>
        <w:spacing w:line="360" w:lineRule="auto"/>
        <w:jc w:val="left"/>
        <w:outlineLvl w:val="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 1.所有报价均用人民币表示,所报价格是交货地的验收价格，报价包含本项目所需的一切费用。</w:t>
      </w:r>
    </w:p>
    <w:p w14:paraId="73B24B6D">
      <w:pPr>
        <w:widowControl/>
        <w:spacing w:line="360" w:lineRule="auto"/>
        <w:ind w:firstLine="560" w:firstLineChars="200"/>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2、</w:t>
      </w:r>
      <w:r>
        <w:rPr>
          <w:rFonts w:hint="eastAsia" w:ascii="仿宋" w:hAnsi="仿宋" w:eastAsia="仿宋" w:cs="仿宋"/>
          <w:b/>
          <w:bCs/>
          <w:color w:val="auto"/>
          <w:sz w:val="28"/>
          <w:szCs w:val="28"/>
          <w:highlight w:val="none"/>
        </w:rPr>
        <w:t>此表不在响应文件中体现，通过资格性及符合性审查，磋商后现场递交。</w:t>
      </w:r>
    </w:p>
    <w:p w14:paraId="5F7866FC">
      <w:pPr>
        <w:widowControl/>
        <w:spacing w:line="360" w:lineRule="auto"/>
        <w:ind w:firstLine="560" w:firstLineChars="200"/>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3、</w:t>
      </w:r>
      <w:r>
        <w:rPr>
          <w:rFonts w:hint="eastAsia" w:ascii="仿宋" w:hAnsi="仿宋" w:eastAsia="仿宋" w:cs="仿宋"/>
          <w:b/>
          <w:bCs/>
          <w:color w:val="auto"/>
          <w:sz w:val="28"/>
          <w:szCs w:val="28"/>
          <w:highlight w:val="none"/>
        </w:rPr>
        <w:t>供应商自行准备此表加盖公章后磋商现场备用。</w:t>
      </w:r>
    </w:p>
    <w:p w14:paraId="1E7887F4">
      <w:pPr>
        <w:widowControl/>
        <w:spacing w:line="360" w:lineRule="auto"/>
        <w:ind w:firstLine="560" w:firstLineChars="200"/>
        <w:jc w:val="left"/>
        <w:outlineLvl w:val="1"/>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4、最终报价不能超过初始报价，否则将作为无效响应处理（采购人现场修改实质性要求的除外）。</w:t>
      </w:r>
    </w:p>
    <w:p w14:paraId="153EC0BE">
      <w:pPr>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供应商名称（加盖公章）：        </w:t>
      </w:r>
    </w:p>
    <w:p w14:paraId="576C02BA">
      <w:pPr>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法定代表人或授权代理人（签字或盖章）：</w:t>
      </w:r>
    </w:p>
    <w:p w14:paraId="3F923A0E">
      <w:pPr>
        <w:spacing w:line="360" w:lineRule="auto"/>
        <w:ind w:firstLine="560" w:firstLineChars="200"/>
        <w:jc w:val="left"/>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期：</w:t>
      </w:r>
    </w:p>
    <w:p w14:paraId="5BE3DD0A">
      <w:pPr>
        <w:widowControl/>
        <w:spacing w:line="360" w:lineRule="auto"/>
        <w:jc w:val="left"/>
        <w:outlineLvl w:val="1"/>
        <w:rPr>
          <w:rFonts w:hint="eastAsia" w:ascii="仿宋" w:hAnsi="仿宋" w:eastAsia="仿宋" w:cs="仿宋"/>
          <w:color w:val="auto"/>
          <w:sz w:val="28"/>
          <w:szCs w:val="28"/>
          <w:highlight w:val="none"/>
        </w:rPr>
        <w:sectPr>
          <w:footerReference r:id="rId3" w:type="default"/>
          <w:pgSz w:w="11907" w:h="16839"/>
          <w:pgMar w:top="1440" w:right="1800" w:bottom="1440" w:left="1800" w:header="851" w:footer="992" w:gutter="0"/>
          <w:pgNumType w:fmt="decimal"/>
          <w:cols w:space="720" w:num="1"/>
          <w:docGrid w:type="lines" w:linePitch="312" w:charSpace="0"/>
        </w:sectPr>
      </w:pPr>
    </w:p>
    <w:p w14:paraId="1DFC621B">
      <w:pPr>
        <w:spacing w:line="360" w:lineRule="auto"/>
        <w:jc w:val="center"/>
        <w:rPr>
          <w:rFonts w:hint="eastAsia" w:ascii="仿宋" w:hAnsi="仿宋" w:eastAsia="仿宋" w:cs="仿宋"/>
          <w:b/>
          <w:color w:val="auto"/>
          <w:sz w:val="28"/>
          <w:szCs w:val="28"/>
          <w:highlight w:val="none"/>
          <w:lang w:eastAsia="zh-CN"/>
        </w:rPr>
      </w:pPr>
    </w:p>
    <w:p w14:paraId="1AE0A0DD">
      <w:pPr>
        <w:spacing w:line="360" w:lineRule="auto"/>
        <w:jc w:val="both"/>
        <w:rPr>
          <w:rFonts w:hint="eastAsia" w:ascii="仿宋" w:hAnsi="仿宋" w:eastAsia="仿宋" w:cs="仿宋"/>
          <w:b/>
          <w:color w:val="auto"/>
          <w:sz w:val="28"/>
          <w:szCs w:val="28"/>
          <w:highlight w:val="none"/>
          <w:lang w:eastAsia="zh-CN"/>
        </w:rPr>
      </w:pPr>
    </w:p>
    <w:p w14:paraId="0FBF3F37">
      <w:pPr>
        <w:spacing w:line="360" w:lineRule="auto"/>
        <w:jc w:val="both"/>
        <w:rPr>
          <w:rFonts w:hint="eastAsia" w:ascii="仿宋" w:hAnsi="仿宋" w:eastAsia="仿宋" w:cs="仿宋"/>
          <w:b/>
          <w:color w:val="auto"/>
          <w:sz w:val="28"/>
          <w:szCs w:val="28"/>
          <w:highlight w:val="none"/>
          <w:lang w:eastAsia="zh-CN"/>
        </w:rPr>
      </w:pPr>
    </w:p>
    <w:p w14:paraId="23B89BF7">
      <w:pPr>
        <w:pStyle w:val="3"/>
        <w:tabs>
          <w:tab w:val="left" w:pos="3279"/>
        </w:tabs>
        <w:spacing w:line="360" w:lineRule="auto"/>
        <w:ind w:left="0" w:leftChars="0" w:firstLine="0" w:firstLineChars="0"/>
        <w:jc w:val="both"/>
        <w:rPr>
          <w:rFonts w:hint="eastAsia" w:ascii="仿宋" w:hAnsi="仿宋" w:eastAsia="仿宋" w:cs="仿宋"/>
          <w:b/>
          <w:color w:val="auto"/>
          <w:sz w:val="28"/>
          <w:szCs w:val="28"/>
          <w:highlight w:val="none"/>
        </w:rPr>
      </w:pPr>
      <w:r>
        <w:rPr>
          <w:rFonts w:hint="eastAsia" w:ascii="仿宋" w:hAnsi="仿宋" w:eastAsia="仿宋" w:cs="仿宋"/>
          <w:b/>
          <w:bCs/>
          <w:color w:val="auto"/>
          <w:sz w:val="28"/>
          <w:szCs w:val="28"/>
          <w:lang w:eastAsia="zh-CN"/>
        </w:rPr>
        <w:tab/>
      </w:r>
      <w:r>
        <w:rPr>
          <w:rFonts w:hint="eastAsia" w:ascii="仿宋" w:hAnsi="仿宋" w:eastAsia="仿宋" w:cs="仿宋"/>
          <w:b/>
          <w:color w:val="auto"/>
          <w:sz w:val="28"/>
          <w:szCs w:val="28"/>
          <w:highlight w:val="none"/>
        </w:rPr>
        <w:t>身份证明</w:t>
      </w:r>
    </w:p>
    <w:p w14:paraId="45FB558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w:t>
      </w:r>
    </w:p>
    <w:p w14:paraId="631F009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p>
    <w:p w14:paraId="4D37C0C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地址：</w:t>
      </w:r>
    </w:p>
    <w:p w14:paraId="6FD0FB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成立时间：年月日</w:t>
      </w:r>
    </w:p>
    <w:p w14:paraId="0142F493">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经营期限：</w:t>
      </w:r>
    </w:p>
    <w:p w14:paraId="0CA5836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姓名：性别：年龄：职务：</w:t>
      </w:r>
    </w:p>
    <w:p w14:paraId="3B50DEB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系（</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名称）的法定代表人。</w:t>
      </w:r>
    </w:p>
    <w:p w14:paraId="3E2010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p w14:paraId="6200B64C">
      <w:pPr>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003B2CD3">
      <w:pPr>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法定代表人（签字或盖章）：</w:t>
      </w:r>
    </w:p>
    <w:p w14:paraId="4933E916">
      <w:pPr>
        <w:pStyle w:val="5"/>
        <w:spacing w:line="24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07A1F981">
      <w:pPr>
        <w:pStyle w:val="3"/>
        <w:keepNext w:val="0"/>
        <w:keepLines w:val="0"/>
        <w:pageBreakBefore w:val="0"/>
        <w:widowControl w:val="0"/>
        <w:kinsoku/>
        <w:wordWrap/>
        <w:overflowPunct/>
        <w:topLinePunct w:val="0"/>
        <w:autoSpaceDE/>
        <w:autoSpaceDN/>
        <w:bidi w:val="0"/>
        <w:adjustRightInd/>
        <w:snapToGrid/>
        <w:spacing w:line="360" w:lineRule="exact"/>
        <w:ind w:left="0" w:leftChars="0" w:firstLine="560" w:firstLineChars="20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注：附法定代表人身份证复印件。</w:t>
      </w:r>
    </w:p>
    <w:p w14:paraId="22F6D48F">
      <w:pPr>
        <w:pStyle w:val="3"/>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color w:val="auto"/>
          <w:sz w:val="28"/>
          <w:szCs w:val="28"/>
          <w:highlight w:val="none"/>
          <w:lang w:eastAsia="zh-CN"/>
        </w:rPr>
      </w:pPr>
    </w:p>
    <w:p w14:paraId="4C4F4C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p>
    <w:p w14:paraId="778F07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p>
    <w:p w14:paraId="0CB632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授权委托书</w:t>
      </w:r>
    </w:p>
    <w:p w14:paraId="218B957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（姓名）本人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身份证号码：</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系（</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名称）的法定代表人，现委托（姓名</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身份证号码：</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为我方代理人。代理人根据授权，以我方名义签署、澄清、说明、补正、递交、撤回、修改（项目名称）响应申请文件、签订合同和处理有关事宜，其法律后果由我方承担。</w:t>
      </w:r>
    </w:p>
    <w:p w14:paraId="14749AA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委托期限：。</w:t>
      </w:r>
    </w:p>
    <w:p w14:paraId="6B28D8D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代理人无转委托权。</w:t>
      </w:r>
    </w:p>
    <w:p w14:paraId="5973E8F5">
      <w:pPr>
        <w:spacing w:line="240" w:lineRule="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43861FDB">
      <w:pPr>
        <w:spacing w:line="240" w:lineRule="auto"/>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法定代表人（签字或盖章）：</w:t>
      </w:r>
    </w:p>
    <w:p w14:paraId="5FF7E86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委托代理人（签字）：</w:t>
      </w:r>
    </w:p>
    <w:p w14:paraId="7A5CCC0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日期：年月日</w:t>
      </w:r>
    </w:p>
    <w:p w14:paraId="773EEF2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注：</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如由法定代表人签署响应文件时，无需提供本授权委托书</w:t>
      </w:r>
      <w:r>
        <w:rPr>
          <w:rFonts w:hint="eastAsia" w:ascii="仿宋" w:hAnsi="仿宋" w:eastAsia="仿宋" w:cs="仿宋"/>
          <w:color w:val="auto"/>
          <w:sz w:val="28"/>
          <w:szCs w:val="28"/>
          <w:highlight w:val="none"/>
          <w:lang w:eastAsia="zh-CN"/>
        </w:rPr>
        <w:t>；</w:t>
      </w:r>
    </w:p>
    <w:p w14:paraId="6513D9E4">
      <w:pPr>
        <w:pStyle w:val="5"/>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lang w:eastAsia="zh-CN"/>
        </w:rPr>
        <w:t>附法定代表人和委托代理人身份证复印件。</w:t>
      </w:r>
    </w:p>
    <w:p w14:paraId="6F70A922">
      <w:pPr>
        <w:spacing w:line="360" w:lineRule="auto"/>
        <w:jc w:val="center"/>
        <w:rPr>
          <w:rFonts w:hint="eastAsia" w:ascii="仿宋" w:hAnsi="仿宋" w:eastAsia="仿宋" w:cs="仿宋"/>
          <w:b/>
          <w:color w:val="auto"/>
          <w:sz w:val="28"/>
          <w:szCs w:val="28"/>
          <w:highlight w:val="none"/>
        </w:rPr>
      </w:pPr>
    </w:p>
    <w:p w14:paraId="34F5A41D">
      <w:pPr>
        <w:spacing w:line="360" w:lineRule="auto"/>
        <w:jc w:val="center"/>
        <w:rPr>
          <w:rFonts w:hint="eastAsia" w:ascii="仿宋" w:hAnsi="仿宋" w:eastAsia="仿宋" w:cs="仿宋"/>
          <w:b/>
          <w:color w:val="auto"/>
          <w:sz w:val="28"/>
          <w:szCs w:val="28"/>
          <w:highlight w:val="none"/>
        </w:rPr>
      </w:pPr>
    </w:p>
    <w:p w14:paraId="75BDDAAA">
      <w:pPr>
        <w:spacing w:line="360" w:lineRule="auto"/>
        <w:jc w:val="center"/>
        <w:rPr>
          <w:rFonts w:hint="eastAsia" w:ascii="仿宋" w:hAnsi="仿宋" w:eastAsia="仿宋" w:cs="仿宋"/>
          <w:b/>
          <w:color w:val="auto"/>
          <w:sz w:val="28"/>
          <w:szCs w:val="28"/>
          <w:highlight w:val="none"/>
        </w:rPr>
      </w:pPr>
    </w:p>
    <w:p w14:paraId="5702AA23">
      <w:pPr>
        <w:spacing w:line="360" w:lineRule="auto"/>
        <w:jc w:val="center"/>
        <w:rPr>
          <w:rFonts w:hint="eastAsia" w:ascii="仿宋" w:hAnsi="仿宋" w:eastAsia="仿宋" w:cs="仿宋"/>
          <w:b/>
          <w:color w:val="auto"/>
          <w:sz w:val="28"/>
          <w:szCs w:val="28"/>
          <w:highlight w:val="none"/>
        </w:rPr>
      </w:pPr>
    </w:p>
    <w:p w14:paraId="2B4F1910">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投标产品技术要求响应表</w:t>
      </w:r>
    </w:p>
    <w:p w14:paraId="076E79D9">
      <w:pPr>
        <w:spacing w:line="360" w:lineRule="auto"/>
        <w:jc w:val="left"/>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lang w:eastAsia="zh-CN"/>
        </w:rPr>
        <w:t>项目编号：</w:t>
      </w:r>
    </w:p>
    <w:p w14:paraId="79A19184">
      <w:pPr>
        <w:spacing w:line="360" w:lineRule="auto"/>
        <w:jc w:val="left"/>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eastAsia="zh-CN"/>
        </w:rPr>
        <w:t>项目名称：</w:t>
      </w:r>
    </w:p>
    <w:tbl>
      <w:tblPr>
        <w:tblStyle w:val="10"/>
        <w:tblW w:w="9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1482"/>
        <w:gridCol w:w="1260"/>
        <w:gridCol w:w="1560"/>
        <w:gridCol w:w="2160"/>
        <w:gridCol w:w="885"/>
        <w:gridCol w:w="1275"/>
      </w:tblGrid>
      <w:tr w14:paraId="78AD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73" w:hRule="atLeast"/>
        </w:trPr>
        <w:tc>
          <w:tcPr>
            <w:tcW w:w="726" w:type="dxa"/>
            <w:tcBorders>
              <w:top w:val="single" w:color="auto" w:sz="4" w:space="0"/>
              <w:left w:val="single" w:color="auto" w:sz="4" w:space="0"/>
              <w:bottom w:val="single" w:color="auto" w:sz="4" w:space="0"/>
              <w:right w:val="single" w:color="auto" w:sz="4" w:space="0"/>
            </w:tcBorders>
            <w:noWrap w:val="0"/>
            <w:vAlign w:val="center"/>
          </w:tcPr>
          <w:p w14:paraId="7DDCBF3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7ED37A9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2715B9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招标文件</w:t>
            </w:r>
          </w:p>
          <w:p w14:paraId="12DFE04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要求</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585F6C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投标产品品牌、</w:t>
            </w:r>
            <w:r>
              <w:rPr>
                <w:rFonts w:hint="eastAsia" w:ascii="仿宋" w:hAnsi="仿宋" w:eastAsia="仿宋" w:cs="仿宋"/>
                <w:color w:val="auto"/>
                <w:sz w:val="28"/>
                <w:szCs w:val="28"/>
                <w:highlight w:val="none"/>
                <w:lang w:eastAsia="zh-CN"/>
              </w:rPr>
              <w:t>规格</w:t>
            </w:r>
            <w:r>
              <w:rPr>
                <w:rFonts w:hint="eastAsia" w:ascii="仿宋" w:hAnsi="仿宋" w:eastAsia="仿宋" w:cs="仿宋"/>
                <w:color w:val="auto"/>
                <w:sz w:val="28"/>
                <w:szCs w:val="28"/>
                <w:highlight w:val="none"/>
              </w:rPr>
              <w:t>型号</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2F447DE">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投标产品配置</w:t>
            </w:r>
          </w:p>
          <w:p w14:paraId="1430D7E7">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和技术指标、参数</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7D0A1C2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正/负</w:t>
            </w:r>
          </w:p>
          <w:p w14:paraId="0406CB82">
            <w:pPr>
              <w:spacing w:line="360" w:lineRule="auto"/>
              <w:ind w:firstLine="148" w:firstLineChars="50"/>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rPr>
              <w:t>偏离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F77322A">
            <w:pPr>
              <w:spacing w:line="360" w:lineRule="auto"/>
              <w:ind w:firstLine="280" w:firstLineChars="1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备注</w:t>
            </w:r>
          </w:p>
        </w:tc>
      </w:tr>
      <w:tr w14:paraId="75B8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19FB16F9">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08664204">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79A9523">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F425528">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2FD0633A">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3277C0C4">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69F3B4F">
            <w:pPr>
              <w:spacing w:line="360" w:lineRule="auto"/>
              <w:rPr>
                <w:rFonts w:hint="eastAsia" w:ascii="仿宋" w:hAnsi="仿宋" w:eastAsia="仿宋" w:cs="仿宋"/>
                <w:color w:val="auto"/>
                <w:sz w:val="28"/>
                <w:szCs w:val="28"/>
                <w:highlight w:val="none"/>
              </w:rPr>
            </w:pPr>
          </w:p>
        </w:tc>
      </w:tr>
      <w:tr w14:paraId="73C6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32DC8557">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0C406FB5">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6635050">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255B34B">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16335F37">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4E213D60">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CD78EF0">
            <w:pPr>
              <w:spacing w:line="360" w:lineRule="auto"/>
              <w:rPr>
                <w:rFonts w:hint="eastAsia" w:ascii="仿宋" w:hAnsi="仿宋" w:eastAsia="仿宋" w:cs="仿宋"/>
                <w:color w:val="auto"/>
                <w:sz w:val="28"/>
                <w:szCs w:val="28"/>
                <w:highlight w:val="none"/>
              </w:rPr>
            </w:pPr>
          </w:p>
        </w:tc>
      </w:tr>
      <w:tr w14:paraId="13D3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6092A32A">
            <w:pPr>
              <w:spacing w:line="360" w:lineRule="auto"/>
              <w:rPr>
                <w:rFonts w:hint="eastAsia" w:ascii="仿宋" w:hAnsi="仿宋" w:eastAsia="仿宋" w:cs="仿宋"/>
                <w:color w:val="auto"/>
                <w:sz w:val="28"/>
                <w:szCs w:val="28"/>
                <w:highlight w:val="none"/>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2772F297">
            <w:pPr>
              <w:spacing w:line="360" w:lineRule="auto"/>
              <w:rPr>
                <w:rFonts w:hint="eastAsia" w:ascii="仿宋" w:hAnsi="仿宋" w:eastAsia="仿宋" w:cs="仿宋"/>
                <w:color w:val="auto"/>
                <w:sz w:val="28"/>
                <w:szCs w:val="28"/>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8F72E87">
            <w:pPr>
              <w:spacing w:line="360" w:lineRule="auto"/>
              <w:rPr>
                <w:rFonts w:hint="eastAsia" w:ascii="仿宋" w:hAnsi="仿宋" w:eastAsia="仿宋" w:cs="仿宋"/>
                <w:color w:val="auto"/>
                <w:sz w:val="28"/>
                <w:szCs w:val="28"/>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4B15731A">
            <w:pPr>
              <w:spacing w:line="360" w:lineRule="auto"/>
              <w:rPr>
                <w:rFonts w:hint="eastAsia" w:ascii="仿宋" w:hAnsi="仿宋" w:eastAsia="仿宋" w:cs="仿宋"/>
                <w:color w:val="auto"/>
                <w:sz w:val="28"/>
                <w:szCs w:val="28"/>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0E0592C3">
            <w:pPr>
              <w:spacing w:line="360" w:lineRule="auto"/>
              <w:rPr>
                <w:rFonts w:hint="eastAsia" w:ascii="仿宋" w:hAnsi="仿宋" w:eastAsia="仿宋" w:cs="仿宋"/>
                <w:color w:val="auto"/>
                <w:sz w:val="28"/>
                <w:szCs w:val="28"/>
                <w:highlight w:val="none"/>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5494DABA">
            <w:pPr>
              <w:spacing w:line="360" w:lineRule="auto"/>
              <w:rPr>
                <w:rFonts w:hint="eastAsia" w:ascii="仿宋" w:hAnsi="仿宋" w:eastAsia="仿宋" w:cs="仿宋"/>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1AB6F3B0">
            <w:pPr>
              <w:spacing w:line="360" w:lineRule="auto"/>
              <w:rPr>
                <w:rFonts w:hint="eastAsia" w:ascii="仿宋" w:hAnsi="仿宋" w:eastAsia="仿宋" w:cs="仿宋"/>
                <w:color w:val="auto"/>
                <w:sz w:val="28"/>
                <w:szCs w:val="28"/>
                <w:highlight w:val="none"/>
              </w:rPr>
            </w:pPr>
          </w:p>
        </w:tc>
      </w:tr>
    </w:tbl>
    <w:p w14:paraId="337E8E3A">
      <w:pPr>
        <w:adjustRightInd w:val="0"/>
        <w:spacing w:line="360" w:lineRule="auto"/>
        <w:rPr>
          <w:rFonts w:hint="eastAsia" w:ascii="仿宋" w:hAnsi="仿宋" w:eastAsia="仿宋" w:cs="仿宋"/>
          <w:bCs/>
          <w:color w:val="auto"/>
          <w:spacing w:val="8"/>
          <w:sz w:val="28"/>
          <w:szCs w:val="28"/>
          <w:highlight w:val="none"/>
        </w:rPr>
      </w:pPr>
    </w:p>
    <w:p w14:paraId="6B70AC9E">
      <w:pPr>
        <w:spacing w:line="360" w:lineRule="auto"/>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注：1.以上表格格式行、列可增减。</w:t>
      </w:r>
    </w:p>
    <w:p w14:paraId="40FD4739">
      <w:pPr>
        <w:spacing w:line="360" w:lineRule="auto"/>
        <w:ind w:firstLine="592" w:firstLineChars="200"/>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2.供应商按照招标文件要求做出技术应答，包括但不限于下列内容：</w:t>
      </w:r>
    </w:p>
    <w:p w14:paraId="6794A759">
      <w:pPr>
        <w:spacing w:line="360" w:lineRule="auto"/>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①投标产品的品牌、型号、配置；②投标产品本身的详细技术指标和参数：包括彩页资料、中文使用说明书、用户手册、产品合格证明文件等（第三方检验报告）；③技术参数差异偏离情况等。</w:t>
      </w:r>
    </w:p>
    <w:p w14:paraId="2C5BAF83">
      <w:pPr>
        <w:spacing w:line="360" w:lineRule="auto"/>
        <w:ind w:firstLine="592" w:firstLineChars="200"/>
        <w:jc w:val="left"/>
        <w:rPr>
          <w:rFonts w:hint="eastAsia" w:ascii="仿宋" w:hAnsi="仿宋" w:eastAsia="仿宋" w:cs="仿宋"/>
          <w:bCs/>
          <w:color w:val="auto"/>
          <w:spacing w:val="8"/>
          <w:sz w:val="28"/>
          <w:szCs w:val="28"/>
          <w:highlight w:val="none"/>
        </w:rPr>
      </w:pPr>
      <w:r>
        <w:rPr>
          <w:rFonts w:hint="eastAsia" w:ascii="仿宋" w:hAnsi="仿宋" w:eastAsia="仿宋" w:cs="仿宋"/>
          <w:bCs/>
          <w:color w:val="auto"/>
          <w:spacing w:val="8"/>
          <w:sz w:val="28"/>
          <w:szCs w:val="28"/>
          <w:highlight w:val="none"/>
        </w:rPr>
        <w:t>3.供应商按照招标文件要求逐条填写此表，注明正、负或无偏离。</w:t>
      </w:r>
    </w:p>
    <w:p w14:paraId="6D99D09C">
      <w:pPr>
        <w:spacing w:line="360" w:lineRule="auto"/>
        <w:ind w:firstLine="592" w:firstLineChars="200"/>
        <w:jc w:val="left"/>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rPr>
        <w:t>4.供应商必须据实填写，不得虚假响应，否则将取消其投标或中标资格等。</w:t>
      </w:r>
    </w:p>
    <w:p w14:paraId="1DEFC76F">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0A43990C">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2E6B5328">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2AED4557">
      <w:pPr>
        <w:pStyle w:val="2"/>
        <w:numPr>
          <w:ilvl w:val="2"/>
          <w:numId w:val="0"/>
        </w:numPr>
        <w:spacing w:line="360" w:lineRule="auto"/>
        <w:jc w:val="center"/>
        <w:rPr>
          <w:rFonts w:hint="eastAsia" w:ascii="仿宋" w:hAnsi="仿宋" w:eastAsia="仿宋" w:cs="仿宋"/>
          <w:bCs w:val="0"/>
          <w:color w:val="auto"/>
          <w:sz w:val="28"/>
          <w:szCs w:val="28"/>
          <w:highlight w:val="none"/>
        </w:rPr>
      </w:pPr>
    </w:p>
    <w:p w14:paraId="25D13964">
      <w:pPr>
        <w:rPr>
          <w:rFonts w:hint="eastAsia" w:ascii="仿宋" w:hAnsi="仿宋" w:eastAsia="仿宋" w:cs="仿宋"/>
          <w:bCs w:val="0"/>
          <w:color w:val="auto"/>
          <w:sz w:val="28"/>
          <w:szCs w:val="28"/>
          <w:highlight w:val="none"/>
        </w:rPr>
      </w:pPr>
    </w:p>
    <w:p w14:paraId="4F2A9814">
      <w:pPr>
        <w:pStyle w:val="2"/>
        <w:numPr>
          <w:ilvl w:val="2"/>
          <w:numId w:val="0"/>
        </w:numPr>
        <w:spacing w:line="360" w:lineRule="auto"/>
        <w:jc w:val="center"/>
        <w:rPr>
          <w:rFonts w:hint="eastAsia" w:ascii="仿宋" w:hAnsi="仿宋" w:eastAsia="仿宋" w:cs="仿宋"/>
          <w:bCs w:val="0"/>
          <w:color w:val="auto"/>
          <w:sz w:val="28"/>
          <w:szCs w:val="28"/>
          <w:highlight w:val="none"/>
        </w:rPr>
      </w:pPr>
      <w:r>
        <w:rPr>
          <w:rFonts w:hint="eastAsia" w:ascii="仿宋" w:hAnsi="仿宋" w:eastAsia="仿宋" w:cs="仿宋"/>
          <w:bCs w:val="0"/>
          <w:color w:val="auto"/>
          <w:sz w:val="28"/>
          <w:szCs w:val="28"/>
          <w:highlight w:val="none"/>
        </w:rPr>
        <w:t>商务应答表</w:t>
      </w:r>
    </w:p>
    <w:p w14:paraId="3A91D080">
      <w:pPr>
        <w:spacing w:line="360" w:lineRule="auto"/>
        <w:ind w:firstLine="840" w:firstLineChars="300"/>
        <w:rPr>
          <w:rFonts w:hint="eastAsia" w:ascii="仿宋" w:hAnsi="仿宋" w:eastAsia="仿宋" w:cs="仿宋"/>
          <w:color w:val="auto"/>
          <w:sz w:val="28"/>
          <w:szCs w:val="28"/>
          <w:highlight w:val="none"/>
          <w:lang w:val="en-US" w:eastAsia="zh-CN"/>
        </w:rPr>
      </w:pPr>
      <w:r>
        <w:rPr>
          <w:rFonts w:hint="eastAsia" w:ascii="仿宋" w:hAnsi="仿宋" w:eastAsia="仿宋" w:cs="仿宋"/>
          <w:bCs w:val="0"/>
          <w:color w:val="auto"/>
          <w:sz w:val="28"/>
          <w:szCs w:val="28"/>
          <w:highlight w:val="none"/>
          <w:lang w:eastAsia="zh-CN"/>
        </w:rPr>
        <w:t>项目编号：</w:t>
      </w:r>
    </w:p>
    <w:p w14:paraId="7D07361D">
      <w:pPr>
        <w:widowControl/>
        <w:spacing w:line="360" w:lineRule="auto"/>
        <w:ind w:firstLine="840" w:firstLineChars="3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bl>
      <w:tblPr>
        <w:tblStyle w:val="10"/>
        <w:tblW w:w="8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985"/>
        <w:gridCol w:w="2551"/>
        <w:gridCol w:w="3137"/>
      </w:tblGrid>
      <w:tr w14:paraId="7E93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7918250B">
            <w:pPr>
              <w:widowControl/>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E17F238">
            <w:pPr>
              <w:widowControl/>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商务要求</w:t>
            </w:r>
            <w:r>
              <w:rPr>
                <w:rFonts w:hint="eastAsia" w:ascii="仿宋" w:hAnsi="仿宋" w:eastAsia="仿宋" w:cs="仿宋"/>
                <w:color w:val="auto"/>
                <w:sz w:val="28"/>
                <w:szCs w:val="28"/>
                <w:highlight w:val="none"/>
                <w:lang w:eastAsia="zh-CN"/>
              </w:rPr>
              <w:t>项</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E1FB1C4">
            <w:pPr>
              <w:widowControl/>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具体要求</w:t>
            </w:r>
          </w:p>
        </w:tc>
        <w:tc>
          <w:tcPr>
            <w:tcW w:w="3137" w:type="dxa"/>
            <w:tcBorders>
              <w:top w:val="single" w:color="auto" w:sz="4" w:space="0"/>
              <w:left w:val="single" w:color="auto" w:sz="4" w:space="0"/>
              <w:bottom w:val="single" w:color="auto" w:sz="4" w:space="0"/>
              <w:right w:val="single" w:color="auto" w:sz="4" w:space="0"/>
            </w:tcBorders>
            <w:noWrap w:val="0"/>
            <w:vAlign w:val="center"/>
          </w:tcPr>
          <w:p w14:paraId="6A3BEE78">
            <w:pPr>
              <w:widowControl/>
              <w:spacing w:line="360" w:lineRule="auto"/>
              <w:ind w:firstLine="548" w:firstLineChars="196"/>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响应情况</w:t>
            </w:r>
          </w:p>
        </w:tc>
      </w:tr>
      <w:tr w14:paraId="3267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6F6612DB">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D4EF440">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3F6060C5">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4FE8C4C1">
            <w:pPr>
              <w:widowControl/>
              <w:spacing w:line="360" w:lineRule="auto"/>
              <w:ind w:firstLine="548" w:firstLineChars="196"/>
              <w:jc w:val="left"/>
              <w:rPr>
                <w:rFonts w:hint="eastAsia" w:ascii="仿宋" w:hAnsi="仿宋" w:eastAsia="仿宋" w:cs="仿宋"/>
                <w:color w:val="auto"/>
                <w:sz w:val="28"/>
                <w:szCs w:val="28"/>
                <w:highlight w:val="none"/>
              </w:rPr>
            </w:pPr>
          </w:p>
        </w:tc>
      </w:tr>
      <w:tr w14:paraId="4D58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50149B75">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63350B9">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C6BB9A8">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4829229E">
            <w:pPr>
              <w:widowControl/>
              <w:spacing w:line="360" w:lineRule="auto"/>
              <w:ind w:firstLine="548" w:firstLineChars="196"/>
              <w:jc w:val="left"/>
              <w:rPr>
                <w:rFonts w:hint="eastAsia" w:ascii="仿宋" w:hAnsi="仿宋" w:eastAsia="仿宋" w:cs="仿宋"/>
                <w:color w:val="auto"/>
                <w:sz w:val="28"/>
                <w:szCs w:val="28"/>
                <w:highlight w:val="none"/>
              </w:rPr>
            </w:pPr>
          </w:p>
        </w:tc>
      </w:tr>
      <w:tr w14:paraId="0737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2EA05941">
            <w:pPr>
              <w:widowControl/>
              <w:spacing w:line="360" w:lineRule="auto"/>
              <w:jc w:val="center"/>
              <w:rPr>
                <w:rFonts w:hint="eastAsia" w:ascii="仿宋" w:hAnsi="仿宋" w:eastAsia="仿宋" w:cs="仿宋"/>
                <w:color w:val="auto"/>
                <w:sz w:val="28"/>
                <w:szCs w:val="28"/>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6139CB93">
            <w:pPr>
              <w:widowControl/>
              <w:spacing w:line="360" w:lineRule="auto"/>
              <w:jc w:val="center"/>
              <w:rPr>
                <w:rFonts w:hint="eastAsia" w:ascii="仿宋" w:hAnsi="仿宋" w:eastAsia="仿宋" w:cs="仿宋"/>
                <w:color w:val="auto"/>
                <w:sz w:val="28"/>
                <w:szCs w:val="28"/>
                <w:highlight w:val="none"/>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64615015">
            <w:pPr>
              <w:widowControl/>
              <w:spacing w:line="360" w:lineRule="auto"/>
              <w:jc w:val="center"/>
              <w:rPr>
                <w:rFonts w:hint="eastAsia" w:ascii="仿宋" w:hAnsi="仿宋" w:eastAsia="仿宋" w:cs="仿宋"/>
                <w:color w:val="auto"/>
                <w:sz w:val="28"/>
                <w:szCs w:val="28"/>
                <w:highlight w:val="none"/>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52E18F00">
            <w:pPr>
              <w:widowControl/>
              <w:spacing w:line="360" w:lineRule="auto"/>
              <w:ind w:firstLine="548" w:firstLineChars="196"/>
              <w:jc w:val="left"/>
              <w:rPr>
                <w:rFonts w:hint="eastAsia" w:ascii="仿宋" w:hAnsi="仿宋" w:eastAsia="仿宋" w:cs="仿宋"/>
                <w:color w:val="auto"/>
                <w:sz w:val="28"/>
                <w:szCs w:val="28"/>
                <w:highlight w:val="none"/>
              </w:rPr>
            </w:pPr>
          </w:p>
        </w:tc>
      </w:tr>
    </w:tbl>
    <w:p w14:paraId="15B6AE74">
      <w:pPr>
        <w:widowControl/>
        <w:spacing w:line="360" w:lineRule="auto"/>
        <w:ind w:firstLine="548" w:firstLineChars="196"/>
        <w:jc w:val="left"/>
        <w:rPr>
          <w:rFonts w:hint="eastAsia" w:ascii="仿宋" w:hAnsi="仿宋" w:eastAsia="仿宋" w:cs="仿宋"/>
          <w:strike/>
          <w:color w:val="auto"/>
          <w:sz w:val="28"/>
          <w:szCs w:val="28"/>
          <w:highlight w:val="none"/>
        </w:rPr>
      </w:pPr>
      <w:r>
        <w:rPr>
          <w:rFonts w:hint="eastAsia" w:ascii="仿宋" w:hAnsi="仿宋" w:eastAsia="仿宋" w:cs="仿宋"/>
          <w:strike/>
          <w:color w:val="auto"/>
          <w:sz w:val="28"/>
          <w:szCs w:val="28"/>
          <w:highlight w:val="none"/>
        </w:rPr>
        <w:t xml:space="preserve"> </w:t>
      </w:r>
    </w:p>
    <w:p w14:paraId="312D6BBD">
      <w:pPr>
        <w:widowControl/>
        <w:spacing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注：1.以上表格格式行、列可增减。</w:t>
      </w:r>
    </w:p>
    <w:p w14:paraId="41E68C4D">
      <w:pPr>
        <w:widowControl/>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根据采购项目的全部商务要求逐条填写此表，并按采购文件要求提供相应的证明材料。</w:t>
      </w:r>
    </w:p>
    <w:p w14:paraId="0CD03D5C">
      <w:pPr>
        <w:spacing w:line="360" w:lineRule="auto"/>
        <w:ind w:firstLine="592" w:firstLineChars="200"/>
        <w:rPr>
          <w:rFonts w:hint="eastAsia" w:ascii="仿宋" w:hAnsi="仿宋" w:eastAsia="仿宋" w:cs="仿宋"/>
          <w:color w:val="auto"/>
          <w:sz w:val="28"/>
          <w:szCs w:val="28"/>
          <w:highlight w:val="none"/>
        </w:rPr>
      </w:pPr>
      <w:r>
        <w:rPr>
          <w:rFonts w:hint="eastAsia" w:ascii="仿宋" w:hAnsi="仿宋" w:eastAsia="仿宋" w:cs="仿宋"/>
          <w:bCs/>
          <w:color w:val="auto"/>
          <w:spacing w:val="8"/>
          <w:sz w:val="28"/>
          <w:szCs w:val="28"/>
          <w:highlight w:val="none"/>
          <w:lang w:val="en-US" w:eastAsia="zh-CN"/>
        </w:rPr>
        <w:t>3.</w:t>
      </w:r>
      <w:r>
        <w:rPr>
          <w:rFonts w:hint="eastAsia" w:ascii="仿宋" w:hAnsi="仿宋" w:eastAsia="仿宋" w:cs="仿宋"/>
          <w:bCs/>
          <w:color w:val="auto"/>
          <w:spacing w:val="8"/>
          <w:sz w:val="28"/>
          <w:szCs w:val="28"/>
          <w:highlight w:val="none"/>
          <w:lang w:eastAsia="zh-CN"/>
        </w:rPr>
        <w:t>供应商</w:t>
      </w:r>
      <w:r>
        <w:rPr>
          <w:rFonts w:hint="eastAsia" w:ascii="仿宋" w:hAnsi="仿宋" w:eastAsia="仿宋" w:cs="仿宋"/>
          <w:bCs/>
          <w:color w:val="auto"/>
          <w:spacing w:val="8"/>
          <w:sz w:val="28"/>
          <w:szCs w:val="28"/>
          <w:highlight w:val="none"/>
        </w:rPr>
        <w:t>必须据实填写，不得虚假响应，否则将取消其投标或中标资格</w:t>
      </w:r>
      <w:r>
        <w:rPr>
          <w:rFonts w:hint="eastAsia" w:ascii="仿宋" w:hAnsi="仿宋" w:eastAsia="仿宋" w:cs="仿宋"/>
          <w:bCs/>
          <w:color w:val="auto"/>
          <w:spacing w:val="8"/>
          <w:sz w:val="28"/>
          <w:szCs w:val="28"/>
          <w:highlight w:val="none"/>
          <w:lang w:eastAsia="zh-CN"/>
        </w:rPr>
        <w:t>等</w:t>
      </w:r>
      <w:r>
        <w:rPr>
          <w:rFonts w:hint="eastAsia" w:ascii="仿宋" w:hAnsi="仿宋" w:eastAsia="仿宋" w:cs="仿宋"/>
          <w:bCs/>
          <w:color w:val="auto"/>
          <w:spacing w:val="8"/>
          <w:sz w:val="28"/>
          <w:szCs w:val="28"/>
          <w:highlight w:val="none"/>
        </w:rPr>
        <w:t>。</w:t>
      </w:r>
    </w:p>
    <w:p w14:paraId="50B16ECC">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1C93C8EF">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72811AB8">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61013B27">
      <w:pPr>
        <w:pStyle w:val="3"/>
        <w:spacing w:line="360" w:lineRule="auto"/>
        <w:ind w:left="0" w:leftChars="0" w:firstLine="0" w:firstLineChars="0"/>
        <w:jc w:val="left"/>
        <w:rPr>
          <w:rFonts w:hint="eastAsia" w:ascii="仿宋" w:hAnsi="仿宋" w:eastAsia="仿宋" w:cs="仿宋"/>
          <w:color w:val="auto"/>
          <w:sz w:val="28"/>
          <w:szCs w:val="28"/>
          <w:highlight w:val="none"/>
        </w:rPr>
      </w:pPr>
    </w:p>
    <w:p w14:paraId="4ADBD8CF">
      <w:pPr>
        <w:jc w:val="center"/>
        <w:rPr>
          <w:rFonts w:hint="eastAsia" w:ascii="仿宋" w:hAnsi="仿宋" w:eastAsia="仿宋" w:cs="仿宋"/>
          <w:b/>
          <w:bCs/>
          <w:color w:val="auto"/>
          <w:sz w:val="28"/>
          <w:szCs w:val="28"/>
          <w:highlight w:val="none"/>
        </w:rPr>
      </w:pPr>
    </w:p>
    <w:p w14:paraId="6EAE1E7E">
      <w:pPr>
        <w:jc w:val="center"/>
        <w:rPr>
          <w:rFonts w:hint="eastAsia" w:ascii="仿宋" w:hAnsi="仿宋" w:eastAsia="仿宋" w:cs="仿宋"/>
          <w:b/>
          <w:bCs/>
          <w:color w:val="auto"/>
          <w:sz w:val="28"/>
          <w:szCs w:val="28"/>
          <w:highlight w:val="none"/>
        </w:rPr>
      </w:pPr>
    </w:p>
    <w:p w14:paraId="3C75379D">
      <w:pPr>
        <w:jc w:val="center"/>
        <w:rPr>
          <w:rFonts w:hint="eastAsia" w:ascii="仿宋" w:hAnsi="仿宋" w:eastAsia="仿宋" w:cs="仿宋"/>
          <w:b/>
          <w:bCs/>
          <w:color w:val="auto"/>
          <w:sz w:val="28"/>
          <w:szCs w:val="28"/>
          <w:highlight w:val="none"/>
        </w:rPr>
      </w:pPr>
    </w:p>
    <w:p w14:paraId="33F7ACB2">
      <w:pPr>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 xml:space="preserve"> 供应商类似项目业绩一览表</w:t>
      </w:r>
    </w:p>
    <w:p w14:paraId="39B0A598">
      <w:pPr>
        <w:widowControl/>
        <w:spacing w:line="360" w:lineRule="auto"/>
        <w:jc w:val="left"/>
        <w:outlineLvl w:val="1"/>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项目名称：</w:t>
      </w:r>
    </w:p>
    <w:p w14:paraId="2FCFF0B9">
      <w:pPr>
        <w:widowControl/>
        <w:spacing w:line="360" w:lineRule="auto"/>
        <w:jc w:val="left"/>
        <w:outlineLvl w:val="1"/>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rPr>
        <w:t>采购编号：</w:t>
      </w:r>
    </w:p>
    <w:tbl>
      <w:tblPr>
        <w:tblStyle w:val="10"/>
        <w:tblpPr w:leftFromText="180" w:rightFromText="180" w:vertAnchor="text" w:horzAnchor="page" w:tblpX="1476" w:tblpY="348"/>
        <w:tblOverlap w:val="never"/>
        <w:tblW w:w="9058"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18"/>
        <w:gridCol w:w="1439"/>
        <w:gridCol w:w="1319"/>
        <w:gridCol w:w="1160"/>
        <w:gridCol w:w="1421"/>
        <w:gridCol w:w="1614"/>
        <w:gridCol w:w="1387"/>
      </w:tblGrid>
      <w:tr w14:paraId="03C8158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tcBorders>
              <w:top w:val="single" w:color="auto" w:sz="4" w:space="0"/>
            </w:tcBorders>
            <w:noWrap w:val="0"/>
            <w:vAlign w:val="center"/>
          </w:tcPr>
          <w:p w14:paraId="3CBA0CCF">
            <w:pPr>
              <w:spacing w:line="360" w:lineRule="auto"/>
              <w:ind w:firstLine="140" w:firstLineChars="50"/>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年份</w:t>
            </w:r>
          </w:p>
        </w:tc>
        <w:tc>
          <w:tcPr>
            <w:tcW w:w="1439" w:type="dxa"/>
            <w:noWrap w:val="0"/>
            <w:vAlign w:val="center"/>
          </w:tcPr>
          <w:p w14:paraId="4C817A25">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用户名称</w:t>
            </w:r>
          </w:p>
        </w:tc>
        <w:tc>
          <w:tcPr>
            <w:tcW w:w="1319" w:type="dxa"/>
            <w:noWrap w:val="0"/>
            <w:vAlign w:val="center"/>
          </w:tcPr>
          <w:p w14:paraId="37F25992">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项目名称</w:t>
            </w:r>
          </w:p>
        </w:tc>
        <w:tc>
          <w:tcPr>
            <w:tcW w:w="1160" w:type="dxa"/>
            <w:noWrap w:val="0"/>
            <w:vAlign w:val="center"/>
          </w:tcPr>
          <w:p w14:paraId="52811094">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完成时间</w:t>
            </w:r>
          </w:p>
        </w:tc>
        <w:tc>
          <w:tcPr>
            <w:tcW w:w="1421" w:type="dxa"/>
            <w:noWrap w:val="0"/>
            <w:vAlign w:val="center"/>
          </w:tcPr>
          <w:p w14:paraId="23C685D0">
            <w:pPr>
              <w:spacing w:line="360" w:lineRule="auto"/>
              <w:ind w:firstLine="140" w:firstLineChars="50"/>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合同金额</w:t>
            </w:r>
          </w:p>
        </w:tc>
        <w:tc>
          <w:tcPr>
            <w:tcW w:w="1614" w:type="dxa"/>
            <w:tcBorders>
              <w:right w:val="single" w:color="auto" w:sz="4" w:space="0"/>
            </w:tcBorders>
            <w:noWrap w:val="0"/>
            <w:vAlign w:val="center"/>
          </w:tcPr>
          <w:p w14:paraId="261D59B0">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是否通过验收</w:t>
            </w:r>
          </w:p>
        </w:tc>
        <w:tc>
          <w:tcPr>
            <w:tcW w:w="1387" w:type="dxa"/>
            <w:tcBorders>
              <w:left w:val="single" w:color="auto" w:sz="4" w:space="0"/>
            </w:tcBorders>
            <w:noWrap w:val="0"/>
            <w:vAlign w:val="center"/>
          </w:tcPr>
          <w:p w14:paraId="3FD89D83">
            <w:pPr>
              <w:spacing w:line="360" w:lineRule="auto"/>
              <w:jc w:val="center"/>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备注</w:t>
            </w:r>
          </w:p>
        </w:tc>
      </w:tr>
      <w:tr w14:paraId="441A13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7FFC6449">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3372F32">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07927680">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374AFD01">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6FF02607">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06C84002">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2B2FD518">
            <w:pPr>
              <w:spacing w:line="360" w:lineRule="auto"/>
              <w:jc w:val="center"/>
              <w:rPr>
                <w:rFonts w:hint="eastAsia" w:ascii="仿宋" w:hAnsi="仿宋" w:eastAsia="仿宋" w:cs="仿宋"/>
                <w:b w:val="0"/>
                <w:bCs w:val="0"/>
                <w:color w:val="auto"/>
                <w:sz w:val="28"/>
                <w:szCs w:val="28"/>
                <w:highlight w:val="none"/>
              </w:rPr>
            </w:pPr>
          </w:p>
        </w:tc>
      </w:tr>
      <w:tr w14:paraId="63F41B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39DE7D6A">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06D8117">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032FC806">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13BE5D23">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1E0FC61F">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1ED732F4">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4A6CA22A">
            <w:pPr>
              <w:spacing w:line="360" w:lineRule="auto"/>
              <w:jc w:val="center"/>
              <w:rPr>
                <w:rFonts w:hint="eastAsia" w:ascii="仿宋" w:hAnsi="仿宋" w:eastAsia="仿宋" w:cs="仿宋"/>
                <w:b w:val="0"/>
                <w:bCs w:val="0"/>
                <w:color w:val="auto"/>
                <w:sz w:val="28"/>
                <w:szCs w:val="28"/>
                <w:highlight w:val="none"/>
              </w:rPr>
            </w:pPr>
          </w:p>
        </w:tc>
      </w:tr>
      <w:tr w14:paraId="232FFD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36A606DB">
            <w:pPr>
              <w:spacing w:line="360" w:lineRule="auto"/>
              <w:jc w:val="center"/>
              <w:rPr>
                <w:rFonts w:hint="eastAsia" w:ascii="仿宋" w:hAnsi="仿宋" w:eastAsia="仿宋" w:cs="仿宋"/>
                <w:b w:val="0"/>
                <w:bCs w:val="0"/>
                <w:color w:val="auto"/>
                <w:sz w:val="28"/>
                <w:szCs w:val="28"/>
                <w:highlight w:val="none"/>
              </w:rPr>
            </w:pPr>
          </w:p>
        </w:tc>
        <w:tc>
          <w:tcPr>
            <w:tcW w:w="1439" w:type="dxa"/>
            <w:noWrap w:val="0"/>
            <w:vAlign w:val="center"/>
          </w:tcPr>
          <w:p w14:paraId="64EB1586">
            <w:pPr>
              <w:spacing w:line="360" w:lineRule="auto"/>
              <w:jc w:val="center"/>
              <w:rPr>
                <w:rFonts w:hint="eastAsia" w:ascii="仿宋" w:hAnsi="仿宋" w:eastAsia="仿宋" w:cs="仿宋"/>
                <w:b w:val="0"/>
                <w:bCs w:val="0"/>
                <w:color w:val="auto"/>
                <w:sz w:val="28"/>
                <w:szCs w:val="28"/>
                <w:highlight w:val="none"/>
              </w:rPr>
            </w:pPr>
          </w:p>
        </w:tc>
        <w:tc>
          <w:tcPr>
            <w:tcW w:w="1319" w:type="dxa"/>
            <w:noWrap w:val="0"/>
            <w:vAlign w:val="center"/>
          </w:tcPr>
          <w:p w14:paraId="44CDC796">
            <w:pPr>
              <w:spacing w:line="360" w:lineRule="auto"/>
              <w:jc w:val="center"/>
              <w:rPr>
                <w:rFonts w:hint="eastAsia" w:ascii="仿宋" w:hAnsi="仿宋" w:eastAsia="仿宋" w:cs="仿宋"/>
                <w:b w:val="0"/>
                <w:bCs w:val="0"/>
                <w:color w:val="auto"/>
                <w:sz w:val="28"/>
                <w:szCs w:val="28"/>
                <w:highlight w:val="none"/>
              </w:rPr>
            </w:pPr>
          </w:p>
        </w:tc>
        <w:tc>
          <w:tcPr>
            <w:tcW w:w="1160" w:type="dxa"/>
            <w:noWrap w:val="0"/>
            <w:vAlign w:val="center"/>
          </w:tcPr>
          <w:p w14:paraId="4FB470FF">
            <w:pPr>
              <w:spacing w:line="360" w:lineRule="auto"/>
              <w:jc w:val="center"/>
              <w:rPr>
                <w:rFonts w:hint="eastAsia" w:ascii="仿宋" w:hAnsi="仿宋" w:eastAsia="仿宋" w:cs="仿宋"/>
                <w:b w:val="0"/>
                <w:bCs w:val="0"/>
                <w:color w:val="auto"/>
                <w:sz w:val="28"/>
                <w:szCs w:val="28"/>
                <w:highlight w:val="none"/>
              </w:rPr>
            </w:pPr>
          </w:p>
        </w:tc>
        <w:tc>
          <w:tcPr>
            <w:tcW w:w="1421" w:type="dxa"/>
            <w:noWrap w:val="0"/>
            <w:vAlign w:val="center"/>
          </w:tcPr>
          <w:p w14:paraId="68CFE40E">
            <w:pPr>
              <w:spacing w:line="360" w:lineRule="auto"/>
              <w:jc w:val="center"/>
              <w:rPr>
                <w:rFonts w:hint="eastAsia" w:ascii="仿宋" w:hAnsi="仿宋" w:eastAsia="仿宋" w:cs="仿宋"/>
                <w:b w:val="0"/>
                <w:bCs w:val="0"/>
                <w:color w:val="auto"/>
                <w:sz w:val="28"/>
                <w:szCs w:val="28"/>
                <w:highlight w:val="none"/>
              </w:rPr>
            </w:pPr>
          </w:p>
        </w:tc>
        <w:tc>
          <w:tcPr>
            <w:tcW w:w="1614" w:type="dxa"/>
            <w:tcBorders>
              <w:right w:val="single" w:color="auto" w:sz="4" w:space="0"/>
            </w:tcBorders>
            <w:noWrap w:val="0"/>
            <w:vAlign w:val="center"/>
          </w:tcPr>
          <w:p w14:paraId="36C460AF">
            <w:pPr>
              <w:spacing w:line="360" w:lineRule="auto"/>
              <w:jc w:val="center"/>
              <w:rPr>
                <w:rFonts w:hint="eastAsia" w:ascii="仿宋" w:hAnsi="仿宋" w:eastAsia="仿宋" w:cs="仿宋"/>
                <w:b w:val="0"/>
                <w:bCs w:val="0"/>
                <w:color w:val="auto"/>
                <w:sz w:val="28"/>
                <w:szCs w:val="28"/>
                <w:highlight w:val="none"/>
              </w:rPr>
            </w:pPr>
          </w:p>
        </w:tc>
        <w:tc>
          <w:tcPr>
            <w:tcW w:w="1387" w:type="dxa"/>
            <w:tcBorders>
              <w:left w:val="single" w:color="auto" w:sz="4" w:space="0"/>
            </w:tcBorders>
            <w:noWrap w:val="0"/>
            <w:vAlign w:val="center"/>
          </w:tcPr>
          <w:p w14:paraId="64B281C2">
            <w:pPr>
              <w:spacing w:line="360" w:lineRule="auto"/>
              <w:jc w:val="center"/>
              <w:rPr>
                <w:rFonts w:hint="eastAsia" w:ascii="仿宋" w:hAnsi="仿宋" w:eastAsia="仿宋" w:cs="仿宋"/>
                <w:b w:val="0"/>
                <w:bCs w:val="0"/>
                <w:color w:val="auto"/>
                <w:sz w:val="28"/>
                <w:szCs w:val="28"/>
                <w:highlight w:val="none"/>
              </w:rPr>
            </w:pPr>
          </w:p>
        </w:tc>
      </w:tr>
    </w:tbl>
    <w:p w14:paraId="4E029E36">
      <w:pPr>
        <w:widowControl/>
        <w:spacing w:line="360" w:lineRule="auto"/>
        <w:ind w:firstLine="548" w:firstLineChars="196"/>
        <w:jc w:val="left"/>
        <w:rPr>
          <w:rFonts w:hint="eastAsia" w:ascii="仿宋" w:hAnsi="仿宋" w:eastAsia="仿宋" w:cs="仿宋"/>
          <w:b w:val="0"/>
          <w:bCs w:val="0"/>
          <w:color w:val="auto"/>
          <w:sz w:val="28"/>
          <w:szCs w:val="28"/>
          <w:highlight w:val="none"/>
        </w:rPr>
      </w:pPr>
    </w:p>
    <w:p w14:paraId="4A9434DA">
      <w:pPr>
        <w:pStyle w:val="3"/>
        <w:spacing w:line="360" w:lineRule="auto"/>
        <w:ind w:left="0" w:leftChars="0" w:firstLine="0" w:firstLineChars="0"/>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rPr>
        <w:t>注：以上业绩需提供</w:t>
      </w:r>
      <w:r>
        <w:rPr>
          <w:rFonts w:hint="eastAsia" w:ascii="仿宋" w:hAnsi="仿宋" w:eastAsia="仿宋" w:cs="仿宋"/>
          <w:b w:val="0"/>
          <w:bCs w:val="0"/>
          <w:color w:val="auto"/>
          <w:sz w:val="28"/>
          <w:szCs w:val="28"/>
          <w:highlight w:val="none"/>
          <w:lang w:eastAsia="zh-CN"/>
        </w:rPr>
        <w:t>磋商</w:t>
      </w:r>
      <w:r>
        <w:rPr>
          <w:rFonts w:hint="eastAsia" w:ascii="仿宋" w:hAnsi="仿宋" w:eastAsia="仿宋" w:cs="仿宋"/>
          <w:b w:val="0"/>
          <w:bCs w:val="0"/>
          <w:color w:val="auto"/>
          <w:sz w:val="28"/>
          <w:szCs w:val="28"/>
          <w:highlight w:val="none"/>
        </w:rPr>
        <w:t>文件要求的有关书面证明材料</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color w:val="auto"/>
          <w:sz w:val="28"/>
          <w:szCs w:val="28"/>
          <w:highlight w:val="none"/>
        </w:rPr>
        <w:t>供应商应如实提供资料，</w:t>
      </w:r>
      <w:r>
        <w:rPr>
          <w:rFonts w:hint="eastAsia" w:ascii="仿宋" w:hAnsi="仿宋" w:eastAsia="仿宋" w:cs="仿宋"/>
          <w:color w:val="auto"/>
          <w:sz w:val="28"/>
          <w:szCs w:val="28"/>
          <w:highlight w:val="none"/>
          <w:lang w:eastAsia="zh-CN"/>
        </w:rPr>
        <w:t>如有</w:t>
      </w:r>
      <w:r>
        <w:rPr>
          <w:rFonts w:hint="eastAsia" w:ascii="仿宋" w:hAnsi="仿宋" w:eastAsia="仿宋" w:cs="仿宋"/>
          <w:color w:val="auto"/>
          <w:sz w:val="28"/>
          <w:szCs w:val="28"/>
          <w:highlight w:val="none"/>
        </w:rPr>
        <w:t>虚假，采购人有权取消</w:t>
      </w:r>
      <w:r>
        <w:rPr>
          <w:rFonts w:hint="eastAsia" w:ascii="仿宋" w:hAnsi="仿宋" w:eastAsia="仿宋" w:cs="仿宋"/>
          <w:color w:val="auto"/>
          <w:sz w:val="28"/>
          <w:szCs w:val="28"/>
          <w:highlight w:val="none"/>
          <w:lang w:eastAsia="zh-CN"/>
        </w:rPr>
        <w:t>其</w:t>
      </w:r>
      <w:r>
        <w:rPr>
          <w:rFonts w:hint="eastAsia" w:ascii="仿宋" w:hAnsi="仿宋" w:eastAsia="仿宋" w:cs="仿宋"/>
          <w:bCs/>
          <w:color w:val="auto"/>
          <w:spacing w:val="8"/>
          <w:sz w:val="28"/>
          <w:szCs w:val="28"/>
          <w:highlight w:val="none"/>
        </w:rPr>
        <w:t>投标或</w:t>
      </w:r>
      <w:r>
        <w:rPr>
          <w:rFonts w:hint="eastAsia" w:ascii="仿宋" w:hAnsi="仿宋" w:eastAsia="仿宋" w:cs="仿宋"/>
          <w:bCs/>
          <w:color w:val="auto"/>
          <w:spacing w:val="8"/>
          <w:sz w:val="28"/>
          <w:szCs w:val="28"/>
          <w:highlight w:val="none"/>
          <w:lang w:eastAsia="zh-CN"/>
        </w:rPr>
        <w:t>中标</w:t>
      </w:r>
      <w:r>
        <w:rPr>
          <w:rFonts w:hint="eastAsia" w:ascii="仿宋" w:hAnsi="仿宋" w:eastAsia="仿宋" w:cs="仿宋"/>
          <w:color w:val="auto"/>
          <w:sz w:val="28"/>
          <w:szCs w:val="28"/>
          <w:highlight w:val="none"/>
        </w:rPr>
        <w:t>资格，</w:t>
      </w:r>
    </w:p>
    <w:p w14:paraId="304B8AC0">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供应商</w:t>
      </w:r>
      <w:r>
        <w:rPr>
          <w:rFonts w:hint="eastAsia" w:ascii="仿宋" w:hAnsi="仿宋" w:eastAsia="仿宋" w:cs="仿宋"/>
          <w:b w:val="0"/>
          <w:bCs w:val="0"/>
          <w:color w:val="auto"/>
          <w:sz w:val="28"/>
          <w:szCs w:val="28"/>
          <w:highlight w:val="none"/>
        </w:rPr>
        <w:t xml:space="preserve">名称（加盖公章）：        </w:t>
      </w:r>
    </w:p>
    <w:p w14:paraId="552A994A">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法定代表人或授权代理人（签字或盖章）：</w:t>
      </w:r>
    </w:p>
    <w:p w14:paraId="1EF63CB4">
      <w:pPr>
        <w:pStyle w:val="5"/>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日期：</w:t>
      </w:r>
    </w:p>
    <w:p w14:paraId="6C8EC707">
      <w:pPr>
        <w:pStyle w:val="5"/>
        <w:spacing w:line="360" w:lineRule="auto"/>
        <w:ind w:firstLine="1687" w:firstLineChars="600"/>
        <w:rPr>
          <w:rFonts w:hint="eastAsia" w:ascii="仿宋" w:hAnsi="仿宋" w:eastAsia="仿宋" w:cs="仿宋"/>
          <w:b/>
          <w:color w:val="auto"/>
          <w:sz w:val="28"/>
          <w:szCs w:val="28"/>
          <w:highlight w:val="none"/>
          <w:lang w:eastAsia="zh-CN"/>
        </w:rPr>
        <w:sectPr>
          <w:headerReference r:id="rId4" w:type="default"/>
          <w:footerReference r:id="rId5" w:type="default"/>
          <w:pgSz w:w="11905" w:h="16838"/>
          <w:pgMar w:top="1440" w:right="1803" w:bottom="1440" w:left="1803" w:header="851" w:footer="992" w:gutter="0"/>
          <w:pgNumType w:fmt="decimal"/>
          <w:cols w:space="0" w:num="1"/>
          <w:rtlGutter w:val="0"/>
          <w:docGrid w:type="lines" w:linePitch="319" w:charSpace="0"/>
        </w:sectPr>
      </w:pPr>
      <w:r>
        <w:rPr>
          <w:rFonts w:hint="eastAsia" w:ascii="仿宋" w:hAnsi="仿宋" w:eastAsia="仿宋" w:cs="仿宋"/>
          <w:b/>
          <w:bCs/>
          <w:color w:val="auto"/>
          <w:sz w:val="28"/>
          <w:szCs w:val="28"/>
          <w:highlight w:val="none"/>
          <w:lang w:val="en-US" w:eastAsia="zh-CN"/>
        </w:rPr>
        <w:t>供应商认为其他需要提供的资料和文件</w:t>
      </w:r>
    </w:p>
    <w:p w14:paraId="5B9946B9">
      <w:pPr>
        <w:rPr>
          <w:color w:val="auto"/>
        </w:rPr>
      </w:pPr>
    </w:p>
    <w:sectPr>
      <w:headerReference r:id="rId6" w:type="default"/>
      <w:footerReference r:id="rId7" w:type="default"/>
      <w:pgSz w:w="11905"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3B8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AD69E73">
                          <w:pPr>
                            <w:pStyle w:val="7"/>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2AD69E73">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C672C">
    <w:pPr>
      <w:pStyle w:val="7"/>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034041">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B034041">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E1867">
    <w:pPr>
      <w:pStyle w:val="7"/>
      <w:jc w:val="center"/>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7E4D6B1">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17E4D6B1">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49177">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A816">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3F2B84"/>
    <w:multiLevelType w:val="singleLevel"/>
    <w:tmpl w:val="9C3F2B84"/>
    <w:lvl w:ilvl="0" w:tentative="0">
      <w:start w:val="1"/>
      <w:numFmt w:val="decimal"/>
      <w:suff w:val="nothing"/>
      <w:lvlText w:val="%1、"/>
      <w:lvlJc w:val="left"/>
    </w:lvl>
  </w:abstractNum>
  <w:abstractNum w:abstractNumId="1">
    <w:nsid w:val="A26C6F4D"/>
    <w:multiLevelType w:val="singleLevel"/>
    <w:tmpl w:val="A26C6F4D"/>
    <w:lvl w:ilvl="0" w:tentative="0">
      <w:start w:val="1"/>
      <w:numFmt w:val="chineseCounting"/>
      <w:suff w:val="nothing"/>
      <w:lvlText w:val="（%1）"/>
      <w:lvlJc w:val="left"/>
      <w:rPr>
        <w:rFonts w:hint="eastAsia"/>
      </w:rPr>
    </w:lvl>
  </w:abstractNum>
  <w:abstractNum w:abstractNumId="2">
    <w:nsid w:val="00000000"/>
    <w:multiLevelType w:val="multilevel"/>
    <w:tmpl w:val="00000000"/>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4266BB98"/>
    <w:multiLevelType w:val="singleLevel"/>
    <w:tmpl w:val="4266BB98"/>
    <w:lvl w:ilvl="0" w:tentative="0">
      <w:start w:val="1"/>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1378A"/>
    <w:rsid w:val="03AE2D2B"/>
    <w:rsid w:val="04596251"/>
    <w:rsid w:val="07705796"/>
    <w:rsid w:val="0A6F7738"/>
    <w:rsid w:val="0CB217F2"/>
    <w:rsid w:val="103764A9"/>
    <w:rsid w:val="124A7CF3"/>
    <w:rsid w:val="142676D5"/>
    <w:rsid w:val="14A027DD"/>
    <w:rsid w:val="19D97967"/>
    <w:rsid w:val="1D3A3716"/>
    <w:rsid w:val="1D9A7C44"/>
    <w:rsid w:val="24E70C8C"/>
    <w:rsid w:val="25401CB1"/>
    <w:rsid w:val="271F2849"/>
    <w:rsid w:val="2D777EB6"/>
    <w:rsid w:val="355554DC"/>
    <w:rsid w:val="379C336C"/>
    <w:rsid w:val="38600D24"/>
    <w:rsid w:val="3B89488F"/>
    <w:rsid w:val="40AB334D"/>
    <w:rsid w:val="445D7C11"/>
    <w:rsid w:val="45A66BA8"/>
    <w:rsid w:val="45B46D43"/>
    <w:rsid w:val="49B1548D"/>
    <w:rsid w:val="4AE10CD9"/>
    <w:rsid w:val="4CB72424"/>
    <w:rsid w:val="4F8E2446"/>
    <w:rsid w:val="508C716A"/>
    <w:rsid w:val="530C1562"/>
    <w:rsid w:val="59BE02F2"/>
    <w:rsid w:val="64082E56"/>
    <w:rsid w:val="6E005A16"/>
    <w:rsid w:val="77F92852"/>
    <w:rsid w:val="78BD538A"/>
    <w:rsid w:val="7AA17B3B"/>
    <w:rsid w:val="7D574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annotation text"/>
    <w:basedOn w:val="1"/>
    <w:qFormat/>
    <w:uiPriority w:val="0"/>
    <w:pPr>
      <w:jc w:val="left"/>
    </w:pPr>
  </w:style>
  <w:style w:type="paragraph" w:styleId="5">
    <w:name w:val="Body Text"/>
    <w:basedOn w:val="1"/>
    <w:next w:val="1"/>
    <w:qFormat/>
    <w:uiPriority w:val="0"/>
    <w:pPr>
      <w:spacing w:line="288" w:lineRule="auto"/>
    </w:pPr>
    <w:rPr>
      <w:rFonts w:ascii="仿宋_GB2312"/>
      <w:szCs w:val="20"/>
    </w:rPr>
  </w:style>
  <w:style w:type="paragraph" w:styleId="6">
    <w:name w:val="Body Text Indent 2"/>
    <w:basedOn w:val="1"/>
    <w:next w:val="1"/>
    <w:qFormat/>
    <w:uiPriority w:val="0"/>
    <w:pPr>
      <w:spacing w:after="120" w:line="480" w:lineRule="auto"/>
      <w:ind w:left="420" w:leftChars="200"/>
    </w:pPr>
  </w:style>
  <w:style w:type="paragraph" w:styleId="7">
    <w:name w:val="footer"/>
    <w:basedOn w:val="1"/>
    <w:qFormat/>
    <w:uiPriority w:val="99"/>
    <w:pPr>
      <w:tabs>
        <w:tab w:val="center" w:pos="4153"/>
        <w:tab w:val="right" w:pos="8306"/>
      </w:tabs>
      <w:snapToGrid w:val="0"/>
      <w:jc w:val="left"/>
    </w:pPr>
    <w:rPr>
      <w:sz w:val="18"/>
      <w:szCs w:val="20"/>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20"/>
    </w:rPr>
  </w:style>
  <w:style w:type="paragraph" w:styleId="9">
    <w:name w:val="Normal (Web)"/>
    <w:basedOn w:val="1"/>
    <w:qFormat/>
    <w:uiPriority w:val="99"/>
    <w:pPr>
      <w:widowControl/>
      <w:spacing w:before="100" w:beforeAutospacing="1" w:after="100" w:afterAutospacing="1"/>
      <w:jc w:val="left"/>
    </w:pPr>
    <w:rPr>
      <w:rFonts w:ascii="宋体" w:hAnsi="宋体"/>
      <w:kern w:val="0"/>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22"/>
    <w:rPr>
      <w:b/>
      <w:bCs/>
    </w:rPr>
  </w:style>
  <w:style w:type="character" w:styleId="14">
    <w:name w:val="page number"/>
    <w:qFormat/>
    <w:uiPriority w:val="0"/>
  </w:style>
  <w:style w:type="paragraph" w:customStyle="1" w:styleId="15">
    <w:name w:val="null3"/>
    <w:qFormat/>
    <w:uiPriority w:val="0"/>
    <w:rPr>
      <w:rFonts w:hint="eastAsia" w:ascii="Calibri" w:hAnsi="Calibri" w:eastAsia="宋体" w:cs="Times New Roman"/>
      <w:lang w:val="en-US" w:eastAsia="zh-Hans"/>
    </w:rPr>
  </w:style>
  <w:style w:type="paragraph" w:customStyle="1" w:styleId="16">
    <w:name w:val="List Paragraph"/>
    <w:basedOn w:val="1"/>
    <w:qFormat/>
    <w:uiPriority w:val="34"/>
    <w:pPr>
      <w:ind w:firstLine="420" w:firstLineChars="200"/>
    </w:pPr>
  </w:style>
  <w:style w:type="character" w:customStyle="1" w:styleId="17">
    <w:name w:val="fontstyle01"/>
    <w:basedOn w:val="12"/>
    <w:qFormat/>
    <w:uiPriority w:val="0"/>
    <w:rPr>
      <w:rFonts w:hint="eastAsia" w:ascii="黑体" w:hAnsi="宋体" w:eastAsia="黑体" w:cs="黑体"/>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6111</Words>
  <Characters>6768</Characters>
  <Lines>0</Lines>
  <Paragraphs>0</Paragraphs>
  <TotalTime>17</TotalTime>
  <ScaleCrop>false</ScaleCrop>
  <LinksUpToDate>false</LinksUpToDate>
  <CharactersWithSpaces>6931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2025-06-06T01:13:00Z</dcterms:created>
  <dc:creator>Administrator</dc:creator>
  <cp:lastModifiedBy>蒋薛</cp:lastModifiedBy>
  <cp:lastPrinted>2026-06-23T07:35:01Z</cp:lastPrinted>
  <dcterms:modified xsi:type="dcterms:W3CDTF">2026-06-23T07:35:08Z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eyJoZGlkIjoiZjYzZTk3ZDExOGU0MDM4YTRhZWM5ODg5NzhlZmVlMDEiLCJ1c2VySWQiOiIxNzgxODU1OTE0In0=</vt:lpwstr>
  </property>
  <property fmtid="{D5CDD505-2E9C-101B-9397-08002B2CF9AE}" pid="4" name="ICV">
    <vt:lpwstr>FCC906900B2B41CDB3DB302160E08F5E_13</vt:lpwstr>
  </property>
</Properties>
</file>