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5013C">
      <w:pPr>
        <w:ind w:firstLine="1050" w:firstLineChars="500"/>
      </w:pPr>
    </w:p>
    <w:p w14:paraId="4720847A">
      <w:pPr>
        <w:spacing w:line="360" w:lineRule="auto"/>
        <w:ind w:firstLine="321" w:firstLineChars="100"/>
        <w:jc w:val="center"/>
        <w:rPr>
          <w:rFonts w:ascii="仿宋" w:hAnsi="仿宋" w:eastAsia="仿宋" w:cs="仿宋"/>
          <w:b/>
          <w:bCs/>
          <w:sz w:val="32"/>
          <w:szCs w:val="32"/>
        </w:rPr>
      </w:pPr>
      <w:r>
        <w:rPr>
          <w:rFonts w:hint="eastAsia" w:ascii="仿宋" w:hAnsi="仿宋" w:eastAsia="仿宋" w:cs="仿宋"/>
          <w:b/>
          <w:bCs/>
          <w:sz w:val="32"/>
          <w:szCs w:val="32"/>
        </w:rPr>
        <w:t>绵阳市中医医院制剂中心水处理系统整改</w:t>
      </w:r>
      <w:r>
        <w:rPr>
          <w:rFonts w:hint="eastAsia" w:ascii="仿宋" w:hAnsi="仿宋" w:eastAsia="仿宋" w:cs="仿宋"/>
          <w:b/>
          <w:bCs/>
          <w:sz w:val="32"/>
          <w:szCs w:val="32"/>
          <w:lang w:val="en-US" w:eastAsia="zh-CN"/>
        </w:rPr>
        <w:t>项目</w:t>
      </w:r>
      <w:r>
        <w:rPr>
          <w:rFonts w:hint="eastAsia" w:ascii="仿宋" w:hAnsi="仿宋" w:eastAsia="仿宋" w:cs="仿宋"/>
          <w:b/>
          <w:bCs/>
          <w:sz w:val="32"/>
          <w:szCs w:val="32"/>
        </w:rPr>
        <w:t>询价</w:t>
      </w:r>
    </w:p>
    <w:p w14:paraId="04309AC6">
      <w:pPr>
        <w:ind w:firstLine="560" w:firstLineChars="200"/>
        <w:jc w:val="left"/>
        <w:rPr>
          <w:rFonts w:ascii="仿宋" w:hAnsi="仿宋" w:eastAsia="仿宋" w:cs="仿宋"/>
          <w:sz w:val="28"/>
          <w:szCs w:val="28"/>
        </w:rPr>
      </w:pPr>
      <w:bookmarkStart w:id="0" w:name="PO_默认文件内容_1"/>
      <w:r>
        <w:rPr>
          <w:rFonts w:hint="eastAsia" w:ascii="仿宋" w:hAnsi="仿宋" w:eastAsia="仿宋" w:cs="仿宋"/>
          <w:sz w:val="28"/>
          <w:szCs w:val="28"/>
        </w:rPr>
        <w:t>因我院发展需要，拟以询价方式采购以下项目，特邀请符合本次采购要求的供应商参加。</w:t>
      </w:r>
    </w:p>
    <w:p w14:paraId="43103FDA">
      <w:pPr>
        <w:jc w:val="left"/>
        <w:rPr>
          <w:rFonts w:ascii="仿宋" w:hAnsi="仿宋" w:eastAsia="仿宋" w:cs="仿宋"/>
          <w:sz w:val="28"/>
          <w:szCs w:val="28"/>
        </w:rPr>
      </w:pPr>
      <w:r>
        <w:rPr>
          <w:rFonts w:hint="eastAsia" w:ascii="仿宋" w:hAnsi="仿宋" w:eastAsia="仿宋" w:cs="仿宋"/>
          <w:sz w:val="28"/>
          <w:szCs w:val="28"/>
        </w:rPr>
        <w:t>一.采购项目概况</w:t>
      </w:r>
    </w:p>
    <w:p w14:paraId="624A594B">
      <w:pPr>
        <w:jc w:val="left"/>
        <w:rPr>
          <w:rFonts w:hint="eastAsia" w:ascii="Noto Sans SC" w:hAnsi="Noto Sans SC" w:eastAsia="仿宋" w:cs="Noto Sans SC"/>
          <w:i w:val="0"/>
          <w:iCs w:val="0"/>
          <w:caps w:val="0"/>
          <w:color w:val="000000"/>
          <w:spacing w:val="0"/>
          <w:sz w:val="19"/>
          <w:szCs w:val="19"/>
          <w:lang w:eastAsia="zh-CN"/>
        </w:rPr>
      </w:pPr>
      <w:r>
        <w:rPr>
          <w:rFonts w:hint="eastAsia" w:ascii="仿宋" w:hAnsi="仿宋" w:eastAsia="仿宋" w:cs="仿宋"/>
          <w:sz w:val="28"/>
          <w:szCs w:val="28"/>
        </w:rPr>
        <w:t>1.项目名称：绵阳市中医医院制剂中心水处理系统整改</w:t>
      </w:r>
      <w:r>
        <w:rPr>
          <w:rFonts w:hint="eastAsia" w:ascii="仿宋" w:hAnsi="仿宋" w:eastAsia="仿宋" w:cs="仿宋"/>
          <w:sz w:val="28"/>
          <w:szCs w:val="28"/>
          <w:lang w:eastAsia="zh-CN"/>
        </w:rPr>
        <w:t>。</w:t>
      </w:r>
    </w:p>
    <w:p w14:paraId="0FC9E9FA">
      <w:pPr>
        <w:jc w:val="left"/>
        <w:rPr>
          <w:rFonts w:hint="eastAsia" w:ascii="仿宋" w:hAnsi="仿宋" w:eastAsia="仿宋" w:cs="仿宋"/>
          <w:sz w:val="28"/>
          <w:szCs w:val="28"/>
          <w:lang w:eastAsia="zh-CN"/>
        </w:rPr>
      </w:pPr>
      <w:r>
        <w:rPr>
          <w:rFonts w:hint="eastAsia" w:ascii="仿宋" w:hAnsi="仿宋" w:eastAsia="仿宋" w:cs="仿宋"/>
          <w:sz w:val="28"/>
          <w:szCs w:val="28"/>
        </w:rPr>
        <w:t>2.项目内容</w:t>
      </w:r>
      <w:r>
        <w:rPr>
          <w:rFonts w:hint="eastAsia" w:ascii="仿宋" w:hAnsi="仿宋" w:eastAsia="仿宋" w:cs="仿宋"/>
          <w:sz w:val="28"/>
          <w:szCs w:val="28"/>
          <w:lang w:eastAsia="zh-CN"/>
        </w:rPr>
        <w:t>：</w:t>
      </w:r>
    </w:p>
    <w:p w14:paraId="1FCE2846">
      <w:pPr>
        <w:jc w:val="left"/>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纯化水间总回水加装1个取样口，二级反渗透出水位置加装1个取样口。</w:t>
      </w:r>
    </w:p>
    <w:p w14:paraId="18A1D423">
      <w:pPr>
        <w:jc w:val="left"/>
        <w:rPr>
          <w:rFonts w:hint="eastAsia" w:ascii="仿宋" w:hAnsi="仿宋" w:eastAsia="仿宋" w:cs="仿宋"/>
          <w:sz w:val="28"/>
          <w:szCs w:val="28"/>
        </w:rPr>
      </w:pPr>
      <w:r>
        <w:rPr>
          <w:rFonts w:hint="eastAsia" w:ascii="仿宋" w:hAnsi="仿宋" w:eastAsia="仿宋" w:cs="仿宋"/>
          <w:sz w:val="28"/>
          <w:szCs w:val="28"/>
        </w:rPr>
        <w:t>要求：纯化水专业取样口，采用304不锈钢，焊接位置光滑，无毛刺，有焊点内窥镜照片，需钝化。安装取样口向下，取样口的开关旋钮方便开关，满足无死角要求，整体符合gmp要求。</w:t>
      </w:r>
    </w:p>
    <w:p w14:paraId="416F8A7E">
      <w:pPr>
        <w:jc w:val="left"/>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生产区设备前端加装8个取样口。</w:t>
      </w:r>
    </w:p>
    <w:p w14:paraId="14D3A433">
      <w:pPr>
        <w:jc w:val="left"/>
        <w:rPr>
          <w:rFonts w:hint="eastAsia" w:ascii="仿宋" w:hAnsi="仿宋" w:eastAsia="仿宋" w:cs="仿宋"/>
          <w:sz w:val="28"/>
          <w:szCs w:val="28"/>
        </w:rPr>
      </w:pPr>
      <w:r>
        <w:rPr>
          <w:rFonts w:hint="eastAsia" w:ascii="仿宋" w:hAnsi="仿宋" w:eastAsia="仿宋" w:cs="仿宋"/>
          <w:sz w:val="28"/>
          <w:szCs w:val="28"/>
        </w:rPr>
        <w:t>要求：纯化水专业取样口，采用304不锈钢，焊接位置光滑，无毛刺，有焊点内窥镜照片，需钝化。安装取样口向下，取样口的开关旋钮方便开关，满足无死角要求，整体符合gmp要求。</w:t>
      </w:r>
    </w:p>
    <w:p w14:paraId="258A8072">
      <w:pPr>
        <w:jc w:val="left"/>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纯化水罐顶部加装电加热呼吸器。整体符合gmp要求。</w:t>
      </w:r>
    </w:p>
    <w:p w14:paraId="6541E821">
      <w:pPr>
        <w:jc w:val="left"/>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rPr>
        <w:t>水处理系统增加PH调节功能。整体符合gmp要求。</w:t>
      </w:r>
    </w:p>
    <w:p w14:paraId="6A7DC50F">
      <w:pPr>
        <w:jc w:val="left"/>
        <w:rPr>
          <w:rFonts w:hint="eastAsia" w:ascii="仿宋" w:hAnsi="仿宋" w:eastAsia="仿宋" w:cs="仿宋"/>
          <w:sz w:val="28"/>
          <w:szCs w:val="28"/>
          <w:lang w:eastAsia="zh-CN"/>
        </w:rPr>
      </w:pPr>
      <w:r>
        <w:rPr>
          <w:rFonts w:hint="eastAsia" w:ascii="仿宋" w:hAnsi="仿宋" w:eastAsia="仿宋" w:cs="仿宋"/>
          <w:sz w:val="28"/>
          <w:szCs w:val="28"/>
          <w:lang w:val="en-US" w:eastAsia="zh-CN"/>
        </w:rPr>
        <w:t>3.项目</w:t>
      </w:r>
      <w:r>
        <w:rPr>
          <w:rFonts w:hint="eastAsia" w:ascii="仿宋" w:hAnsi="仿宋" w:eastAsia="仿宋" w:cs="仿宋"/>
          <w:sz w:val="28"/>
          <w:szCs w:val="28"/>
        </w:rPr>
        <w:t>限价</w:t>
      </w:r>
      <w:r>
        <w:rPr>
          <w:rFonts w:hint="eastAsia" w:ascii="仿宋" w:hAnsi="仿宋" w:eastAsia="仿宋" w:cs="仿宋"/>
          <w:sz w:val="28"/>
          <w:szCs w:val="28"/>
          <w:lang w:eastAsia="zh-CN"/>
        </w:rPr>
        <w:t>：</w:t>
      </w:r>
      <w:r>
        <w:rPr>
          <w:rFonts w:hint="eastAsia" w:asciiTheme="minorEastAsia" w:hAnsiTheme="minorEastAsia"/>
          <w:sz w:val="28"/>
          <w:szCs w:val="28"/>
          <w:lang w:val="en-US" w:eastAsia="zh-CN"/>
        </w:rPr>
        <w:t>28000.00</w:t>
      </w:r>
      <w:r>
        <w:rPr>
          <w:rFonts w:hint="eastAsia" w:asciiTheme="minorEastAsia" w:hAnsiTheme="minorEastAsia"/>
          <w:sz w:val="28"/>
          <w:szCs w:val="28"/>
        </w:rPr>
        <w:t>元</w:t>
      </w:r>
    </w:p>
    <w:p w14:paraId="3D30005F">
      <w:p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4.项目要求：</w:t>
      </w:r>
    </w:p>
    <w:p w14:paraId="1DF862EE">
      <w:pPr>
        <w:jc w:val="left"/>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预算包含水处理系统整改完成后，所涉及的钝化、消毒、水质检测均由中标公司完成。</w:t>
      </w:r>
    </w:p>
    <w:p w14:paraId="5E0E5FCC">
      <w:pPr>
        <w:jc w:val="left"/>
        <w:rPr>
          <w:rFonts w:hint="eastAsia" w:ascii="仿宋" w:hAnsi="仿宋" w:eastAsia="仿宋" w:cs="仿宋"/>
          <w:sz w:val="28"/>
          <w:szCs w:val="28"/>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最终验收以中标公司提供的具有检测资质的第三方水质检测报告为准，报告中必须包括（中国药典2025版中的纯化水检测标准所有检测项目进行全检）</w:t>
      </w:r>
      <w:r>
        <w:rPr>
          <w:rFonts w:hint="eastAsia" w:ascii="仿宋" w:hAnsi="仿宋" w:eastAsia="仿宋" w:cs="仿宋"/>
          <w:sz w:val="28"/>
          <w:szCs w:val="28"/>
          <w:lang w:eastAsia="zh-CN"/>
        </w:rPr>
        <w:t>。</w:t>
      </w:r>
    </w:p>
    <w:p w14:paraId="15A54F45">
      <w:pPr>
        <w:jc w:val="left"/>
        <w:rPr>
          <w:rFonts w:ascii="仿宋" w:hAnsi="仿宋" w:eastAsia="仿宋" w:cs="仿宋"/>
          <w:sz w:val="28"/>
          <w:szCs w:val="28"/>
        </w:rPr>
      </w:pPr>
      <w:r>
        <w:rPr>
          <w:rFonts w:hint="eastAsia" w:ascii="仿宋" w:hAnsi="仿宋" w:eastAsia="仿宋" w:cs="仿宋"/>
          <w:sz w:val="28"/>
          <w:szCs w:val="28"/>
        </w:rPr>
        <w:t>二.采购方式</w:t>
      </w:r>
    </w:p>
    <w:p w14:paraId="4E9AFCA7">
      <w:pPr>
        <w:jc w:val="left"/>
        <w:rPr>
          <w:rFonts w:ascii="仿宋" w:hAnsi="仿宋" w:eastAsia="仿宋" w:cs="仿宋"/>
          <w:sz w:val="28"/>
          <w:szCs w:val="28"/>
        </w:rPr>
      </w:pPr>
      <w:r>
        <w:rPr>
          <w:rFonts w:hint="eastAsia" w:ascii="仿宋" w:hAnsi="仿宋" w:eastAsia="仿宋" w:cs="仿宋"/>
          <w:sz w:val="28"/>
          <w:szCs w:val="28"/>
        </w:rPr>
        <w:t>1.采购方式：询价，供应商一次性报出最终价格，不得更改。</w:t>
      </w:r>
    </w:p>
    <w:p w14:paraId="312FCDB0">
      <w:pPr>
        <w:jc w:val="left"/>
        <w:rPr>
          <w:rFonts w:ascii="仿宋" w:hAnsi="仿宋" w:eastAsia="仿宋" w:cs="仿宋"/>
          <w:sz w:val="28"/>
          <w:szCs w:val="28"/>
        </w:rPr>
      </w:pPr>
      <w:r>
        <w:rPr>
          <w:rFonts w:hint="eastAsia" w:ascii="仿宋" w:hAnsi="仿宋" w:eastAsia="仿宋" w:cs="仿宋"/>
          <w:sz w:val="28"/>
          <w:szCs w:val="28"/>
        </w:rPr>
        <w:t>2.评审方法：符合资格条件前提下，满足采购要求，报价最低的投标人为中标人，对于报价相同的，由采购人采取随机抽签的方式确定。</w:t>
      </w:r>
    </w:p>
    <w:p w14:paraId="1FAA941C">
      <w:pPr>
        <w:jc w:val="left"/>
        <w:rPr>
          <w:rFonts w:ascii="仿宋" w:hAnsi="仿宋" w:eastAsia="仿宋" w:cs="仿宋"/>
          <w:sz w:val="28"/>
          <w:szCs w:val="28"/>
        </w:rPr>
      </w:pPr>
      <w:r>
        <w:rPr>
          <w:rFonts w:hint="eastAsia" w:ascii="仿宋" w:hAnsi="仿宋" w:eastAsia="仿宋" w:cs="仿宋"/>
          <w:sz w:val="28"/>
          <w:szCs w:val="28"/>
        </w:rPr>
        <w:t>三.供应商资格</w:t>
      </w:r>
      <w:bookmarkEnd w:id="0"/>
    </w:p>
    <w:p w14:paraId="4F7956DD">
      <w:pPr>
        <w:jc w:val="left"/>
        <w:rPr>
          <w:rFonts w:ascii="仿宋" w:hAnsi="仿宋" w:eastAsia="仿宋" w:cs="仿宋"/>
          <w:sz w:val="28"/>
          <w:szCs w:val="28"/>
        </w:rPr>
      </w:pPr>
      <w:r>
        <w:rPr>
          <w:rFonts w:hint="eastAsia" w:ascii="仿宋" w:hAnsi="仿宋" w:eastAsia="仿宋" w:cs="仿宋"/>
          <w:sz w:val="28"/>
          <w:szCs w:val="28"/>
        </w:rPr>
        <w:t>1.具有独立承担民事责任的能力（提供有效期内营业执照复印件并加盖供应商鲜章）；</w:t>
      </w:r>
    </w:p>
    <w:p w14:paraId="5B81C6BA">
      <w:pPr>
        <w:jc w:val="left"/>
        <w:rPr>
          <w:rFonts w:ascii="仿宋" w:hAnsi="仿宋" w:eastAsia="仿宋" w:cs="仿宋"/>
          <w:sz w:val="28"/>
          <w:szCs w:val="28"/>
        </w:rPr>
      </w:pPr>
      <w:r>
        <w:rPr>
          <w:rFonts w:hint="eastAsia" w:ascii="仿宋" w:hAnsi="仿宋" w:eastAsia="仿宋" w:cs="仿宋"/>
          <w:sz w:val="28"/>
          <w:szCs w:val="28"/>
        </w:rPr>
        <w:t>2.具有良好的商业信誉和健全的财务会计制度（提供承诺函并加盖供应商鲜章）；</w:t>
      </w:r>
    </w:p>
    <w:p w14:paraId="6E792649">
      <w:pPr>
        <w:jc w:val="left"/>
        <w:rPr>
          <w:rFonts w:ascii="仿宋" w:hAnsi="仿宋" w:eastAsia="仿宋" w:cs="仿宋"/>
          <w:sz w:val="28"/>
          <w:szCs w:val="28"/>
        </w:rPr>
      </w:pPr>
      <w:r>
        <w:rPr>
          <w:rFonts w:hint="eastAsia" w:ascii="仿宋" w:hAnsi="仿宋" w:eastAsia="仿宋" w:cs="仿宋"/>
          <w:sz w:val="28"/>
          <w:szCs w:val="28"/>
        </w:rPr>
        <w:t>3.具有履行合同所必需的专业技术能力（提供承诺函并加盖供应商鲜章）；</w:t>
      </w:r>
    </w:p>
    <w:p w14:paraId="17E38DF7">
      <w:pPr>
        <w:jc w:val="left"/>
        <w:rPr>
          <w:rFonts w:ascii="仿宋" w:hAnsi="仿宋" w:eastAsia="仿宋" w:cs="仿宋"/>
          <w:sz w:val="28"/>
          <w:szCs w:val="28"/>
        </w:rPr>
      </w:pPr>
      <w:r>
        <w:rPr>
          <w:rFonts w:hint="eastAsia" w:ascii="仿宋" w:hAnsi="仿宋" w:eastAsia="仿宋" w:cs="仿宋"/>
          <w:sz w:val="28"/>
          <w:szCs w:val="28"/>
        </w:rPr>
        <w:t>4.具有依法缴纳税收和社会保障资金的良好记录（提供承诺函并加盖供应商鲜章）；</w:t>
      </w:r>
    </w:p>
    <w:p w14:paraId="74C7E388">
      <w:pPr>
        <w:jc w:val="left"/>
        <w:rPr>
          <w:rFonts w:ascii="仿宋" w:hAnsi="仿宋" w:eastAsia="仿宋" w:cs="仿宋"/>
          <w:sz w:val="28"/>
          <w:szCs w:val="28"/>
        </w:rPr>
      </w:pPr>
      <w:r>
        <w:rPr>
          <w:rFonts w:hint="eastAsia" w:ascii="仿宋" w:hAnsi="仿宋" w:eastAsia="仿宋" w:cs="仿宋"/>
          <w:sz w:val="28"/>
          <w:szCs w:val="28"/>
        </w:rPr>
        <w:t>5.参加本次采购活动前三年内，在经营活动中没有重大违法记录（提供承诺函并加盖供应商鲜章）；</w:t>
      </w:r>
    </w:p>
    <w:p w14:paraId="16D772A0">
      <w:pPr>
        <w:jc w:val="left"/>
        <w:rPr>
          <w:rFonts w:ascii="仿宋" w:hAnsi="仿宋" w:eastAsia="仿宋" w:cs="仿宋"/>
          <w:sz w:val="28"/>
          <w:szCs w:val="28"/>
        </w:rPr>
      </w:pPr>
      <w:r>
        <w:rPr>
          <w:rFonts w:hint="eastAsia" w:ascii="仿宋" w:hAnsi="仿宋" w:eastAsia="仿宋" w:cs="仿宋"/>
          <w:sz w:val="28"/>
          <w:szCs w:val="28"/>
        </w:rPr>
        <w:t>6.非法定代表人参加的须提供委托授权书、法定代表人及授权代表的身份证复印件，格式见附件（加盖供应商鲜章）；</w:t>
      </w:r>
    </w:p>
    <w:p w14:paraId="19441EF9">
      <w:pPr>
        <w:jc w:val="left"/>
        <w:rPr>
          <w:rFonts w:ascii="仿宋" w:hAnsi="仿宋" w:eastAsia="仿宋" w:cs="仿宋"/>
          <w:sz w:val="28"/>
          <w:szCs w:val="28"/>
        </w:rPr>
      </w:pPr>
      <w:r>
        <w:rPr>
          <w:rFonts w:hint="eastAsia" w:ascii="仿宋" w:hAnsi="仿宋" w:eastAsia="仿宋" w:cs="仿宋"/>
          <w:sz w:val="28"/>
          <w:szCs w:val="28"/>
        </w:rPr>
        <w:t>7.不接受联合体投标（提供承诺函并加盖供应商鲜章）。</w:t>
      </w:r>
    </w:p>
    <w:p w14:paraId="0E68D92F">
      <w:pPr>
        <w:jc w:val="left"/>
        <w:rPr>
          <w:rFonts w:ascii="仿宋" w:hAnsi="仿宋" w:eastAsia="仿宋" w:cs="仿宋"/>
          <w:sz w:val="28"/>
          <w:szCs w:val="28"/>
        </w:rPr>
      </w:pPr>
      <w:r>
        <w:rPr>
          <w:rFonts w:hint="eastAsia" w:ascii="仿宋" w:hAnsi="仿宋" w:eastAsia="仿宋" w:cs="仿宋"/>
          <w:sz w:val="28"/>
          <w:szCs w:val="28"/>
        </w:rPr>
        <w:t>五、响应须知</w:t>
      </w:r>
    </w:p>
    <w:p w14:paraId="128F1BEA">
      <w:pPr>
        <w:rPr>
          <w:rFonts w:ascii="仿宋" w:hAnsi="仿宋" w:eastAsia="仿宋" w:cs="仿宋"/>
          <w:sz w:val="28"/>
          <w:szCs w:val="28"/>
        </w:rPr>
      </w:pPr>
      <w:r>
        <w:rPr>
          <w:rFonts w:hint="eastAsia" w:ascii="仿宋" w:hAnsi="仿宋" w:eastAsia="仿宋" w:cs="仿宋"/>
          <w:sz w:val="28"/>
          <w:szCs w:val="28"/>
        </w:rPr>
        <w:t>1.报价须知</w:t>
      </w:r>
    </w:p>
    <w:p w14:paraId="0F17D388">
      <w:pPr>
        <w:rPr>
          <w:rFonts w:ascii="仿宋" w:hAnsi="仿宋" w:eastAsia="仿宋" w:cs="仿宋"/>
          <w:sz w:val="28"/>
          <w:szCs w:val="28"/>
        </w:rPr>
      </w:pPr>
      <w:r>
        <w:rPr>
          <w:rFonts w:hint="eastAsia" w:ascii="仿宋" w:hAnsi="仿宋" w:eastAsia="仿宋" w:cs="仿宋"/>
          <w:sz w:val="28"/>
          <w:szCs w:val="28"/>
        </w:rPr>
        <w:t>（1）报价要求：投标人一次性报出最终报价，不作更改，超过</w:t>
      </w:r>
      <w:r>
        <w:rPr>
          <w:rFonts w:hint="eastAsia" w:ascii="仿宋" w:hAnsi="仿宋" w:eastAsia="仿宋" w:cs="仿宋"/>
          <w:sz w:val="28"/>
          <w:szCs w:val="28"/>
          <w:lang w:val="en-US" w:eastAsia="zh-CN"/>
        </w:rPr>
        <w:t>限</w:t>
      </w:r>
      <w:r>
        <w:rPr>
          <w:rFonts w:hint="eastAsia" w:ascii="仿宋" w:hAnsi="仿宋" w:eastAsia="仿宋" w:cs="仿宋"/>
          <w:sz w:val="28"/>
          <w:szCs w:val="28"/>
        </w:rPr>
        <w:t>价最高限价均为无效投标。</w:t>
      </w:r>
    </w:p>
    <w:p w14:paraId="10A7EE40">
      <w:pPr>
        <w:rPr>
          <w:rFonts w:ascii="仿宋" w:hAnsi="仿宋" w:eastAsia="仿宋" w:cs="仿宋"/>
          <w:sz w:val="28"/>
          <w:szCs w:val="28"/>
        </w:rPr>
      </w:pPr>
      <w:r>
        <w:rPr>
          <w:rFonts w:hint="eastAsia" w:ascii="仿宋" w:hAnsi="仿宋" w:eastAsia="仿宋" w:cs="仿宋"/>
          <w:sz w:val="28"/>
          <w:szCs w:val="28"/>
        </w:rPr>
        <w:t>（2）报价为完成本项目的全部工作内容所需费用。</w:t>
      </w:r>
    </w:p>
    <w:p w14:paraId="1B3B5A07">
      <w:pPr>
        <w:rPr>
          <w:rFonts w:ascii="仿宋" w:hAnsi="仿宋" w:eastAsia="仿宋" w:cs="仿宋"/>
          <w:sz w:val="28"/>
          <w:szCs w:val="28"/>
        </w:rPr>
      </w:pPr>
      <w:r>
        <w:rPr>
          <w:rFonts w:hint="eastAsia" w:ascii="仿宋" w:hAnsi="仿宋" w:eastAsia="仿宋" w:cs="仿宋"/>
          <w:sz w:val="28"/>
          <w:szCs w:val="28"/>
        </w:rPr>
        <w:t>2.报价时间：2026年</w:t>
      </w:r>
      <w:r>
        <w:rPr>
          <w:rFonts w:hint="eastAsia" w:ascii="仿宋" w:hAnsi="仿宋" w:eastAsia="仿宋" w:cs="仿宋"/>
          <w:sz w:val="28"/>
          <w:szCs w:val="28"/>
          <w:lang w:val="en-US"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15</w:t>
      </w:r>
      <w:r>
        <w:rPr>
          <w:rFonts w:hint="eastAsia" w:ascii="仿宋" w:hAnsi="仿宋" w:eastAsia="仿宋" w:cs="仿宋"/>
          <w:sz w:val="28"/>
          <w:szCs w:val="28"/>
        </w:rPr>
        <w:t>日至</w:t>
      </w:r>
      <w:r>
        <w:rPr>
          <w:rFonts w:hint="eastAsia" w:ascii="仿宋" w:hAnsi="仿宋" w:eastAsia="仿宋" w:cs="仿宋"/>
          <w:sz w:val="28"/>
          <w:szCs w:val="28"/>
          <w:lang w:val="en-US"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23</w:t>
      </w:r>
      <w:bookmarkStart w:id="1" w:name="_GoBack"/>
      <w:bookmarkEnd w:id="1"/>
      <w:r>
        <w:rPr>
          <w:rFonts w:hint="eastAsia" w:ascii="仿宋" w:hAnsi="仿宋" w:eastAsia="仿宋" w:cs="仿宋"/>
          <w:sz w:val="28"/>
          <w:szCs w:val="28"/>
        </w:rPr>
        <w:t>日</w:t>
      </w:r>
      <w:r>
        <w:rPr>
          <w:rFonts w:hint="eastAsia" w:ascii="仿宋" w:hAnsi="仿宋" w:eastAsia="仿宋" w:cs="仿宋"/>
          <w:sz w:val="28"/>
          <w:szCs w:val="28"/>
          <w:lang w:val="en-US" w:eastAsia="zh-CN"/>
        </w:rPr>
        <w:t>17:00止</w:t>
      </w:r>
      <w:r>
        <w:rPr>
          <w:rFonts w:hint="eastAsia" w:ascii="仿宋" w:hAnsi="仿宋" w:eastAsia="仿宋" w:cs="仿宋"/>
          <w:sz w:val="28"/>
          <w:szCs w:val="28"/>
        </w:rPr>
        <w:t>。（以邮件接收时间为准。）</w:t>
      </w:r>
    </w:p>
    <w:p w14:paraId="132D903B">
      <w:pPr>
        <w:rPr>
          <w:rFonts w:ascii="仿宋" w:hAnsi="仿宋" w:eastAsia="仿宋" w:cs="仿宋"/>
          <w:sz w:val="28"/>
          <w:szCs w:val="28"/>
        </w:rPr>
      </w:pPr>
      <w:r>
        <w:rPr>
          <w:rFonts w:hint="eastAsia" w:ascii="仿宋" w:hAnsi="仿宋" w:eastAsia="仿宋" w:cs="仿宋"/>
          <w:sz w:val="28"/>
          <w:szCs w:val="28"/>
        </w:rPr>
        <w:t>3.资料递交：资格（按照第三条“供应商资格”要求内容提供资料）、最终报价表，要求提供的检测报告，加盖公章，扫描成PDF后打包加密发送至指定邮箱3492093577@qq.com，报名文件命名格式：项目名称+公司全称+联系人+联系电话。</w:t>
      </w:r>
    </w:p>
    <w:p w14:paraId="265B83DE">
      <w:pPr>
        <w:rPr>
          <w:rFonts w:ascii="仿宋" w:hAnsi="仿宋" w:eastAsia="仿宋" w:cs="仿宋"/>
          <w:sz w:val="28"/>
          <w:szCs w:val="28"/>
        </w:rPr>
      </w:pPr>
      <w:r>
        <w:rPr>
          <w:rFonts w:hint="eastAsia" w:ascii="仿宋" w:hAnsi="仿宋" w:eastAsia="仿宋" w:cs="仿宋"/>
          <w:sz w:val="28"/>
          <w:szCs w:val="28"/>
        </w:rPr>
        <w:t>4.开启时间地点：2026年</w:t>
      </w:r>
      <w:r>
        <w:rPr>
          <w:rFonts w:hint="eastAsia" w:ascii="仿宋" w:hAnsi="仿宋" w:eastAsia="仿宋" w:cs="仿宋"/>
          <w:sz w:val="28"/>
          <w:szCs w:val="28"/>
          <w:lang w:val="en-US" w:eastAsia="zh-CN"/>
        </w:rPr>
        <w:t>7</w:t>
      </w:r>
      <w:r>
        <w:rPr>
          <w:rFonts w:hint="eastAsia" w:ascii="仿宋" w:hAnsi="仿宋" w:eastAsia="仿宋" w:cs="仿宋"/>
          <w:sz w:val="28"/>
          <w:szCs w:val="28"/>
        </w:rPr>
        <w:t>月</w:t>
      </w:r>
      <w:r>
        <w:rPr>
          <w:rFonts w:hint="eastAsia" w:ascii="仿宋" w:hAnsi="仿宋" w:eastAsia="仿宋" w:cs="仿宋"/>
          <w:sz w:val="28"/>
          <w:szCs w:val="28"/>
          <w:lang w:val="en-US" w:eastAsia="zh-CN"/>
        </w:rPr>
        <w:t>27</w:t>
      </w:r>
      <w:r>
        <w:rPr>
          <w:rFonts w:hint="eastAsia" w:ascii="仿宋" w:hAnsi="仿宋" w:eastAsia="仿宋" w:cs="仿宋"/>
          <w:sz w:val="28"/>
          <w:szCs w:val="28"/>
        </w:rPr>
        <w:t>日</w:t>
      </w:r>
      <w:r>
        <w:rPr>
          <w:rFonts w:hint="eastAsia" w:ascii="仿宋" w:hAnsi="仿宋" w:eastAsia="仿宋" w:cs="仿宋"/>
          <w:sz w:val="28"/>
          <w:szCs w:val="28"/>
          <w:lang w:val="en-US" w:eastAsia="zh-CN"/>
        </w:rPr>
        <w:t>9</w:t>
      </w:r>
      <w:r>
        <w:rPr>
          <w:rFonts w:hint="eastAsia" w:ascii="仿宋" w:hAnsi="仿宋" w:eastAsia="仿宋" w:cs="仿宋"/>
          <w:sz w:val="28"/>
          <w:szCs w:val="28"/>
        </w:rPr>
        <w:t>时</w:t>
      </w:r>
      <w:r>
        <w:rPr>
          <w:rFonts w:hint="eastAsia" w:ascii="仿宋" w:hAnsi="仿宋" w:eastAsia="仿宋" w:cs="仿宋"/>
          <w:sz w:val="28"/>
          <w:szCs w:val="28"/>
          <w:lang w:val="en-US" w:eastAsia="zh-CN"/>
        </w:rPr>
        <w:t xml:space="preserve"> 30</w:t>
      </w:r>
      <w:r>
        <w:rPr>
          <w:rFonts w:hint="eastAsia" w:ascii="仿宋" w:hAnsi="仿宋" w:eastAsia="仿宋" w:cs="仿宋"/>
          <w:sz w:val="28"/>
          <w:szCs w:val="28"/>
        </w:rPr>
        <w:t>分，绵阳市中医医院</w:t>
      </w:r>
      <w:r>
        <w:rPr>
          <w:rFonts w:hint="eastAsia" w:ascii="仿宋" w:hAnsi="仿宋" w:eastAsia="仿宋" w:cs="仿宋"/>
          <w:sz w:val="28"/>
          <w:szCs w:val="28"/>
          <w:lang w:val="en-US" w:eastAsia="zh-CN"/>
        </w:rPr>
        <w:t>经开院区</w:t>
      </w:r>
      <w:r>
        <w:rPr>
          <w:rFonts w:hint="eastAsia" w:ascii="仿宋" w:hAnsi="仿宋" w:eastAsia="仿宋" w:cs="仿宋"/>
          <w:sz w:val="28"/>
          <w:szCs w:val="28"/>
        </w:rPr>
        <w:t>（松垭镇隆康路</w:t>
      </w:r>
      <w:r>
        <w:rPr>
          <w:rFonts w:hint="eastAsia" w:ascii="仿宋" w:hAnsi="仿宋" w:eastAsia="仿宋" w:cs="仿宋"/>
          <w:sz w:val="28"/>
          <w:szCs w:val="28"/>
          <w:lang w:val="en-US"/>
        </w:rPr>
        <w:t>5</w:t>
      </w:r>
      <w:r>
        <w:rPr>
          <w:rFonts w:hint="eastAsia" w:ascii="仿宋" w:hAnsi="仿宋" w:eastAsia="仿宋" w:cs="仿宋"/>
          <w:sz w:val="28"/>
          <w:szCs w:val="28"/>
        </w:rPr>
        <w:t>号）老制剂楼。开标时需要提供邮件密码，请开标当天保持电话通畅，电话三次拨打不通或无人接听，视为自动放弃。</w:t>
      </w:r>
    </w:p>
    <w:p w14:paraId="373B80A7">
      <w:pPr>
        <w:rPr>
          <w:rFonts w:ascii="仿宋" w:hAnsi="仿宋" w:eastAsia="仿宋" w:cs="仿宋"/>
          <w:sz w:val="28"/>
          <w:szCs w:val="28"/>
        </w:rPr>
      </w:pPr>
      <w:r>
        <w:rPr>
          <w:rFonts w:hint="eastAsia" w:ascii="仿宋" w:hAnsi="仿宋" w:eastAsia="仿宋" w:cs="仿宋"/>
          <w:sz w:val="28"/>
          <w:szCs w:val="28"/>
        </w:rPr>
        <w:t>六、联系方式</w:t>
      </w:r>
    </w:p>
    <w:p w14:paraId="31A3DB29">
      <w:pPr>
        <w:rPr>
          <w:rFonts w:hint="default" w:ascii="仿宋" w:hAnsi="仿宋" w:eastAsia="仿宋" w:cs="仿宋"/>
          <w:sz w:val="28"/>
          <w:szCs w:val="28"/>
          <w:lang w:val="en-US" w:eastAsia="zh-CN"/>
        </w:rPr>
      </w:pPr>
      <w:r>
        <w:rPr>
          <w:rFonts w:hint="eastAsia" w:ascii="仿宋" w:hAnsi="仿宋" w:eastAsia="仿宋" w:cs="仿宋"/>
          <w:sz w:val="28"/>
          <w:szCs w:val="28"/>
        </w:rPr>
        <w:t>1.报名咨询：</w:t>
      </w:r>
      <w:r>
        <w:rPr>
          <w:rFonts w:hint="eastAsia" w:ascii="仿宋" w:hAnsi="仿宋" w:eastAsia="仿宋" w:cs="仿宋"/>
          <w:sz w:val="28"/>
          <w:szCs w:val="28"/>
          <w:lang w:val="en-US" w:eastAsia="zh-CN"/>
        </w:rPr>
        <w:t>王</w:t>
      </w:r>
      <w:r>
        <w:rPr>
          <w:rFonts w:hint="eastAsia" w:ascii="仿宋" w:hAnsi="仿宋" w:eastAsia="仿宋" w:cs="仿宋"/>
          <w:sz w:val="28"/>
          <w:szCs w:val="28"/>
        </w:rPr>
        <w:t>老师</w:t>
      </w:r>
      <w:r>
        <w:rPr>
          <w:rFonts w:hint="eastAsia" w:ascii="仿宋" w:hAnsi="仿宋" w:eastAsia="仿宋" w:cs="仿宋"/>
          <w:sz w:val="28"/>
          <w:szCs w:val="28"/>
          <w:lang w:val="en-US" w:eastAsia="zh-CN"/>
        </w:rPr>
        <w:t>18227005811</w:t>
      </w:r>
    </w:p>
    <w:p w14:paraId="4F03A654">
      <w:pPr>
        <w:rPr>
          <w:rFonts w:hint="default" w:ascii="仿宋" w:hAnsi="仿宋" w:eastAsia="仿宋" w:cs="仿宋"/>
          <w:sz w:val="28"/>
          <w:szCs w:val="28"/>
          <w:lang w:val="en-US" w:eastAsia="zh-CN"/>
        </w:rPr>
      </w:pPr>
      <w:r>
        <w:rPr>
          <w:rFonts w:hint="eastAsia" w:ascii="仿宋" w:hAnsi="仿宋" w:eastAsia="仿宋" w:cs="仿宋"/>
          <w:sz w:val="28"/>
          <w:szCs w:val="28"/>
        </w:rPr>
        <w:t>2.项目咨询：</w:t>
      </w:r>
      <w:r>
        <w:rPr>
          <w:rFonts w:hint="eastAsia" w:ascii="仿宋" w:hAnsi="仿宋" w:eastAsia="仿宋" w:cs="仿宋"/>
          <w:sz w:val="28"/>
          <w:szCs w:val="28"/>
          <w:lang w:val="en-US" w:eastAsia="zh-CN"/>
        </w:rPr>
        <w:t>黎</w:t>
      </w:r>
      <w:r>
        <w:rPr>
          <w:rFonts w:hint="eastAsia" w:ascii="仿宋" w:hAnsi="仿宋" w:eastAsia="仿宋" w:cs="仿宋"/>
          <w:sz w:val="28"/>
          <w:szCs w:val="28"/>
        </w:rPr>
        <w:t xml:space="preserve">老师 </w:t>
      </w:r>
      <w:r>
        <w:rPr>
          <w:rFonts w:hint="eastAsia" w:ascii="仿宋" w:hAnsi="仿宋" w:eastAsia="仿宋" w:cs="仿宋"/>
          <w:sz w:val="28"/>
          <w:szCs w:val="28"/>
          <w:lang w:val="en-US" w:eastAsia="zh-CN"/>
        </w:rPr>
        <w:t>18030996852</w:t>
      </w:r>
    </w:p>
    <w:p w14:paraId="27EF2479">
      <w:pPr>
        <w:rPr>
          <w:rFonts w:ascii="仿宋" w:hAnsi="仿宋" w:eastAsia="仿宋" w:cs="仿宋"/>
          <w:sz w:val="28"/>
          <w:szCs w:val="28"/>
        </w:rPr>
      </w:pPr>
      <w:r>
        <w:rPr>
          <w:rFonts w:hint="eastAsia" w:ascii="仿宋" w:hAnsi="仿宋" w:eastAsia="仿宋" w:cs="仿宋"/>
          <w:sz w:val="28"/>
          <w:szCs w:val="28"/>
        </w:rPr>
        <w:t>3.监督部门联系电话：0816-2224042</w:t>
      </w:r>
    </w:p>
    <w:p w14:paraId="0755201E">
      <w:pPr>
        <w:rPr>
          <w:rFonts w:ascii="仿宋" w:hAnsi="仿宋" w:eastAsia="仿宋" w:cs="仿宋"/>
          <w:b/>
          <w:sz w:val="28"/>
          <w:szCs w:val="28"/>
        </w:rPr>
      </w:pPr>
      <w:r>
        <w:rPr>
          <w:rFonts w:hint="eastAsia" w:ascii="仿宋" w:hAnsi="仿宋" w:eastAsia="仿宋" w:cs="仿宋"/>
          <w:sz w:val="28"/>
          <w:szCs w:val="28"/>
        </w:rPr>
        <w:t>七、公告发布媒体：绵阳市中医医院官网。</w:t>
      </w:r>
    </w:p>
    <w:p w14:paraId="73C881C2">
      <w:pPr>
        <w:spacing w:line="540" w:lineRule="exact"/>
        <w:jc w:val="center"/>
        <w:rPr>
          <w:rFonts w:ascii="仿宋" w:hAnsi="仿宋" w:eastAsia="仿宋" w:cs="仿宋"/>
          <w:b/>
          <w:sz w:val="28"/>
          <w:szCs w:val="28"/>
        </w:rPr>
      </w:pPr>
    </w:p>
    <w:p w14:paraId="3914F5A9">
      <w:pPr>
        <w:spacing w:line="540" w:lineRule="exact"/>
        <w:jc w:val="center"/>
        <w:rPr>
          <w:rFonts w:ascii="仿宋" w:hAnsi="仿宋" w:eastAsia="仿宋" w:cs="仿宋"/>
          <w:b/>
          <w:sz w:val="28"/>
          <w:szCs w:val="28"/>
        </w:rPr>
      </w:pPr>
      <w:r>
        <w:rPr>
          <w:rFonts w:hint="eastAsia" w:ascii="仿宋" w:hAnsi="仿宋" w:eastAsia="仿宋" w:cs="仿宋"/>
          <w:b/>
          <w:sz w:val="28"/>
          <w:szCs w:val="28"/>
        </w:rPr>
        <w:t>授权委托书（样本）</w:t>
      </w:r>
    </w:p>
    <w:p w14:paraId="1FC4ECEC">
      <w:pPr>
        <w:autoSpaceDE w:val="0"/>
        <w:autoSpaceDN w:val="0"/>
        <w:adjustRightInd w:val="0"/>
        <w:jc w:val="center"/>
        <w:rPr>
          <w:rFonts w:ascii="仿宋" w:hAnsi="仿宋" w:eastAsia="仿宋" w:cs="仿宋"/>
          <w:kern w:val="0"/>
          <w:sz w:val="28"/>
          <w:szCs w:val="28"/>
        </w:rPr>
      </w:pPr>
    </w:p>
    <w:p w14:paraId="6A050BDC">
      <w:pPr>
        <w:autoSpaceDE w:val="0"/>
        <w:autoSpaceDN w:val="0"/>
        <w:adjustRightInd w:val="0"/>
        <w:ind w:firstLine="565" w:firstLineChars="202"/>
        <w:jc w:val="left"/>
        <w:rPr>
          <w:rFonts w:ascii="仿宋" w:hAnsi="仿宋" w:eastAsia="仿宋" w:cs="仿宋"/>
          <w:kern w:val="0"/>
          <w:sz w:val="28"/>
          <w:szCs w:val="28"/>
        </w:rPr>
      </w:pPr>
      <w:r>
        <w:rPr>
          <w:rFonts w:hint="eastAsia" w:ascii="仿宋" w:hAnsi="仿宋" w:eastAsia="仿宋" w:cs="仿宋"/>
          <w:kern w:val="0"/>
          <w:sz w:val="28"/>
          <w:szCs w:val="28"/>
        </w:rPr>
        <w:t>本人（姓名）系 （投标人名称）的法定代表人，现委托本单位人员（姓名）为我方代理人。代理人根据授权，以我方名义签署、澄清、说明、补正、递交、撤回、修改报名资料、竞标文件、签订合同和处理有关事宜（向有关行政监督部门投诉另行授权），其法律后果由我方承担。</w:t>
      </w:r>
    </w:p>
    <w:p w14:paraId="66F6C2F0">
      <w:pPr>
        <w:autoSpaceDE w:val="0"/>
        <w:autoSpaceDN w:val="0"/>
        <w:adjustRightInd w:val="0"/>
        <w:ind w:firstLine="565" w:firstLineChars="202"/>
        <w:jc w:val="left"/>
        <w:rPr>
          <w:rFonts w:ascii="仿宋" w:hAnsi="仿宋" w:eastAsia="仿宋" w:cs="仿宋"/>
          <w:kern w:val="0"/>
          <w:sz w:val="28"/>
          <w:szCs w:val="28"/>
        </w:rPr>
      </w:pPr>
      <w:r>
        <w:rPr>
          <w:rFonts w:hint="eastAsia" w:ascii="仿宋" w:hAnsi="仿宋" w:eastAsia="仿宋" w:cs="仿宋"/>
          <w:kern w:val="0"/>
          <w:sz w:val="28"/>
          <w:szCs w:val="28"/>
        </w:rPr>
        <w:t>委托期限：自本授权委托书签署之日起至签订合同为止。</w:t>
      </w:r>
    </w:p>
    <w:p w14:paraId="15A72B92">
      <w:pPr>
        <w:autoSpaceDE w:val="0"/>
        <w:autoSpaceDN w:val="0"/>
        <w:adjustRightInd w:val="0"/>
        <w:ind w:firstLine="565" w:firstLineChars="202"/>
        <w:jc w:val="left"/>
        <w:rPr>
          <w:rFonts w:ascii="仿宋" w:hAnsi="仿宋" w:eastAsia="仿宋" w:cs="仿宋"/>
          <w:kern w:val="0"/>
          <w:sz w:val="28"/>
          <w:szCs w:val="28"/>
        </w:rPr>
      </w:pPr>
      <w:r>
        <w:rPr>
          <w:rFonts w:hint="eastAsia" w:ascii="仿宋" w:hAnsi="仿宋" w:eastAsia="仿宋" w:cs="仿宋"/>
          <w:kern w:val="0"/>
          <w:sz w:val="28"/>
          <w:szCs w:val="28"/>
        </w:rPr>
        <w:t>代理人无转委托权。</w:t>
      </w:r>
    </w:p>
    <w:p w14:paraId="4D3F068F">
      <w:pPr>
        <w:autoSpaceDE w:val="0"/>
        <w:autoSpaceDN w:val="0"/>
        <w:adjustRightInd w:val="0"/>
        <w:ind w:firstLine="565" w:firstLineChars="202"/>
        <w:jc w:val="left"/>
        <w:rPr>
          <w:rFonts w:ascii="仿宋" w:hAnsi="仿宋" w:eastAsia="仿宋" w:cs="仿宋"/>
          <w:kern w:val="0"/>
          <w:sz w:val="28"/>
          <w:szCs w:val="28"/>
        </w:rPr>
      </w:pPr>
      <w:r>
        <w:rPr>
          <w:rFonts w:hint="eastAsia" w:ascii="仿宋" w:hAnsi="仿宋" w:eastAsia="仿宋" w:cs="仿宋"/>
          <w:kern w:val="0"/>
          <w:sz w:val="28"/>
          <w:szCs w:val="28"/>
        </w:rPr>
        <w:t>附：（1）法定代表人身份证复印件。</w:t>
      </w:r>
    </w:p>
    <w:p w14:paraId="0FBBF2BA">
      <w:pPr>
        <w:autoSpaceDE w:val="0"/>
        <w:autoSpaceDN w:val="0"/>
        <w:adjustRightInd w:val="0"/>
        <w:ind w:firstLine="1111" w:firstLineChars="397"/>
        <w:jc w:val="left"/>
        <w:rPr>
          <w:rFonts w:ascii="仿宋" w:hAnsi="仿宋" w:eastAsia="仿宋" w:cs="仿宋"/>
          <w:kern w:val="0"/>
          <w:sz w:val="28"/>
          <w:szCs w:val="28"/>
        </w:rPr>
      </w:pPr>
      <w:r>
        <w:rPr>
          <w:rFonts w:hint="eastAsia" w:ascii="仿宋" w:hAnsi="仿宋" w:eastAsia="仿宋" w:cs="仿宋"/>
          <w:kern w:val="0"/>
          <w:sz w:val="28"/>
          <w:szCs w:val="28"/>
        </w:rPr>
        <w:t>（2）委托代理人身份证复印件（原件现场查验）</w:t>
      </w:r>
    </w:p>
    <w:p w14:paraId="32E16C9D">
      <w:pPr>
        <w:autoSpaceDE w:val="0"/>
        <w:autoSpaceDN w:val="0"/>
        <w:adjustRightInd w:val="0"/>
        <w:ind w:firstLine="555"/>
        <w:jc w:val="left"/>
        <w:rPr>
          <w:rFonts w:ascii="仿宋" w:hAnsi="仿宋" w:eastAsia="仿宋" w:cs="仿宋"/>
          <w:kern w:val="0"/>
          <w:sz w:val="28"/>
          <w:szCs w:val="28"/>
        </w:rPr>
      </w:pPr>
    </w:p>
    <w:p w14:paraId="20F336FF">
      <w:pPr>
        <w:autoSpaceDE w:val="0"/>
        <w:autoSpaceDN w:val="0"/>
        <w:adjustRightInd w:val="0"/>
        <w:jc w:val="left"/>
        <w:rPr>
          <w:rFonts w:ascii="仿宋" w:hAnsi="仿宋" w:eastAsia="仿宋" w:cs="仿宋"/>
          <w:kern w:val="0"/>
          <w:sz w:val="28"/>
          <w:szCs w:val="28"/>
        </w:rPr>
      </w:pPr>
      <w:r>
        <w:rPr>
          <w:rFonts w:hint="eastAsia" w:ascii="仿宋" w:hAnsi="仿宋" w:eastAsia="仿宋" w:cs="仿宋"/>
          <w:kern w:val="0"/>
          <w:sz w:val="28"/>
          <w:szCs w:val="28"/>
        </w:rPr>
        <w:t>投 标 人：（盖单位章）</w:t>
      </w:r>
    </w:p>
    <w:p w14:paraId="4CAFD6CD">
      <w:pPr>
        <w:autoSpaceDE w:val="0"/>
        <w:autoSpaceDN w:val="0"/>
        <w:adjustRightInd w:val="0"/>
        <w:jc w:val="left"/>
        <w:rPr>
          <w:rFonts w:ascii="仿宋" w:hAnsi="仿宋" w:eastAsia="仿宋" w:cs="仿宋"/>
          <w:kern w:val="0"/>
          <w:sz w:val="28"/>
          <w:szCs w:val="28"/>
        </w:rPr>
      </w:pPr>
      <w:r>
        <w:rPr>
          <w:rFonts w:hint="eastAsia" w:ascii="仿宋" w:hAnsi="仿宋" w:eastAsia="仿宋" w:cs="仿宋"/>
          <w:kern w:val="0"/>
          <w:sz w:val="28"/>
          <w:szCs w:val="28"/>
        </w:rPr>
        <w:t>法定代表人：（签字）</w:t>
      </w:r>
    </w:p>
    <w:p w14:paraId="03C28E71">
      <w:pPr>
        <w:autoSpaceDE w:val="0"/>
        <w:autoSpaceDN w:val="0"/>
        <w:adjustRightInd w:val="0"/>
        <w:jc w:val="left"/>
        <w:rPr>
          <w:rFonts w:ascii="仿宋" w:hAnsi="仿宋" w:eastAsia="仿宋" w:cs="仿宋"/>
          <w:kern w:val="0"/>
          <w:sz w:val="28"/>
          <w:szCs w:val="28"/>
        </w:rPr>
      </w:pPr>
      <w:r>
        <w:rPr>
          <w:rFonts w:hint="eastAsia" w:ascii="仿宋" w:hAnsi="仿宋" w:eastAsia="仿宋" w:cs="仿宋"/>
          <w:kern w:val="0"/>
          <w:sz w:val="28"/>
          <w:szCs w:val="28"/>
        </w:rPr>
        <w:t>委托代理人：（签字）</w:t>
      </w:r>
    </w:p>
    <w:p w14:paraId="7DDE46A4">
      <w:pPr>
        <w:autoSpaceDE w:val="0"/>
        <w:autoSpaceDN w:val="0"/>
        <w:adjustRightInd w:val="0"/>
        <w:jc w:val="left"/>
        <w:rPr>
          <w:rFonts w:ascii="仿宋" w:hAnsi="仿宋" w:eastAsia="仿宋" w:cs="仿宋"/>
          <w:kern w:val="0"/>
          <w:sz w:val="28"/>
          <w:szCs w:val="28"/>
        </w:rPr>
      </w:pPr>
      <w:r>
        <w:rPr>
          <w:rFonts w:hint="eastAsia" w:ascii="仿宋" w:hAnsi="仿宋" w:eastAsia="仿宋" w:cs="仿宋"/>
          <w:kern w:val="0"/>
          <w:sz w:val="28"/>
          <w:szCs w:val="28"/>
        </w:rPr>
        <w:t>联系电话： （固定电话）（移动电话）</w:t>
      </w:r>
    </w:p>
    <w:p w14:paraId="12F069E7">
      <w:pPr>
        <w:autoSpaceDE w:val="0"/>
        <w:autoSpaceDN w:val="0"/>
        <w:adjustRightInd w:val="0"/>
        <w:jc w:val="left"/>
        <w:rPr>
          <w:rFonts w:ascii="仿宋" w:hAnsi="仿宋" w:eastAsia="仿宋" w:cs="仿宋"/>
          <w:kern w:val="0"/>
          <w:sz w:val="28"/>
          <w:szCs w:val="28"/>
        </w:rPr>
      </w:pPr>
    </w:p>
    <w:p w14:paraId="02000AB8">
      <w:pPr>
        <w:jc w:val="right"/>
        <w:rPr>
          <w:rFonts w:ascii="仿宋" w:hAnsi="仿宋" w:eastAsia="仿宋" w:cs="仿宋"/>
          <w:kern w:val="0"/>
          <w:sz w:val="28"/>
          <w:szCs w:val="28"/>
        </w:rPr>
      </w:pPr>
      <w:r>
        <w:rPr>
          <w:rFonts w:hint="eastAsia" w:ascii="仿宋" w:hAnsi="仿宋" w:eastAsia="仿宋" w:cs="仿宋"/>
          <w:kern w:val="0"/>
          <w:sz w:val="28"/>
          <w:szCs w:val="28"/>
        </w:rPr>
        <w:t>年月日</w:t>
      </w:r>
    </w:p>
    <w:p w14:paraId="2F04C4A6">
      <w:pPr>
        <w:jc w:val="left"/>
        <w:rPr>
          <w:rFonts w:ascii="仿宋" w:hAnsi="仿宋" w:eastAsia="仿宋" w:cs="仿宋"/>
          <w:b/>
          <w:sz w:val="28"/>
          <w:szCs w:val="28"/>
        </w:rPr>
      </w:pPr>
    </w:p>
    <w:p w14:paraId="79FEFF37">
      <w:pPr>
        <w:widowControl/>
        <w:jc w:val="center"/>
        <w:rPr>
          <w:rFonts w:ascii="仿宋" w:hAnsi="仿宋" w:eastAsia="仿宋" w:cs="仿宋"/>
          <w:b/>
          <w:bCs/>
          <w:kern w:val="0"/>
          <w:sz w:val="28"/>
          <w:szCs w:val="28"/>
        </w:rPr>
      </w:pPr>
    </w:p>
    <w:p w14:paraId="5E2E37E7">
      <w:pPr>
        <w:widowControl/>
        <w:jc w:val="center"/>
        <w:rPr>
          <w:rFonts w:hint="eastAsia" w:ascii="仿宋" w:hAnsi="仿宋" w:eastAsia="仿宋" w:cs="仿宋"/>
          <w:b/>
          <w:bCs/>
          <w:kern w:val="0"/>
          <w:sz w:val="28"/>
          <w:szCs w:val="28"/>
        </w:rPr>
      </w:pPr>
    </w:p>
    <w:p w14:paraId="2741613E">
      <w:pPr>
        <w:widowControl/>
        <w:jc w:val="center"/>
        <w:rPr>
          <w:rFonts w:hint="eastAsia" w:ascii="仿宋" w:hAnsi="仿宋" w:eastAsia="仿宋" w:cs="仿宋"/>
          <w:b/>
          <w:bCs/>
          <w:kern w:val="0"/>
          <w:sz w:val="28"/>
          <w:szCs w:val="28"/>
        </w:rPr>
      </w:pPr>
    </w:p>
    <w:p w14:paraId="7B4FFD2E">
      <w:pPr>
        <w:widowControl/>
        <w:jc w:val="center"/>
        <w:rPr>
          <w:rFonts w:hint="eastAsia" w:ascii="仿宋" w:hAnsi="仿宋" w:eastAsia="仿宋" w:cs="仿宋"/>
          <w:b/>
          <w:bCs/>
          <w:kern w:val="0"/>
          <w:sz w:val="28"/>
          <w:szCs w:val="28"/>
        </w:rPr>
      </w:pPr>
    </w:p>
    <w:p w14:paraId="2121560E">
      <w:pPr>
        <w:widowControl/>
        <w:jc w:val="center"/>
        <w:rPr>
          <w:rFonts w:hint="eastAsia" w:ascii="仿宋" w:hAnsi="仿宋" w:eastAsia="仿宋" w:cs="仿宋"/>
          <w:b/>
          <w:bCs/>
          <w:kern w:val="0"/>
          <w:sz w:val="28"/>
          <w:szCs w:val="28"/>
        </w:rPr>
      </w:pPr>
    </w:p>
    <w:p w14:paraId="48137FDF">
      <w:pPr>
        <w:widowControl/>
        <w:jc w:val="center"/>
        <w:rPr>
          <w:rFonts w:hint="eastAsia" w:ascii="仿宋" w:hAnsi="仿宋" w:eastAsia="仿宋" w:cs="仿宋"/>
          <w:b/>
          <w:bCs/>
          <w:kern w:val="0"/>
          <w:sz w:val="28"/>
          <w:szCs w:val="28"/>
        </w:rPr>
      </w:pPr>
    </w:p>
    <w:p w14:paraId="162B0854">
      <w:pPr>
        <w:widowControl/>
        <w:jc w:val="center"/>
        <w:rPr>
          <w:rFonts w:hint="eastAsia" w:ascii="仿宋" w:hAnsi="仿宋" w:eastAsia="仿宋" w:cs="仿宋"/>
          <w:b/>
          <w:bCs/>
          <w:kern w:val="0"/>
          <w:sz w:val="28"/>
          <w:szCs w:val="28"/>
        </w:rPr>
      </w:pPr>
    </w:p>
    <w:p w14:paraId="6786AE53">
      <w:pPr>
        <w:widowControl/>
        <w:jc w:val="center"/>
        <w:rPr>
          <w:rFonts w:ascii="仿宋" w:hAnsi="仿宋" w:eastAsia="仿宋" w:cs="仿宋"/>
          <w:b/>
          <w:bCs/>
          <w:kern w:val="0"/>
          <w:sz w:val="28"/>
          <w:szCs w:val="28"/>
        </w:rPr>
      </w:pPr>
      <w:r>
        <w:rPr>
          <w:rFonts w:hint="eastAsia" w:ascii="仿宋" w:hAnsi="仿宋" w:eastAsia="仿宋" w:cs="仿宋"/>
          <w:b/>
          <w:bCs/>
          <w:kern w:val="0"/>
          <w:sz w:val="28"/>
          <w:szCs w:val="28"/>
        </w:rPr>
        <w:t>最终报价表</w:t>
      </w:r>
    </w:p>
    <w:p w14:paraId="5DFAFF28">
      <w:pPr>
        <w:widowControl/>
        <w:jc w:val="center"/>
        <w:rPr>
          <w:rFonts w:ascii="仿宋" w:hAnsi="仿宋" w:eastAsia="仿宋" w:cs="仿宋"/>
          <w:b/>
          <w:bCs/>
          <w:kern w:val="0"/>
          <w:sz w:val="28"/>
          <w:szCs w:val="28"/>
        </w:rPr>
      </w:pPr>
    </w:p>
    <w:p w14:paraId="191CFB1B">
      <w:pPr>
        <w:widowControl/>
        <w:jc w:val="center"/>
        <w:rPr>
          <w:rFonts w:ascii="仿宋" w:hAnsi="仿宋" w:eastAsia="仿宋" w:cs="仿宋"/>
          <w:b/>
          <w:bCs/>
          <w:kern w:val="0"/>
          <w:sz w:val="28"/>
          <w:szCs w:val="28"/>
        </w:rPr>
      </w:pPr>
    </w:p>
    <w:tbl>
      <w:tblPr>
        <w:tblStyle w:val="14"/>
        <w:tblW w:w="8919" w:type="dxa"/>
        <w:tblInd w:w="-5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4"/>
        <w:gridCol w:w="4885"/>
      </w:tblGrid>
      <w:tr w14:paraId="13F6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1" w:hRule="atLeast"/>
        </w:trPr>
        <w:tc>
          <w:tcPr>
            <w:tcW w:w="4034" w:type="dxa"/>
          </w:tcPr>
          <w:p w14:paraId="04B8D9FD">
            <w:pPr>
              <w:jc w:val="center"/>
              <w:rPr>
                <w:rFonts w:ascii="仿宋" w:hAnsi="仿宋" w:eastAsia="仿宋" w:cs="仿宋"/>
                <w:sz w:val="28"/>
                <w:szCs w:val="28"/>
              </w:rPr>
            </w:pPr>
            <w:r>
              <w:rPr>
                <w:rFonts w:hint="eastAsia" w:ascii="仿宋" w:hAnsi="仿宋" w:eastAsia="仿宋" w:cs="仿宋"/>
                <w:sz w:val="28"/>
                <w:szCs w:val="28"/>
              </w:rPr>
              <w:t>项目名称</w:t>
            </w:r>
          </w:p>
        </w:tc>
        <w:tc>
          <w:tcPr>
            <w:tcW w:w="4885" w:type="dxa"/>
          </w:tcPr>
          <w:p w14:paraId="4BA4983D">
            <w:pPr>
              <w:ind w:firstLine="280" w:firstLineChars="100"/>
              <w:jc w:val="center"/>
              <w:rPr>
                <w:rFonts w:ascii="仿宋" w:hAnsi="仿宋" w:eastAsia="仿宋" w:cs="仿宋"/>
                <w:sz w:val="28"/>
                <w:szCs w:val="28"/>
              </w:rPr>
            </w:pPr>
            <w:r>
              <w:rPr>
                <w:rFonts w:hint="eastAsia" w:ascii="仿宋" w:hAnsi="仿宋" w:eastAsia="仿宋" w:cs="仿宋"/>
                <w:sz w:val="28"/>
                <w:szCs w:val="28"/>
                <w:lang w:val="en-US" w:eastAsia="zh-CN"/>
              </w:rPr>
              <w:t>金额</w:t>
            </w:r>
            <w:r>
              <w:rPr>
                <w:rFonts w:hint="eastAsia" w:ascii="仿宋" w:hAnsi="仿宋" w:eastAsia="仿宋" w:cs="仿宋"/>
                <w:sz w:val="28"/>
                <w:szCs w:val="28"/>
              </w:rPr>
              <w:t>（元）</w:t>
            </w:r>
          </w:p>
        </w:tc>
      </w:tr>
      <w:tr w14:paraId="404E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4034" w:type="dxa"/>
          </w:tcPr>
          <w:p w14:paraId="3BB3D4AB">
            <w:pPr>
              <w:jc w:val="center"/>
              <w:rPr>
                <w:rFonts w:ascii="仿宋" w:hAnsi="仿宋" w:eastAsia="仿宋" w:cs="仿宋"/>
                <w:sz w:val="28"/>
                <w:szCs w:val="28"/>
              </w:rPr>
            </w:pPr>
            <w:r>
              <w:rPr>
                <w:rFonts w:hint="eastAsia" w:ascii="仿宋" w:hAnsi="仿宋" w:eastAsia="仿宋" w:cs="仿宋"/>
                <w:sz w:val="28"/>
                <w:szCs w:val="28"/>
              </w:rPr>
              <w:t>绵阳市中医医院制剂中心水处理系统整改</w:t>
            </w:r>
          </w:p>
        </w:tc>
        <w:tc>
          <w:tcPr>
            <w:tcW w:w="4885" w:type="dxa"/>
          </w:tcPr>
          <w:p w14:paraId="6DB94172">
            <w:pPr>
              <w:ind w:firstLine="560" w:firstLineChars="200"/>
              <w:jc w:val="center"/>
              <w:rPr>
                <w:rFonts w:ascii="仿宋" w:hAnsi="仿宋" w:eastAsia="仿宋" w:cs="仿宋"/>
                <w:sz w:val="28"/>
                <w:szCs w:val="28"/>
              </w:rPr>
            </w:pPr>
          </w:p>
        </w:tc>
      </w:tr>
      <w:tr w14:paraId="3369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8919" w:type="dxa"/>
            <w:gridSpan w:val="2"/>
          </w:tcPr>
          <w:p w14:paraId="2C193EFB">
            <w:pPr>
              <w:ind w:firstLine="560" w:firstLineChars="200"/>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金额大写：</w:t>
            </w:r>
          </w:p>
        </w:tc>
      </w:tr>
    </w:tbl>
    <w:p w14:paraId="3B123848">
      <w:pPr>
        <w:jc w:val="left"/>
        <w:rPr>
          <w:rFonts w:ascii="仿宋" w:hAnsi="仿宋" w:eastAsia="仿宋" w:cs="仿宋"/>
          <w:sz w:val="28"/>
          <w:szCs w:val="28"/>
        </w:rPr>
      </w:pPr>
      <w:r>
        <w:rPr>
          <w:rFonts w:hint="eastAsia" w:ascii="仿宋" w:hAnsi="仿宋" w:eastAsia="仿宋" w:cs="仿宋"/>
          <w:sz w:val="28"/>
          <w:szCs w:val="28"/>
        </w:rPr>
        <w:t>注：1.所有报价均用人民币表示，报价含材料费、安装费、运费等完成项目的所有费用，院方不再支付其他费用。</w:t>
      </w:r>
    </w:p>
    <w:p w14:paraId="5CE58313">
      <w:pPr>
        <w:widowControl/>
        <w:spacing w:line="360" w:lineRule="auto"/>
        <w:jc w:val="left"/>
        <w:outlineLvl w:val="1"/>
        <w:rPr>
          <w:rFonts w:ascii="仿宋" w:hAnsi="仿宋" w:eastAsia="仿宋" w:cs="仿宋"/>
          <w:sz w:val="28"/>
          <w:szCs w:val="28"/>
        </w:rPr>
      </w:pPr>
      <w:r>
        <w:rPr>
          <w:rFonts w:hint="eastAsia" w:ascii="仿宋" w:hAnsi="仿宋" w:eastAsia="仿宋" w:cs="仿宋"/>
          <w:sz w:val="28"/>
          <w:szCs w:val="28"/>
        </w:rPr>
        <w:t>2.报价不能超过各单价最高限价，否则将作为无效响应处理。</w:t>
      </w:r>
    </w:p>
    <w:p w14:paraId="22F27A16">
      <w:pPr>
        <w:widowControl/>
        <w:spacing w:line="360" w:lineRule="auto"/>
        <w:ind w:firstLine="560" w:firstLineChars="200"/>
        <w:jc w:val="left"/>
        <w:outlineLvl w:val="1"/>
        <w:rPr>
          <w:rFonts w:ascii="仿宋" w:hAnsi="仿宋" w:eastAsia="仿宋" w:cs="仿宋"/>
          <w:sz w:val="28"/>
          <w:szCs w:val="28"/>
        </w:rPr>
      </w:pPr>
      <w:r>
        <w:rPr>
          <w:rFonts w:hint="eastAsia" w:ascii="仿宋" w:hAnsi="仿宋" w:eastAsia="仿宋" w:cs="仿宋"/>
          <w:sz w:val="28"/>
          <w:szCs w:val="28"/>
        </w:rPr>
        <w:t xml:space="preserve">供应商名称（加盖公章）：        </w:t>
      </w:r>
    </w:p>
    <w:p w14:paraId="399D1ACA">
      <w:pPr>
        <w:widowControl/>
        <w:spacing w:line="360" w:lineRule="auto"/>
        <w:ind w:firstLine="560" w:firstLineChars="200"/>
        <w:jc w:val="left"/>
        <w:outlineLvl w:val="1"/>
        <w:rPr>
          <w:rFonts w:ascii="仿宋" w:hAnsi="仿宋" w:eastAsia="仿宋" w:cs="仿宋"/>
          <w:sz w:val="28"/>
          <w:szCs w:val="28"/>
        </w:rPr>
      </w:pPr>
      <w:r>
        <w:rPr>
          <w:rFonts w:hint="eastAsia" w:ascii="仿宋" w:hAnsi="仿宋" w:eastAsia="仿宋" w:cs="仿宋"/>
          <w:sz w:val="28"/>
          <w:szCs w:val="28"/>
        </w:rPr>
        <w:t>法定代表人或授权代理人（签字或盖章）：</w:t>
      </w:r>
    </w:p>
    <w:p w14:paraId="2258F394">
      <w:pPr>
        <w:widowControl/>
        <w:spacing w:line="360" w:lineRule="auto"/>
        <w:ind w:firstLine="560" w:firstLineChars="200"/>
        <w:jc w:val="left"/>
        <w:outlineLvl w:val="1"/>
        <w:rPr>
          <w:rFonts w:ascii="仿宋" w:hAnsi="仿宋" w:eastAsia="仿宋" w:cs="仿宋"/>
          <w:sz w:val="28"/>
          <w:szCs w:val="28"/>
        </w:rPr>
      </w:pPr>
      <w:r>
        <w:rPr>
          <w:rFonts w:hint="eastAsia" w:ascii="仿宋" w:hAnsi="仿宋" w:eastAsia="仿宋" w:cs="仿宋"/>
          <w:sz w:val="28"/>
          <w:szCs w:val="28"/>
        </w:rPr>
        <w:t>日 期：</w:t>
      </w:r>
    </w:p>
    <w:p w14:paraId="365BD012">
      <w:pPr>
        <w:rPr>
          <w:rFonts w:ascii="仿宋" w:hAnsi="仿宋" w:eastAsia="仿宋" w:cs="仿宋"/>
          <w:sz w:val="28"/>
          <w:szCs w:val="28"/>
        </w:rPr>
      </w:pPr>
    </w:p>
    <w:p w14:paraId="7F4CFDBE">
      <w:pPr>
        <w:ind w:firstLine="1405" w:firstLineChars="500"/>
        <w:rPr>
          <w:rFonts w:ascii="仿宋" w:hAnsi="仿宋" w:eastAsia="仿宋" w:cs="仿宋"/>
          <w:b/>
          <w:bCs/>
          <w:sz w:val="28"/>
          <w:szCs w:val="28"/>
        </w:rPr>
      </w:pPr>
    </w:p>
    <w:p w14:paraId="11C41FA6">
      <w:pPr>
        <w:pStyle w:val="10"/>
        <w:widowControl/>
        <w:shd w:val="clear" w:color="auto" w:fill="FFFFFF"/>
        <w:spacing w:beforeAutospacing="0" w:after="135" w:afterAutospacing="0"/>
        <w:jc w:val="center"/>
        <w:rPr>
          <w:rFonts w:ascii="仿宋" w:hAnsi="仿宋" w:eastAsia="仿宋" w:cs="仿宋"/>
          <w:sz w:val="28"/>
          <w:szCs w:val="28"/>
          <w:shd w:val="clear" w:color="auto" w:fill="FFFFFF"/>
        </w:rPr>
      </w:pPr>
    </w:p>
    <w:p w14:paraId="5640E159">
      <w:pPr>
        <w:jc w:val="right"/>
        <w:rPr>
          <w:rFonts w:ascii="仿宋" w:hAnsi="仿宋" w:eastAsia="仿宋" w:cs="仿宋"/>
          <w:sz w:val="28"/>
          <w:szCs w:val="28"/>
        </w:rPr>
      </w:pPr>
      <w:r>
        <w:rPr>
          <w:rFonts w:hint="eastAsia" w:ascii="仿宋" w:hAnsi="仿宋" w:eastAsia="仿宋" w:cs="仿宋"/>
          <w:sz w:val="28"/>
          <w:szCs w:val="28"/>
        </w:rPr>
        <w:t>绵阳市中医医院</w:t>
      </w:r>
    </w:p>
    <w:p w14:paraId="3A89B0AF">
      <w:pPr>
        <w:jc w:val="right"/>
        <w:rPr>
          <w:rFonts w:ascii="仿宋" w:hAnsi="仿宋" w:eastAsia="仿宋" w:cs="仿宋"/>
          <w:sz w:val="24"/>
        </w:rPr>
      </w:pPr>
      <w:r>
        <w:rPr>
          <w:rFonts w:hint="eastAsia" w:ascii="仿宋" w:hAnsi="仿宋" w:eastAsia="仿宋" w:cs="仿宋"/>
          <w:sz w:val="24"/>
        </w:rPr>
        <w:t>2026年月日</w:t>
      </w:r>
    </w:p>
    <w:p w14:paraId="0EDE01DE">
      <w:pPr>
        <w:jc w:val="right"/>
        <w:rPr>
          <w:rFonts w:ascii="仿宋" w:hAnsi="仿宋" w:eastAsia="仿宋" w:cs="仿宋"/>
          <w:sz w:val="24"/>
        </w:rPr>
      </w:pPr>
    </w:p>
    <w:p w14:paraId="1C2DE3B1">
      <w:pPr>
        <w:jc w:val="right"/>
        <w:rPr>
          <w:rFonts w:ascii="仿宋" w:hAnsi="仿宋" w:eastAsia="仿宋" w:cs="仿宋"/>
          <w:sz w:val="24"/>
        </w:rPr>
      </w:pPr>
    </w:p>
    <w:p w14:paraId="09D4BC12">
      <w:pPr>
        <w:jc w:val="right"/>
        <w:rPr>
          <w:rFonts w:ascii="仿宋" w:hAnsi="仿宋" w:eastAsia="仿宋" w:cs="仿宋"/>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oto Sans SC">
    <w:panose1 w:val="020B0200000000000000"/>
    <w:charset w:val="86"/>
    <w:family w:val="auto"/>
    <w:pitch w:val="default"/>
    <w:sig w:usb0="20000083" w:usb1="2ADF3C1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05646C"/>
    <w:rsid w:val="0005646C"/>
    <w:rsid w:val="00082F26"/>
    <w:rsid w:val="00101A42"/>
    <w:rsid w:val="001042F0"/>
    <w:rsid w:val="00276C6F"/>
    <w:rsid w:val="00367FBE"/>
    <w:rsid w:val="00482295"/>
    <w:rsid w:val="005223C9"/>
    <w:rsid w:val="00547779"/>
    <w:rsid w:val="0068159E"/>
    <w:rsid w:val="006D6D9C"/>
    <w:rsid w:val="00784B4F"/>
    <w:rsid w:val="00966E14"/>
    <w:rsid w:val="009B7B92"/>
    <w:rsid w:val="00A53D7B"/>
    <w:rsid w:val="00AE55E5"/>
    <w:rsid w:val="00B24A37"/>
    <w:rsid w:val="00B36858"/>
    <w:rsid w:val="00B43279"/>
    <w:rsid w:val="00BD479C"/>
    <w:rsid w:val="00CC32BC"/>
    <w:rsid w:val="00DC68DC"/>
    <w:rsid w:val="00DF0D16"/>
    <w:rsid w:val="00E2674E"/>
    <w:rsid w:val="00EE2D7F"/>
    <w:rsid w:val="00F33C65"/>
    <w:rsid w:val="08F861BD"/>
    <w:rsid w:val="0A80012E"/>
    <w:rsid w:val="0DDE76FB"/>
    <w:rsid w:val="0F1F5691"/>
    <w:rsid w:val="18AD58A3"/>
    <w:rsid w:val="1B293CFF"/>
    <w:rsid w:val="25F3599E"/>
    <w:rsid w:val="27283FEA"/>
    <w:rsid w:val="28D37DA9"/>
    <w:rsid w:val="2A410FF0"/>
    <w:rsid w:val="2D456A35"/>
    <w:rsid w:val="301528CB"/>
    <w:rsid w:val="33AD0E52"/>
    <w:rsid w:val="36E85652"/>
    <w:rsid w:val="37924719"/>
    <w:rsid w:val="379B23DD"/>
    <w:rsid w:val="3A091B5E"/>
    <w:rsid w:val="3A704020"/>
    <w:rsid w:val="3AB67344"/>
    <w:rsid w:val="3CFB32AD"/>
    <w:rsid w:val="3D2C2F7B"/>
    <w:rsid w:val="3D847B5D"/>
    <w:rsid w:val="404E7A96"/>
    <w:rsid w:val="425505F7"/>
    <w:rsid w:val="512A321C"/>
    <w:rsid w:val="53473E3E"/>
    <w:rsid w:val="53A93CDB"/>
    <w:rsid w:val="579D73D6"/>
    <w:rsid w:val="5B581CF1"/>
    <w:rsid w:val="5BA43667"/>
    <w:rsid w:val="5BAD11EF"/>
    <w:rsid w:val="5D29014A"/>
    <w:rsid w:val="5D5259E1"/>
    <w:rsid w:val="616E7A0A"/>
    <w:rsid w:val="62474235"/>
    <w:rsid w:val="69B13847"/>
    <w:rsid w:val="6D0973EC"/>
    <w:rsid w:val="6EBB274E"/>
    <w:rsid w:val="71274280"/>
    <w:rsid w:val="72776FDE"/>
    <w:rsid w:val="73851D7B"/>
    <w:rsid w:val="76225421"/>
    <w:rsid w:val="778F74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link w:val="19"/>
    <w:qFormat/>
    <w:uiPriority w:val="0"/>
    <w:pPr>
      <w:jc w:val="left"/>
    </w:pPr>
  </w:style>
  <w:style w:type="paragraph" w:styleId="5">
    <w:name w:val="Body Text"/>
    <w:basedOn w:val="1"/>
    <w:next w:val="1"/>
    <w:qFormat/>
    <w:uiPriority w:val="0"/>
    <w:pPr>
      <w:spacing w:line="360" w:lineRule="auto"/>
    </w:pPr>
    <w:rPr>
      <w:rFonts w:ascii="宋体" w:hAnsi="宋体" w:eastAsia="宋体" w:cs="Times New Roman"/>
      <w:b/>
      <w:sz w:val="24"/>
      <w:szCs w:val="20"/>
    </w:rPr>
  </w:style>
  <w:style w:type="paragraph" w:styleId="6">
    <w:name w:val="Body Text Indent 2"/>
    <w:basedOn w:val="1"/>
    <w:next w:val="1"/>
    <w:qFormat/>
    <w:uiPriority w:val="0"/>
    <w:pPr>
      <w:spacing w:after="120" w:line="480" w:lineRule="auto"/>
      <w:ind w:left="420" w:leftChars="200"/>
    </w:pPr>
  </w:style>
  <w:style w:type="paragraph" w:styleId="7">
    <w:name w:val="Balloon Text"/>
    <w:basedOn w:val="1"/>
    <w:link w:val="18"/>
    <w:qFormat/>
    <w:uiPriority w:val="0"/>
    <w:rPr>
      <w:sz w:val="18"/>
      <w:szCs w:val="18"/>
    </w:rPr>
  </w:style>
  <w:style w:type="paragraph" w:styleId="8">
    <w:name w:val="footer"/>
    <w:basedOn w:val="1"/>
    <w:link w:val="22"/>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annotation subject"/>
    <w:basedOn w:val="4"/>
    <w:next w:val="4"/>
    <w:link w:val="20"/>
    <w:qFormat/>
    <w:uiPriority w:val="0"/>
    <w:rPr>
      <w:b/>
      <w:bCs/>
    </w:rPr>
  </w:style>
  <w:style w:type="paragraph" w:styleId="12">
    <w:name w:val="Body Text First Indent"/>
    <w:basedOn w:val="5"/>
    <w:next w:val="1"/>
    <w:unhideWhenUsed/>
    <w:qFormat/>
    <w:uiPriority w:val="99"/>
    <w:pPr>
      <w:ind w:firstLine="420" w:firstLineChars="1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annotation reference"/>
    <w:basedOn w:val="15"/>
    <w:qFormat/>
    <w:uiPriority w:val="0"/>
    <w:rPr>
      <w:sz w:val="21"/>
      <w:szCs w:val="21"/>
    </w:rPr>
  </w:style>
  <w:style w:type="paragraph" w:styleId="17">
    <w:name w:val="List Paragraph"/>
    <w:basedOn w:val="1"/>
    <w:qFormat/>
    <w:uiPriority w:val="34"/>
    <w:pPr>
      <w:ind w:firstLine="420" w:firstLineChars="200"/>
    </w:pPr>
  </w:style>
  <w:style w:type="character" w:customStyle="1" w:styleId="18">
    <w:name w:val="批注框文本 Char"/>
    <w:basedOn w:val="15"/>
    <w:link w:val="7"/>
    <w:qFormat/>
    <w:uiPriority w:val="0"/>
    <w:rPr>
      <w:rFonts w:asciiTheme="minorHAnsi" w:hAnsiTheme="minorHAnsi" w:eastAsiaTheme="minorEastAsia" w:cstheme="minorBidi"/>
      <w:kern w:val="2"/>
      <w:sz w:val="18"/>
      <w:szCs w:val="18"/>
    </w:rPr>
  </w:style>
  <w:style w:type="character" w:customStyle="1" w:styleId="19">
    <w:name w:val="批注文字 Char"/>
    <w:basedOn w:val="15"/>
    <w:link w:val="4"/>
    <w:qFormat/>
    <w:uiPriority w:val="0"/>
    <w:rPr>
      <w:rFonts w:asciiTheme="minorHAnsi" w:hAnsiTheme="minorHAnsi" w:eastAsiaTheme="minorEastAsia" w:cstheme="minorBidi"/>
      <w:kern w:val="2"/>
      <w:sz w:val="21"/>
      <w:szCs w:val="24"/>
    </w:rPr>
  </w:style>
  <w:style w:type="character" w:customStyle="1" w:styleId="20">
    <w:name w:val="批注主题 Char"/>
    <w:basedOn w:val="19"/>
    <w:link w:val="11"/>
    <w:qFormat/>
    <w:uiPriority w:val="0"/>
    <w:rPr>
      <w:rFonts w:asciiTheme="minorHAnsi" w:hAnsiTheme="minorHAnsi" w:eastAsiaTheme="minorEastAsia" w:cstheme="minorBidi"/>
      <w:b/>
      <w:bCs/>
      <w:kern w:val="2"/>
      <w:sz w:val="21"/>
      <w:szCs w:val="24"/>
    </w:rPr>
  </w:style>
  <w:style w:type="character" w:customStyle="1" w:styleId="21">
    <w:name w:val="页眉 Char"/>
    <w:basedOn w:val="15"/>
    <w:link w:val="9"/>
    <w:qFormat/>
    <w:uiPriority w:val="0"/>
    <w:rPr>
      <w:rFonts w:asciiTheme="minorHAnsi" w:hAnsiTheme="minorHAnsi" w:eastAsiaTheme="minorEastAsia" w:cstheme="minorBidi"/>
      <w:kern w:val="2"/>
      <w:sz w:val="18"/>
      <w:szCs w:val="18"/>
    </w:rPr>
  </w:style>
  <w:style w:type="character" w:customStyle="1" w:styleId="22">
    <w:name w:val="页脚 Char"/>
    <w:basedOn w:val="15"/>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5</Pages>
  <Words>1609</Words>
  <Characters>1712</Characters>
  <Lines>40</Lines>
  <Paragraphs>11</Paragraphs>
  <TotalTime>28</TotalTime>
  <ScaleCrop>false</ScaleCrop>
  <LinksUpToDate>false</LinksUpToDate>
  <CharactersWithSpaces>1742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2026-06-18T03:26:00Z</dcterms:created>
  <dc:creator>Administrator</dc:creator>
  <cp:lastModifiedBy>王友关</cp:lastModifiedBy>
  <cp:lastPrinted>2026-06-05T08:31:00Z</cp:lastPrinted>
  <dcterms:modified xsi:type="dcterms:W3CDTF">2026-07-15T08:31:01Z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eyJoZGlkIjoiYWY5MTg5YjJhYWNjNzQ2Y2Q4NzI5MWQwOTIxMjZkMDgiLCJ1c2VySWQiOiIxODY2ODQyOTAyIn0=</vt:lpwstr>
  </property>
  <property fmtid="{D5CDD505-2E9C-101B-9397-08002B2CF9AE}" pid="4" name="ICV">
    <vt:lpwstr>1C7ED19927E842EBA9B60B709C743028_13</vt:lpwstr>
  </property>
</Properties>
</file>