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4E3248">
      <w:pPr>
        <w:spacing w:after="0" w:line="360" w:lineRule="auto"/>
        <w:jc w:val="center"/>
        <w:rPr>
          <w:rFonts w:ascii="宋体" w:hAnsi="宋体" w:cs="宋体"/>
          <w:b/>
          <w:bCs/>
          <w:color w:val="auto"/>
          <w:sz w:val="32"/>
          <w:szCs w:val="32"/>
          <w:highlight w:val="none"/>
        </w:rPr>
      </w:pPr>
    </w:p>
    <w:p w14:paraId="3E874AAF">
      <w:pPr>
        <w:spacing w:after="0" w:line="360" w:lineRule="auto"/>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项目编号：SCJX竞磋（2026）78号</w:t>
      </w:r>
    </w:p>
    <w:p w14:paraId="68AF1027">
      <w:pPr>
        <w:spacing w:after="0" w:line="360" w:lineRule="auto"/>
        <w:jc w:val="center"/>
        <w:rPr>
          <w:rFonts w:ascii="宋体" w:hAnsi="宋体" w:cs="宋体"/>
          <w:b/>
          <w:bCs/>
          <w:color w:val="auto"/>
          <w:sz w:val="40"/>
          <w:szCs w:val="44"/>
          <w:highlight w:val="none"/>
        </w:rPr>
      </w:pPr>
      <w:r>
        <w:rPr>
          <w:rFonts w:hint="eastAsia" w:ascii="宋体" w:hAnsi="宋体" w:cs="宋体"/>
          <w:b/>
          <w:bCs/>
          <w:color w:val="auto"/>
          <w:sz w:val="44"/>
          <w:szCs w:val="44"/>
          <w:highlight w:val="none"/>
        </w:rPr>
        <w:t>项目名称：</w:t>
      </w:r>
      <w:r>
        <w:rPr>
          <w:rFonts w:hint="eastAsia" w:ascii="宋体" w:hAnsi="宋体" w:cs="宋体"/>
          <w:b/>
          <w:bCs/>
          <w:color w:val="auto"/>
          <w:sz w:val="40"/>
          <w:szCs w:val="44"/>
          <w:highlight w:val="none"/>
        </w:rPr>
        <w:t>手术室、ICU维保服务</w:t>
      </w:r>
    </w:p>
    <w:p w14:paraId="35A53DDB">
      <w:pPr>
        <w:spacing w:after="0" w:line="360" w:lineRule="auto"/>
        <w:jc w:val="center"/>
        <w:rPr>
          <w:rFonts w:ascii="宋体" w:hAnsi="宋体" w:cs="宋体"/>
          <w:b/>
          <w:bCs/>
          <w:color w:val="auto"/>
          <w:sz w:val="24"/>
          <w:highlight w:val="none"/>
        </w:rPr>
      </w:pPr>
    </w:p>
    <w:p w14:paraId="071D3F8E">
      <w:pPr>
        <w:pStyle w:val="31"/>
        <w:tabs>
          <w:tab w:val="left" w:pos="2250"/>
        </w:tabs>
        <w:spacing w:line="360" w:lineRule="auto"/>
        <w:ind w:firstLine="0" w:firstLineChars="0"/>
        <w:rPr>
          <w:rFonts w:ascii="宋体" w:hAnsi="宋体" w:cs="宋体"/>
          <w:color w:val="auto"/>
          <w:sz w:val="24"/>
          <w:szCs w:val="24"/>
          <w:highlight w:val="none"/>
        </w:rPr>
      </w:pPr>
    </w:p>
    <w:p w14:paraId="6B347D21">
      <w:pPr>
        <w:spacing w:line="360" w:lineRule="auto"/>
        <w:rPr>
          <w:rFonts w:ascii="宋体" w:hAnsi="宋体" w:cs="宋体"/>
          <w:color w:val="auto"/>
          <w:sz w:val="24"/>
          <w:highlight w:val="none"/>
        </w:rPr>
      </w:pPr>
    </w:p>
    <w:p w14:paraId="36944B24">
      <w:pPr>
        <w:spacing w:after="0" w:line="360" w:lineRule="auto"/>
        <w:jc w:val="center"/>
        <w:rPr>
          <w:rFonts w:ascii="宋体" w:hAnsi="宋体" w:cs="宋体"/>
          <w:b/>
          <w:bCs/>
          <w:color w:val="auto"/>
          <w:sz w:val="24"/>
          <w:highlight w:val="none"/>
        </w:rPr>
      </w:pPr>
    </w:p>
    <w:p w14:paraId="39524F59">
      <w:pPr>
        <w:spacing w:after="0" w:line="360" w:lineRule="auto"/>
        <w:jc w:val="center"/>
        <w:rPr>
          <w:rFonts w:ascii="宋体" w:hAnsi="宋体" w:cs="宋体"/>
          <w:color w:val="auto"/>
          <w:sz w:val="96"/>
          <w:szCs w:val="96"/>
          <w:highlight w:val="none"/>
        </w:rPr>
      </w:pPr>
      <w:r>
        <w:rPr>
          <w:rFonts w:hint="eastAsia" w:ascii="宋体" w:hAnsi="宋体" w:cs="宋体"/>
          <w:b/>
          <w:bCs/>
          <w:color w:val="auto"/>
          <w:sz w:val="96"/>
          <w:szCs w:val="96"/>
          <w:highlight w:val="none"/>
        </w:rPr>
        <w:t>竞争性磋商文件</w:t>
      </w:r>
    </w:p>
    <w:p w14:paraId="7059C20F">
      <w:pPr>
        <w:pStyle w:val="74"/>
        <w:spacing w:after="0"/>
        <w:ind w:firstLine="0" w:firstLineChars="0"/>
        <w:rPr>
          <w:rFonts w:ascii="宋体" w:hAnsi="宋体" w:eastAsia="宋体" w:cs="宋体"/>
          <w:color w:val="auto"/>
          <w:highlight w:val="none"/>
        </w:rPr>
      </w:pPr>
    </w:p>
    <w:p w14:paraId="0B16D172">
      <w:pPr>
        <w:pStyle w:val="74"/>
        <w:spacing w:after="0"/>
        <w:ind w:firstLine="0" w:firstLineChars="0"/>
        <w:rPr>
          <w:rFonts w:ascii="宋体" w:hAnsi="宋体" w:eastAsia="宋体" w:cs="宋体"/>
          <w:color w:val="auto"/>
          <w:highlight w:val="none"/>
        </w:rPr>
      </w:pPr>
    </w:p>
    <w:p w14:paraId="3E644AF8">
      <w:pPr>
        <w:spacing w:after="0" w:line="360" w:lineRule="auto"/>
        <w:rPr>
          <w:rFonts w:ascii="宋体" w:hAnsi="宋体" w:cs="宋体"/>
          <w:b/>
          <w:color w:val="auto"/>
          <w:sz w:val="24"/>
          <w:highlight w:val="none"/>
        </w:rPr>
      </w:pPr>
    </w:p>
    <w:p w14:paraId="22913E99">
      <w:pPr>
        <w:spacing w:after="0" w:line="360" w:lineRule="auto"/>
        <w:rPr>
          <w:rFonts w:ascii="宋体" w:hAnsi="宋体" w:cs="宋体"/>
          <w:b/>
          <w:color w:val="auto"/>
          <w:sz w:val="24"/>
          <w:highlight w:val="none"/>
        </w:rPr>
      </w:pPr>
    </w:p>
    <w:p w14:paraId="2E5FEDEA">
      <w:pPr>
        <w:spacing w:after="0" w:line="360" w:lineRule="auto"/>
        <w:jc w:val="center"/>
        <w:rPr>
          <w:rFonts w:ascii="宋体" w:hAnsi="宋体" w:cs="宋体"/>
          <w:b/>
          <w:color w:val="auto"/>
          <w:sz w:val="36"/>
          <w:szCs w:val="36"/>
          <w:highlight w:val="none"/>
        </w:rPr>
      </w:pPr>
    </w:p>
    <w:p w14:paraId="5E2CECC9">
      <w:pPr>
        <w:spacing w:after="0" w:line="360" w:lineRule="auto"/>
        <w:jc w:val="center"/>
        <w:rPr>
          <w:rFonts w:ascii="宋体" w:hAnsi="宋体" w:cs="宋体"/>
          <w:b/>
          <w:color w:val="auto"/>
          <w:sz w:val="36"/>
          <w:szCs w:val="36"/>
          <w:highlight w:val="none"/>
        </w:rPr>
      </w:pPr>
      <w:r>
        <w:rPr>
          <w:rFonts w:hint="eastAsia" w:ascii="宋体" w:hAnsi="宋体" w:cs="宋体"/>
          <w:b/>
          <w:color w:val="auto"/>
          <w:sz w:val="36"/>
          <w:szCs w:val="36"/>
          <w:highlight w:val="none"/>
        </w:rPr>
        <w:t>中国·四川（绵阳）</w:t>
      </w:r>
    </w:p>
    <w:p w14:paraId="78851BE5">
      <w:pPr>
        <w:spacing w:after="0" w:line="360" w:lineRule="auto"/>
        <w:jc w:val="center"/>
        <w:rPr>
          <w:rFonts w:ascii="宋体" w:hAnsi="宋体" w:cs="宋体"/>
          <w:b/>
          <w:color w:val="auto"/>
          <w:sz w:val="36"/>
          <w:szCs w:val="36"/>
          <w:highlight w:val="none"/>
        </w:rPr>
      </w:pPr>
      <w:r>
        <w:rPr>
          <w:rFonts w:hint="eastAsia" w:ascii="宋体" w:hAnsi="宋体" w:cs="宋体"/>
          <w:b/>
          <w:color w:val="auto"/>
          <w:sz w:val="36"/>
          <w:szCs w:val="36"/>
          <w:highlight w:val="none"/>
        </w:rPr>
        <w:t>采购人：绵阳市中医医院</w:t>
      </w:r>
    </w:p>
    <w:p w14:paraId="57E4B8EB">
      <w:pPr>
        <w:spacing w:after="0" w:line="360" w:lineRule="auto"/>
        <w:jc w:val="center"/>
        <w:rPr>
          <w:rFonts w:ascii="宋体" w:hAnsi="宋体" w:cs="宋体"/>
          <w:b/>
          <w:color w:val="auto"/>
          <w:sz w:val="36"/>
          <w:szCs w:val="36"/>
          <w:highlight w:val="none"/>
        </w:rPr>
      </w:pPr>
      <w:r>
        <w:rPr>
          <w:rFonts w:hint="eastAsia" w:ascii="宋体" w:hAnsi="宋体" w:cs="宋体"/>
          <w:b/>
          <w:color w:val="auto"/>
          <w:sz w:val="36"/>
          <w:szCs w:val="36"/>
          <w:highlight w:val="none"/>
        </w:rPr>
        <w:t>采购代理机构：四川九星工程管理有限公司</w:t>
      </w:r>
    </w:p>
    <w:p w14:paraId="4DAC2B17">
      <w:pPr>
        <w:spacing w:after="0" w:line="360" w:lineRule="auto"/>
        <w:jc w:val="center"/>
        <w:rPr>
          <w:rFonts w:ascii="宋体" w:hAnsi="宋体" w:cs="宋体"/>
          <w:b/>
          <w:color w:val="auto"/>
          <w:sz w:val="36"/>
          <w:szCs w:val="36"/>
          <w:highlight w:val="none"/>
        </w:rPr>
      </w:pPr>
      <w:r>
        <w:rPr>
          <w:rFonts w:hint="eastAsia" w:ascii="宋体" w:hAnsi="宋体" w:cs="宋体"/>
          <w:b/>
          <w:color w:val="auto"/>
          <w:sz w:val="36"/>
          <w:szCs w:val="36"/>
          <w:highlight w:val="none"/>
        </w:rPr>
        <w:t>共同编制</w:t>
      </w:r>
    </w:p>
    <w:p w14:paraId="7D58A3A9">
      <w:pPr>
        <w:spacing w:after="0" w:line="360" w:lineRule="auto"/>
        <w:jc w:val="center"/>
        <w:rPr>
          <w:rFonts w:ascii="宋体" w:hAnsi="宋体" w:cs="宋体"/>
          <w:b/>
          <w:color w:val="auto"/>
          <w:sz w:val="36"/>
          <w:szCs w:val="36"/>
          <w:highlight w:val="none"/>
          <w:lang w:val="zh-CN"/>
        </w:rPr>
      </w:pPr>
      <w:r>
        <w:rPr>
          <w:rFonts w:hint="eastAsia" w:ascii="宋体" w:hAnsi="宋体" w:cs="宋体"/>
          <w:b/>
          <w:color w:val="auto"/>
          <w:sz w:val="36"/>
          <w:szCs w:val="36"/>
          <w:highlight w:val="none"/>
        </w:rPr>
        <w:t>2026</w:t>
      </w:r>
      <w:r>
        <w:rPr>
          <w:rFonts w:hint="eastAsia" w:ascii="宋体" w:hAnsi="宋体" w:cs="宋体"/>
          <w:b/>
          <w:color w:val="auto"/>
          <w:sz w:val="36"/>
          <w:szCs w:val="36"/>
          <w:highlight w:val="none"/>
          <w:lang w:val="zh-CN"/>
        </w:rPr>
        <w:t>年</w:t>
      </w:r>
      <w:r>
        <w:rPr>
          <w:rFonts w:hint="eastAsia" w:ascii="宋体" w:hAnsi="宋体" w:cs="宋体"/>
          <w:b/>
          <w:color w:val="auto"/>
          <w:sz w:val="36"/>
          <w:szCs w:val="36"/>
          <w:highlight w:val="none"/>
        </w:rPr>
        <w:t>07</w:t>
      </w:r>
      <w:r>
        <w:rPr>
          <w:rFonts w:hint="eastAsia" w:ascii="宋体" w:hAnsi="宋体" w:cs="宋体"/>
          <w:b/>
          <w:color w:val="auto"/>
          <w:sz w:val="36"/>
          <w:szCs w:val="36"/>
          <w:highlight w:val="none"/>
          <w:lang w:val="zh-CN"/>
        </w:rPr>
        <w:t>月</w:t>
      </w:r>
    </w:p>
    <w:p w14:paraId="4705200E">
      <w:pPr>
        <w:tabs>
          <w:tab w:val="center" w:pos="7001"/>
          <w:tab w:val="left" w:pos="8250"/>
        </w:tabs>
        <w:spacing w:beforeLines="100" w:line="240" w:lineRule="auto"/>
        <w:jc w:val="center"/>
        <w:rPr>
          <w:rFonts w:ascii="宋体" w:hAnsi="宋体" w:cs="宋体"/>
          <w:b/>
          <w:bCs/>
          <w:color w:val="auto"/>
          <w:sz w:val="36"/>
          <w:szCs w:val="36"/>
          <w:highlight w:val="none"/>
          <w:lang w:val="zh-CN"/>
        </w:rPr>
        <w:sectPr>
          <w:headerReference r:id="rId7" w:type="first"/>
          <w:footerReference r:id="rId10" w:type="first"/>
          <w:headerReference r:id="rId5" w:type="default"/>
          <w:footerReference r:id="rId8" w:type="default"/>
          <w:headerReference r:id="rId6" w:type="even"/>
          <w:footerReference r:id="rId9" w:type="even"/>
          <w:pgSz w:w="11850" w:h="16783"/>
          <w:pgMar w:top="1701" w:right="1418" w:bottom="1418" w:left="1418" w:header="1247" w:footer="992" w:gutter="0"/>
          <w:pgNumType w:start="0"/>
          <w:cols w:space="720" w:num="1"/>
          <w:titlePg/>
          <w:docGrid w:linePitch="312" w:charSpace="0"/>
        </w:sectPr>
      </w:pPr>
    </w:p>
    <w:p w14:paraId="044C4DDC">
      <w:pPr>
        <w:tabs>
          <w:tab w:val="center" w:pos="7001"/>
          <w:tab w:val="left" w:pos="8250"/>
        </w:tabs>
        <w:spacing w:beforeLines="100" w:line="240" w:lineRule="auto"/>
        <w:jc w:val="center"/>
        <w:rPr>
          <w:rFonts w:ascii="宋体" w:hAnsi="宋体" w:cs="宋体"/>
          <w:b/>
          <w:bCs/>
          <w:color w:val="auto"/>
          <w:sz w:val="36"/>
          <w:szCs w:val="36"/>
          <w:highlight w:val="none"/>
          <w:lang w:val="zh-CN"/>
        </w:rPr>
      </w:pPr>
      <w:r>
        <w:rPr>
          <w:rFonts w:hint="eastAsia" w:ascii="宋体" w:hAnsi="宋体" w:cs="宋体"/>
          <w:b/>
          <w:bCs/>
          <w:color w:val="auto"/>
          <w:sz w:val="36"/>
          <w:szCs w:val="36"/>
          <w:highlight w:val="none"/>
          <w:lang w:val="zh-CN"/>
        </w:rPr>
        <w:t>目    录</w:t>
      </w:r>
    </w:p>
    <w:p w14:paraId="7481A099">
      <w:pPr>
        <w:spacing w:line="360" w:lineRule="auto"/>
        <w:rPr>
          <w:rFonts w:ascii="宋体" w:hAnsi="宋体" w:cs="宋体"/>
          <w:color w:val="auto"/>
          <w:highlight w:val="none"/>
          <w:lang w:val="zh-CN"/>
        </w:rPr>
      </w:pPr>
    </w:p>
    <w:p w14:paraId="18EC3715">
      <w:pPr>
        <w:pStyle w:val="21"/>
        <w:tabs>
          <w:tab w:val="right" w:leader="dot" w:pos="9004"/>
        </w:tabs>
        <w:spacing w:line="360" w:lineRule="auto"/>
        <w:rPr>
          <w:rFonts w:ascii="宋体" w:hAnsi="宋体" w:cs="宋体"/>
          <w:color w:val="auto"/>
          <w:sz w:val="22"/>
          <w:highlight w:val="none"/>
        </w:rPr>
      </w:pPr>
      <w:r>
        <w:rPr>
          <w:rFonts w:hint="eastAsia" w:ascii="宋体" w:hAnsi="宋体" w:cs="宋体"/>
          <w:color w:val="auto"/>
          <w:sz w:val="36"/>
          <w:highlight w:val="none"/>
        </w:rPr>
        <w:fldChar w:fldCharType="begin"/>
      </w:r>
      <w:r>
        <w:rPr>
          <w:rFonts w:hint="eastAsia" w:ascii="宋体" w:hAnsi="宋体" w:cs="宋体"/>
          <w:color w:val="auto"/>
          <w:sz w:val="36"/>
          <w:highlight w:val="none"/>
        </w:rPr>
        <w:instrText xml:space="preserve"> TOC \o "1-1" \h \z \u </w:instrText>
      </w:r>
      <w:r>
        <w:rPr>
          <w:rFonts w:hint="eastAsia" w:ascii="宋体" w:hAnsi="宋体" w:cs="宋体"/>
          <w:color w:val="auto"/>
          <w:sz w:val="36"/>
          <w:highlight w:val="none"/>
        </w:rPr>
        <w:fldChar w:fldCharType="separate"/>
      </w:r>
      <w:r>
        <w:rPr>
          <w:color w:val="auto"/>
          <w:highlight w:val="none"/>
        </w:rPr>
        <w:fldChar w:fldCharType="begin"/>
      </w:r>
      <w:r>
        <w:rPr>
          <w:color w:val="auto"/>
          <w:highlight w:val="none"/>
        </w:rPr>
        <w:instrText xml:space="preserve"> HYPERLINK \l "_Toc76996176" </w:instrText>
      </w:r>
      <w:r>
        <w:rPr>
          <w:color w:val="auto"/>
          <w:highlight w:val="none"/>
        </w:rPr>
        <w:fldChar w:fldCharType="separate"/>
      </w:r>
      <w:r>
        <w:rPr>
          <w:rStyle w:val="41"/>
          <w:rFonts w:hint="eastAsia" w:ascii="宋体" w:hAnsi="宋体" w:cs="宋体"/>
          <w:color w:val="auto"/>
          <w:sz w:val="22"/>
          <w:szCs w:val="28"/>
          <w:highlight w:val="none"/>
        </w:rPr>
        <w:t>第一章  磋商邀请</w:t>
      </w:r>
      <w:r>
        <w:rPr>
          <w:rFonts w:hint="eastAsia" w:ascii="宋体" w:hAnsi="宋体" w:cs="宋体"/>
          <w:color w:val="auto"/>
          <w:sz w:val="22"/>
          <w:szCs w:val="28"/>
          <w:highlight w:val="none"/>
        </w:rPr>
        <w:tab/>
      </w:r>
      <w:r>
        <w:rPr>
          <w:rFonts w:hint="eastAsia" w:ascii="宋体" w:hAnsi="宋体" w:cs="宋体"/>
          <w:color w:val="auto"/>
          <w:sz w:val="22"/>
          <w:szCs w:val="28"/>
          <w:highlight w:val="none"/>
        </w:rPr>
        <w:fldChar w:fldCharType="begin"/>
      </w:r>
      <w:r>
        <w:rPr>
          <w:rFonts w:hint="eastAsia" w:ascii="宋体" w:hAnsi="宋体" w:cs="宋体"/>
          <w:color w:val="auto"/>
          <w:sz w:val="22"/>
          <w:szCs w:val="28"/>
          <w:highlight w:val="none"/>
        </w:rPr>
        <w:instrText xml:space="preserve"> PAGEREF _Toc76996176 \h </w:instrText>
      </w:r>
      <w:r>
        <w:rPr>
          <w:rFonts w:hint="eastAsia" w:ascii="宋体" w:hAnsi="宋体" w:cs="宋体"/>
          <w:color w:val="auto"/>
          <w:sz w:val="22"/>
          <w:szCs w:val="28"/>
          <w:highlight w:val="none"/>
        </w:rPr>
        <w:fldChar w:fldCharType="separate"/>
      </w:r>
      <w:r>
        <w:rPr>
          <w:rFonts w:hint="eastAsia" w:ascii="宋体" w:hAnsi="宋体" w:cs="宋体"/>
          <w:color w:val="auto"/>
          <w:sz w:val="22"/>
          <w:szCs w:val="28"/>
          <w:highlight w:val="none"/>
        </w:rPr>
        <w:t>2</w:t>
      </w:r>
      <w:r>
        <w:rPr>
          <w:rFonts w:hint="eastAsia" w:ascii="宋体" w:hAnsi="宋体" w:cs="宋体"/>
          <w:color w:val="auto"/>
          <w:sz w:val="22"/>
          <w:szCs w:val="28"/>
          <w:highlight w:val="none"/>
        </w:rPr>
        <w:fldChar w:fldCharType="end"/>
      </w:r>
      <w:r>
        <w:rPr>
          <w:rFonts w:hint="eastAsia" w:ascii="宋体" w:hAnsi="宋体" w:cs="宋体"/>
          <w:color w:val="auto"/>
          <w:sz w:val="22"/>
          <w:szCs w:val="28"/>
          <w:highlight w:val="none"/>
        </w:rPr>
        <w:fldChar w:fldCharType="end"/>
      </w:r>
    </w:p>
    <w:p w14:paraId="1C73375D">
      <w:pPr>
        <w:pStyle w:val="21"/>
        <w:tabs>
          <w:tab w:val="right" w:leader="dot" w:pos="9004"/>
        </w:tabs>
        <w:spacing w:line="360" w:lineRule="auto"/>
        <w:rPr>
          <w:rFonts w:ascii="宋体" w:hAnsi="宋体" w:cs="宋体"/>
          <w:color w:val="auto"/>
          <w:sz w:val="22"/>
          <w:highlight w:val="none"/>
        </w:rPr>
      </w:pPr>
      <w:r>
        <w:rPr>
          <w:color w:val="auto"/>
          <w:highlight w:val="none"/>
        </w:rPr>
        <w:fldChar w:fldCharType="begin"/>
      </w:r>
      <w:r>
        <w:rPr>
          <w:color w:val="auto"/>
          <w:highlight w:val="none"/>
        </w:rPr>
        <w:instrText xml:space="preserve"> HYPERLINK \l "_Toc76996177" </w:instrText>
      </w:r>
      <w:r>
        <w:rPr>
          <w:color w:val="auto"/>
          <w:highlight w:val="none"/>
        </w:rPr>
        <w:fldChar w:fldCharType="separate"/>
      </w:r>
      <w:r>
        <w:rPr>
          <w:rStyle w:val="41"/>
          <w:rFonts w:hint="eastAsia" w:ascii="宋体" w:hAnsi="宋体" w:cs="宋体"/>
          <w:color w:val="auto"/>
          <w:sz w:val="22"/>
          <w:szCs w:val="28"/>
          <w:highlight w:val="none"/>
        </w:rPr>
        <w:t>第二章  磋商须知</w:t>
      </w:r>
      <w:r>
        <w:rPr>
          <w:rFonts w:hint="eastAsia" w:ascii="宋体" w:hAnsi="宋体" w:cs="宋体"/>
          <w:color w:val="auto"/>
          <w:sz w:val="22"/>
          <w:szCs w:val="28"/>
          <w:highlight w:val="none"/>
        </w:rPr>
        <w:tab/>
      </w:r>
      <w:r>
        <w:rPr>
          <w:rFonts w:hint="eastAsia" w:ascii="宋体" w:hAnsi="宋体" w:cs="宋体"/>
          <w:color w:val="auto"/>
          <w:sz w:val="22"/>
          <w:szCs w:val="28"/>
          <w:highlight w:val="none"/>
        </w:rPr>
        <w:fldChar w:fldCharType="begin"/>
      </w:r>
      <w:r>
        <w:rPr>
          <w:rFonts w:hint="eastAsia" w:ascii="宋体" w:hAnsi="宋体" w:cs="宋体"/>
          <w:color w:val="auto"/>
          <w:sz w:val="22"/>
          <w:szCs w:val="28"/>
          <w:highlight w:val="none"/>
        </w:rPr>
        <w:instrText xml:space="preserve"> PAGEREF _Toc76996177 \h </w:instrText>
      </w:r>
      <w:r>
        <w:rPr>
          <w:rFonts w:hint="eastAsia" w:ascii="宋体" w:hAnsi="宋体" w:cs="宋体"/>
          <w:color w:val="auto"/>
          <w:sz w:val="22"/>
          <w:szCs w:val="28"/>
          <w:highlight w:val="none"/>
        </w:rPr>
        <w:fldChar w:fldCharType="separate"/>
      </w:r>
      <w:r>
        <w:rPr>
          <w:rFonts w:hint="eastAsia" w:ascii="宋体" w:hAnsi="宋体" w:cs="宋体"/>
          <w:color w:val="auto"/>
          <w:sz w:val="22"/>
          <w:szCs w:val="28"/>
          <w:highlight w:val="none"/>
        </w:rPr>
        <w:t>5</w:t>
      </w:r>
      <w:r>
        <w:rPr>
          <w:rFonts w:hint="eastAsia" w:ascii="宋体" w:hAnsi="宋体" w:cs="宋体"/>
          <w:color w:val="auto"/>
          <w:sz w:val="22"/>
          <w:szCs w:val="28"/>
          <w:highlight w:val="none"/>
        </w:rPr>
        <w:fldChar w:fldCharType="end"/>
      </w:r>
      <w:r>
        <w:rPr>
          <w:rFonts w:hint="eastAsia" w:ascii="宋体" w:hAnsi="宋体" w:cs="宋体"/>
          <w:color w:val="auto"/>
          <w:sz w:val="22"/>
          <w:szCs w:val="28"/>
          <w:highlight w:val="none"/>
        </w:rPr>
        <w:fldChar w:fldCharType="end"/>
      </w:r>
    </w:p>
    <w:p w14:paraId="00B84146">
      <w:pPr>
        <w:pStyle w:val="21"/>
        <w:tabs>
          <w:tab w:val="right" w:leader="dot" w:pos="9004"/>
        </w:tabs>
        <w:spacing w:line="360" w:lineRule="auto"/>
        <w:rPr>
          <w:rFonts w:ascii="宋体" w:hAnsi="宋体" w:cs="宋体"/>
          <w:color w:val="auto"/>
          <w:sz w:val="22"/>
          <w:highlight w:val="none"/>
        </w:rPr>
      </w:pPr>
      <w:r>
        <w:rPr>
          <w:color w:val="auto"/>
          <w:highlight w:val="none"/>
        </w:rPr>
        <w:fldChar w:fldCharType="begin"/>
      </w:r>
      <w:r>
        <w:rPr>
          <w:color w:val="auto"/>
          <w:highlight w:val="none"/>
        </w:rPr>
        <w:instrText xml:space="preserve"> HYPERLINK \l "_Toc76996178" </w:instrText>
      </w:r>
      <w:r>
        <w:rPr>
          <w:color w:val="auto"/>
          <w:highlight w:val="none"/>
        </w:rPr>
        <w:fldChar w:fldCharType="separate"/>
      </w:r>
      <w:r>
        <w:rPr>
          <w:rStyle w:val="41"/>
          <w:rFonts w:hint="eastAsia" w:ascii="宋体" w:hAnsi="宋体" w:cs="宋体"/>
          <w:color w:val="auto"/>
          <w:sz w:val="22"/>
          <w:szCs w:val="28"/>
          <w:highlight w:val="none"/>
        </w:rPr>
        <w:t>第三章  供应商的资格、资质性及其他类似效力要求</w:t>
      </w:r>
      <w:r>
        <w:rPr>
          <w:rFonts w:hint="eastAsia" w:ascii="宋体" w:hAnsi="宋体" w:cs="宋体"/>
          <w:color w:val="auto"/>
          <w:sz w:val="22"/>
          <w:szCs w:val="28"/>
          <w:highlight w:val="none"/>
        </w:rPr>
        <w:tab/>
      </w:r>
      <w:r>
        <w:rPr>
          <w:rFonts w:hint="eastAsia" w:ascii="宋体" w:hAnsi="宋体" w:cs="宋体"/>
          <w:color w:val="auto"/>
          <w:sz w:val="22"/>
          <w:szCs w:val="28"/>
          <w:highlight w:val="none"/>
        </w:rPr>
        <w:fldChar w:fldCharType="begin"/>
      </w:r>
      <w:r>
        <w:rPr>
          <w:rFonts w:hint="eastAsia" w:ascii="宋体" w:hAnsi="宋体" w:cs="宋体"/>
          <w:color w:val="auto"/>
          <w:sz w:val="22"/>
          <w:szCs w:val="28"/>
          <w:highlight w:val="none"/>
        </w:rPr>
        <w:instrText xml:space="preserve"> PAGEREF _Toc76996178 \h </w:instrText>
      </w:r>
      <w:r>
        <w:rPr>
          <w:rFonts w:hint="eastAsia" w:ascii="宋体" w:hAnsi="宋体" w:cs="宋体"/>
          <w:color w:val="auto"/>
          <w:sz w:val="22"/>
          <w:szCs w:val="28"/>
          <w:highlight w:val="none"/>
        </w:rPr>
        <w:fldChar w:fldCharType="separate"/>
      </w:r>
      <w:r>
        <w:rPr>
          <w:rFonts w:hint="eastAsia" w:ascii="宋体" w:hAnsi="宋体" w:cs="宋体"/>
          <w:color w:val="auto"/>
          <w:sz w:val="22"/>
          <w:szCs w:val="28"/>
          <w:highlight w:val="none"/>
        </w:rPr>
        <w:t>20</w:t>
      </w:r>
      <w:r>
        <w:rPr>
          <w:rFonts w:hint="eastAsia" w:ascii="宋体" w:hAnsi="宋体" w:cs="宋体"/>
          <w:color w:val="auto"/>
          <w:sz w:val="22"/>
          <w:szCs w:val="28"/>
          <w:highlight w:val="none"/>
        </w:rPr>
        <w:fldChar w:fldCharType="end"/>
      </w:r>
      <w:r>
        <w:rPr>
          <w:rFonts w:hint="eastAsia" w:ascii="宋体" w:hAnsi="宋体" w:cs="宋体"/>
          <w:color w:val="auto"/>
          <w:sz w:val="22"/>
          <w:szCs w:val="28"/>
          <w:highlight w:val="none"/>
        </w:rPr>
        <w:fldChar w:fldCharType="end"/>
      </w:r>
    </w:p>
    <w:p w14:paraId="771BA3B9">
      <w:pPr>
        <w:pStyle w:val="21"/>
        <w:tabs>
          <w:tab w:val="right" w:leader="dot" w:pos="9004"/>
        </w:tabs>
        <w:spacing w:line="360" w:lineRule="auto"/>
        <w:rPr>
          <w:rFonts w:ascii="宋体" w:hAnsi="宋体" w:cs="宋体"/>
          <w:color w:val="auto"/>
          <w:sz w:val="22"/>
          <w:highlight w:val="none"/>
        </w:rPr>
      </w:pPr>
      <w:r>
        <w:rPr>
          <w:color w:val="auto"/>
          <w:highlight w:val="none"/>
        </w:rPr>
        <w:fldChar w:fldCharType="begin"/>
      </w:r>
      <w:r>
        <w:rPr>
          <w:color w:val="auto"/>
          <w:highlight w:val="none"/>
        </w:rPr>
        <w:instrText xml:space="preserve"> HYPERLINK \l "_Toc76996179" </w:instrText>
      </w:r>
      <w:r>
        <w:rPr>
          <w:color w:val="auto"/>
          <w:highlight w:val="none"/>
        </w:rPr>
        <w:fldChar w:fldCharType="separate"/>
      </w:r>
      <w:r>
        <w:rPr>
          <w:rStyle w:val="41"/>
          <w:rFonts w:hint="eastAsia" w:ascii="宋体" w:hAnsi="宋体" w:cs="宋体"/>
          <w:color w:val="auto"/>
          <w:sz w:val="22"/>
          <w:szCs w:val="28"/>
          <w:highlight w:val="none"/>
        </w:rPr>
        <w:t>第四章  供应商应当提供的资格、资质性及其他类似效力要求的相关证明材料</w:t>
      </w:r>
      <w:r>
        <w:rPr>
          <w:rFonts w:hint="eastAsia" w:ascii="宋体" w:hAnsi="宋体" w:cs="宋体"/>
          <w:color w:val="auto"/>
          <w:sz w:val="22"/>
          <w:szCs w:val="28"/>
          <w:highlight w:val="none"/>
        </w:rPr>
        <w:tab/>
      </w:r>
      <w:r>
        <w:rPr>
          <w:rFonts w:hint="eastAsia" w:ascii="宋体" w:hAnsi="宋体" w:cs="宋体"/>
          <w:color w:val="auto"/>
          <w:sz w:val="22"/>
          <w:szCs w:val="28"/>
          <w:highlight w:val="none"/>
        </w:rPr>
        <w:fldChar w:fldCharType="begin"/>
      </w:r>
      <w:r>
        <w:rPr>
          <w:rFonts w:hint="eastAsia" w:ascii="宋体" w:hAnsi="宋体" w:cs="宋体"/>
          <w:color w:val="auto"/>
          <w:sz w:val="22"/>
          <w:szCs w:val="28"/>
          <w:highlight w:val="none"/>
        </w:rPr>
        <w:instrText xml:space="preserve"> PAGEREF _Toc76996179 \h </w:instrText>
      </w:r>
      <w:r>
        <w:rPr>
          <w:rFonts w:hint="eastAsia" w:ascii="宋体" w:hAnsi="宋体" w:cs="宋体"/>
          <w:color w:val="auto"/>
          <w:sz w:val="22"/>
          <w:szCs w:val="28"/>
          <w:highlight w:val="none"/>
        </w:rPr>
        <w:fldChar w:fldCharType="separate"/>
      </w:r>
      <w:r>
        <w:rPr>
          <w:rFonts w:hint="eastAsia" w:ascii="宋体" w:hAnsi="宋体" w:cs="宋体"/>
          <w:color w:val="auto"/>
          <w:sz w:val="22"/>
          <w:szCs w:val="28"/>
          <w:highlight w:val="none"/>
        </w:rPr>
        <w:t>21</w:t>
      </w:r>
      <w:r>
        <w:rPr>
          <w:rFonts w:hint="eastAsia" w:ascii="宋体" w:hAnsi="宋体" w:cs="宋体"/>
          <w:color w:val="auto"/>
          <w:sz w:val="22"/>
          <w:szCs w:val="28"/>
          <w:highlight w:val="none"/>
        </w:rPr>
        <w:fldChar w:fldCharType="end"/>
      </w:r>
      <w:r>
        <w:rPr>
          <w:rFonts w:hint="eastAsia" w:ascii="宋体" w:hAnsi="宋体" w:cs="宋体"/>
          <w:color w:val="auto"/>
          <w:sz w:val="22"/>
          <w:szCs w:val="28"/>
          <w:highlight w:val="none"/>
        </w:rPr>
        <w:fldChar w:fldCharType="end"/>
      </w:r>
    </w:p>
    <w:p w14:paraId="11B12D57">
      <w:pPr>
        <w:pStyle w:val="21"/>
        <w:tabs>
          <w:tab w:val="right" w:leader="dot" w:pos="9004"/>
        </w:tabs>
        <w:spacing w:line="360" w:lineRule="auto"/>
        <w:rPr>
          <w:rFonts w:ascii="宋体" w:hAnsi="宋体" w:cs="宋体"/>
          <w:color w:val="auto"/>
          <w:sz w:val="22"/>
          <w:highlight w:val="none"/>
        </w:rPr>
      </w:pPr>
      <w:r>
        <w:rPr>
          <w:color w:val="auto"/>
          <w:highlight w:val="none"/>
        </w:rPr>
        <w:fldChar w:fldCharType="begin"/>
      </w:r>
      <w:r>
        <w:rPr>
          <w:color w:val="auto"/>
          <w:highlight w:val="none"/>
        </w:rPr>
        <w:instrText xml:space="preserve"> HYPERLINK \l "_Toc76996180" </w:instrText>
      </w:r>
      <w:r>
        <w:rPr>
          <w:color w:val="auto"/>
          <w:highlight w:val="none"/>
        </w:rPr>
        <w:fldChar w:fldCharType="separate"/>
      </w:r>
      <w:r>
        <w:rPr>
          <w:rStyle w:val="41"/>
          <w:rFonts w:hint="eastAsia" w:ascii="宋体" w:hAnsi="宋体" w:cs="宋体"/>
          <w:color w:val="auto"/>
          <w:sz w:val="22"/>
          <w:szCs w:val="28"/>
          <w:highlight w:val="none"/>
        </w:rPr>
        <w:t>第五章  采购项目技术、服务及其他要求</w:t>
      </w:r>
      <w:r>
        <w:rPr>
          <w:rFonts w:hint="eastAsia" w:ascii="宋体" w:hAnsi="宋体" w:cs="宋体"/>
          <w:color w:val="auto"/>
          <w:sz w:val="22"/>
          <w:szCs w:val="28"/>
          <w:highlight w:val="none"/>
        </w:rPr>
        <w:tab/>
      </w:r>
      <w:r>
        <w:rPr>
          <w:rFonts w:hint="eastAsia" w:ascii="宋体" w:hAnsi="宋体" w:cs="宋体"/>
          <w:color w:val="auto"/>
          <w:sz w:val="22"/>
          <w:szCs w:val="28"/>
          <w:highlight w:val="none"/>
        </w:rPr>
        <w:t>2</w:t>
      </w:r>
      <w:r>
        <w:rPr>
          <w:rFonts w:hint="eastAsia" w:ascii="宋体" w:hAnsi="宋体" w:cs="宋体"/>
          <w:color w:val="auto"/>
          <w:sz w:val="22"/>
          <w:szCs w:val="28"/>
          <w:highlight w:val="none"/>
        </w:rPr>
        <w:fldChar w:fldCharType="end"/>
      </w:r>
      <w:r>
        <w:rPr>
          <w:rStyle w:val="41"/>
          <w:rFonts w:hint="eastAsia" w:ascii="宋体" w:hAnsi="宋体" w:cs="宋体"/>
          <w:color w:val="auto"/>
          <w:sz w:val="22"/>
          <w:szCs w:val="28"/>
          <w:highlight w:val="none"/>
        </w:rPr>
        <w:t>3</w:t>
      </w:r>
    </w:p>
    <w:p w14:paraId="649C2C3B">
      <w:pPr>
        <w:pStyle w:val="21"/>
        <w:tabs>
          <w:tab w:val="right" w:leader="dot" w:pos="9004"/>
        </w:tabs>
        <w:spacing w:line="360" w:lineRule="auto"/>
        <w:rPr>
          <w:rFonts w:hint="eastAsia" w:ascii="宋体" w:hAnsi="宋体" w:eastAsia="宋体" w:cs="宋体"/>
          <w:color w:val="auto"/>
          <w:sz w:val="22"/>
          <w:highlight w:val="none"/>
          <w:lang w:val="en-US" w:eastAsia="zh-CN"/>
        </w:rPr>
      </w:pPr>
      <w:r>
        <w:rPr>
          <w:color w:val="auto"/>
          <w:highlight w:val="none"/>
        </w:rPr>
        <w:fldChar w:fldCharType="begin"/>
      </w:r>
      <w:r>
        <w:rPr>
          <w:color w:val="auto"/>
          <w:highlight w:val="none"/>
        </w:rPr>
        <w:instrText xml:space="preserve"> HYPERLINK \l "_Toc76996181" </w:instrText>
      </w:r>
      <w:r>
        <w:rPr>
          <w:color w:val="auto"/>
          <w:highlight w:val="none"/>
        </w:rPr>
        <w:fldChar w:fldCharType="separate"/>
      </w:r>
      <w:r>
        <w:rPr>
          <w:rStyle w:val="41"/>
          <w:rFonts w:hint="eastAsia" w:ascii="宋体" w:hAnsi="宋体" w:cs="宋体"/>
          <w:bCs/>
          <w:color w:val="auto"/>
          <w:kern w:val="44"/>
          <w:sz w:val="22"/>
          <w:szCs w:val="28"/>
          <w:highlight w:val="none"/>
        </w:rPr>
        <w:t>第六章  磋商内容、磋商过程中可实质性变动的内容</w:t>
      </w:r>
      <w:r>
        <w:rPr>
          <w:rFonts w:hint="eastAsia" w:ascii="宋体" w:hAnsi="宋体" w:cs="宋体"/>
          <w:color w:val="auto"/>
          <w:sz w:val="22"/>
          <w:szCs w:val="28"/>
          <w:highlight w:val="none"/>
        </w:rPr>
        <w:tab/>
      </w:r>
      <w:r>
        <w:rPr>
          <w:rFonts w:hint="eastAsia" w:ascii="宋体" w:hAnsi="宋体" w:cs="宋体"/>
          <w:color w:val="auto"/>
          <w:sz w:val="22"/>
          <w:szCs w:val="28"/>
          <w:highlight w:val="none"/>
          <w:lang w:val="en-US" w:eastAsia="zh-CN"/>
        </w:rPr>
        <w:t>3</w:t>
      </w:r>
      <w:r>
        <w:rPr>
          <w:rFonts w:hint="eastAsia" w:ascii="宋体" w:hAnsi="宋体" w:cs="宋体"/>
          <w:color w:val="auto"/>
          <w:sz w:val="22"/>
          <w:szCs w:val="28"/>
          <w:highlight w:val="none"/>
        </w:rPr>
        <w:fldChar w:fldCharType="end"/>
      </w:r>
      <w:r>
        <w:rPr>
          <w:rFonts w:hint="eastAsia" w:ascii="宋体" w:hAnsi="宋体" w:cs="宋体"/>
          <w:color w:val="auto"/>
          <w:sz w:val="22"/>
          <w:szCs w:val="28"/>
          <w:highlight w:val="none"/>
          <w:lang w:val="en-US" w:eastAsia="zh-CN"/>
        </w:rPr>
        <w:t>0</w:t>
      </w:r>
    </w:p>
    <w:p w14:paraId="1201553A">
      <w:pPr>
        <w:pStyle w:val="21"/>
        <w:tabs>
          <w:tab w:val="right" w:leader="dot" w:pos="9004"/>
        </w:tabs>
        <w:spacing w:line="360" w:lineRule="auto"/>
        <w:rPr>
          <w:rFonts w:ascii="宋体" w:hAnsi="宋体" w:cs="宋体"/>
          <w:color w:val="auto"/>
          <w:sz w:val="22"/>
          <w:highlight w:val="none"/>
        </w:rPr>
      </w:pPr>
      <w:r>
        <w:rPr>
          <w:color w:val="auto"/>
          <w:highlight w:val="none"/>
        </w:rPr>
        <w:fldChar w:fldCharType="begin"/>
      </w:r>
      <w:r>
        <w:rPr>
          <w:color w:val="auto"/>
          <w:highlight w:val="none"/>
        </w:rPr>
        <w:instrText xml:space="preserve"> HYPERLINK \l "_Toc76996182" </w:instrText>
      </w:r>
      <w:r>
        <w:rPr>
          <w:color w:val="auto"/>
          <w:highlight w:val="none"/>
        </w:rPr>
        <w:fldChar w:fldCharType="separate"/>
      </w:r>
      <w:r>
        <w:rPr>
          <w:rStyle w:val="41"/>
          <w:rFonts w:hint="eastAsia" w:ascii="宋体" w:hAnsi="宋体" w:cs="宋体"/>
          <w:color w:val="auto"/>
          <w:sz w:val="22"/>
          <w:szCs w:val="28"/>
          <w:highlight w:val="none"/>
        </w:rPr>
        <w:t>第七章  响应文件格式</w:t>
      </w:r>
      <w:r>
        <w:rPr>
          <w:rFonts w:hint="eastAsia" w:ascii="宋体" w:hAnsi="宋体" w:cs="宋体"/>
          <w:color w:val="auto"/>
          <w:sz w:val="22"/>
          <w:szCs w:val="28"/>
          <w:highlight w:val="none"/>
        </w:rPr>
        <w:tab/>
      </w:r>
      <w:r>
        <w:rPr>
          <w:rFonts w:hint="eastAsia" w:ascii="宋体" w:hAnsi="宋体" w:cs="宋体"/>
          <w:color w:val="auto"/>
          <w:sz w:val="22"/>
          <w:szCs w:val="28"/>
          <w:highlight w:val="none"/>
        </w:rPr>
        <w:fldChar w:fldCharType="begin"/>
      </w:r>
      <w:r>
        <w:rPr>
          <w:rFonts w:hint="eastAsia" w:ascii="宋体" w:hAnsi="宋体" w:cs="宋体"/>
          <w:color w:val="auto"/>
          <w:sz w:val="22"/>
          <w:szCs w:val="28"/>
          <w:highlight w:val="none"/>
        </w:rPr>
        <w:instrText xml:space="preserve"> PAGEREF _Toc76996182 \h </w:instrText>
      </w:r>
      <w:r>
        <w:rPr>
          <w:rFonts w:hint="eastAsia" w:ascii="宋体" w:hAnsi="宋体" w:cs="宋体"/>
          <w:color w:val="auto"/>
          <w:sz w:val="22"/>
          <w:szCs w:val="28"/>
          <w:highlight w:val="none"/>
        </w:rPr>
        <w:fldChar w:fldCharType="separate"/>
      </w:r>
      <w:r>
        <w:rPr>
          <w:rFonts w:hint="eastAsia" w:ascii="宋体" w:hAnsi="宋体" w:cs="宋体"/>
          <w:color w:val="auto"/>
          <w:sz w:val="22"/>
          <w:szCs w:val="28"/>
          <w:highlight w:val="none"/>
        </w:rPr>
        <w:t>31</w:t>
      </w:r>
      <w:r>
        <w:rPr>
          <w:rFonts w:hint="eastAsia" w:ascii="宋体" w:hAnsi="宋体" w:cs="宋体"/>
          <w:color w:val="auto"/>
          <w:sz w:val="22"/>
          <w:szCs w:val="28"/>
          <w:highlight w:val="none"/>
        </w:rPr>
        <w:fldChar w:fldCharType="end"/>
      </w:r>
      <w:r>
        <w:rPr>
          <w:rFonts w:hint="eastAsia" w:ascii="宋体" w:hAnsi="宋体" w:cs="宋体"/>
          <w:color w:val="auto"/>
          <w:sz w:val="22"/>
          <w:szCs w:val="28"/>
          <w:highlight w:val="none"/>
        </w:rPr>
        <w:fldChar w:fldCharType="end"/>
      </w:r>
    </w:p>
    <w:p w14:paraId="19218EC6">
      <w:pPr>
        <w:pStyle w:val="21"/>
        <w:tabs>
          <w:tab w:val="right" w:leader="dot" w:pos="9004"/>
        </w:tabs>
        <w:spacing w:line="360" w:lineRule="auto"/>
        <w:rPr>
          <w:rFonts w:ascii="宋体" w:hAnsi="宋体" w:cs="宋体"/>
          <w:color w:val="auto"/>
          <w:sz w:val="22"/>
          <w:highlight w:val="none"/>
        </w:rPr>
      </w:pPr>
      <w:r>
        <w:rPr>
          <w:color w:val="auto"/>
          <w:highlight w:val="none"/>
        </w:rPr>
        <w:fldChar w:fldCharType="begin"/>
      </w:r>
      <w:r>
        <w:rPr>
          <w:color w:val="auto"/>
          <w:highlight w:val="none"/>
        </w:rPr>
        <w:instrText xml:space="preserve"> HYPERLINK \l "_Toc76996183" </w:instrText>
      </w:r>
      <w:r>
        <w:rPr>
          <w:color w:val="auto"/>
          <w:highlight w:val="none"/>
        </w:rPr>
        <w:fldChar w:fldCharType="separate"/>
      </w:r>
      <w:r>
        <w:rPr>
          <w:rStyle w:val="41"/>
          <w:rFonts w:hint="eastAsia" w:ascii="宋体" w:hAnsi="宋体" w:cs="宋体"/>
          <w:color w:val="auto"/>
          <w:sz w:val="22"/>
          <w:szCs w:val="28"/>
          <w:highlight w:val="none"/>
        </w:rPr>
        <w:t>第八章  评审方法</w:t>
      </w:r>
      <w:r>
        <w:rPr>
          <w:rFonts w:hint="eastAsia" w:ascii="宋体" w:hAnsi="宋体" w:cs="宋体"/>
          <w:color w:val="auto"/>
          <w:sz w:val="22"/>
          <w:szCs w:val="28"/>
          <w:highlight w:val="none"/>
        </w:rPr>
        <w:tab/>
      </w:r>
      <w:r>
        <w:rPr>
          <w:rFonts w:hint="eastAsia" w:ascii="宋体" w:hAnsi="宋体" w:cs="宋体"/>
          <w:color w:val="auto"/>
          <w:sz w:val="22"/>
          <w:szCs w:val="28"/>
          <w:highlight w:val="none"/>
        </w:rPr>
        <w:fldChar w:fldCharType="begin"/>
      </w:r>
      <w:r>
        <w:rPr>
          <w:rFonts w:hint="eastAsia" w:ascii="宋体" w:hAnsi="宋体" w:cs="宋体"/>
          <w:color w:val="auto"/>
          <w:sz w:val="22"/>
          <w:szCs w:val="28"/>
          <w:highlight w:val="none"/>
        </w:rPr>
        <w:instrText xml:space="preserve"> PAGEREF _Toc76996183 \h </w:instrText>
      </w:r>
      <w:r>
        <w:rPr>
          <w:rFonts w:hint="eastAsia" w:ascii="宋体" w:hAnsi="宋体" w:cs="宋体"/>
          <w:color w:val="auto"/>
          <w:sz w:val="22"/>
          <w:szCs w:val="28"/>
          <w:highlight w:val="none"/>
        </w:rPr>
        <w:fldChar w:fldCharType="separate"/>
      </w:r>
      <w:r>
        <w:rPr>
          <w:rFonts w:hint="eastAsia" w:ascii="宋体" w:hAnsi="宋体" w:cs="宋体"/>
          <w:color w:val="auto"/>
          <w:sz w:val="22"/>
          <w:szCs w:val="28"/>
          <w:highlight w:val="none"/>
        </w:rPr>
        <w:t>59</w:t>
      </w:r>
      <w:r>
        <w:rPr>
          <w:rFonts w:hint="eastAsia" w:ascii="宋体" w:hAnsi="宋体" w:cs="宋体"/>
          <w:color w:val="auto"/>
          <w:sz w:val="22"/>
          <w:szCs w:val="28"/>
          <w:highlight w:val="none"/>
        </w:rPr>
        <w:fldChar w:fldCharType="end"/>
      </w:r>
      <w:r>
        <w:rPr>
          <w:rFonts w:hint="eastAsia" w:ascii="宋体" w:hAnsi="宋体" w:cs="宋体"/>
          <w:color w:val="auto"/>
          <w:sz w:val="22"/>
          <w:szCs w:val="28"/>
          <w:highlight w:val="none"/>
        </w:rPr>
        <w:fldChar w:fldCharType="end"/>
      </w:r>
    </w:p>
    <w:p w14:paraId="69472914">
      <w:pPr>
        <w:pStyle w:val="21"/>
        <w:tabs>
          <w:tab w:val="right" w:leader="dot" w:pos="9004"/>
        </w:tabs>
        <w:spacing w:line="360" w:lineRule="auto"/>
        <w:rPr>
          <w:rFonts w:ascii="宋体" w:hAnsi="宋体" w:cs="宋体"/>
          <w:color w:val="auto"/>
          <w:szCs w:val="22"/>
          <w:highlight w:val="none"/>
        </w:rPr>
      </w:pPr>
      <w:r>
        <w:rPr>
          <w:color w:val="auto"/>
          <w:highlight w:val="none"/>
        </w:rPr>
        <w:fldChar w:fldCharType="begin"/>
      </w:r>
      <w:r>
        <w:rPr>
          <w:color w:val="auto"/>
          <w:highlight w:val="none"/>
        </w:rPr>
        <w:instrText xml:space="preserve"> HYPERLINK \l "_Toc76996184" </w:instrText>
      </w:r>
      <w:r>
        <w:rPr>
          <w:color w:val="auto"/>
          <w:highlight w:val="none"/>
        </w:rPr>
        <w:fldChar w:fldCharType="separate"/>
      </w:r>
      <w:r>
        <w:rPr>
          <w:rStyle w:val="41"/>
          <w:rFonts w:hint="eastAsia" w:ascii="宋体" w:hAnsi="宋体" w:cs="宋体"/>
          <w:color w:val="auto"/>
          <w:sz w:val="22"/>
          <w:szCs w:val="28"/>
          <w:highlight w:val="none"/>
        </w:rPr>
        <w:t>第九章  采购合同</w:t>
      </w:r>
      <w:r>
        <w:rPr>
          <w:rFonts w:hint="eastAsia" w:ascii="宋体" w:hAnsi="宋体" w:cs="宋体"/>
          <w:color w:val="auto"/>
          <w:sz w:val="22"/>
          <w:szCs w:val="28"/>
          <w:highlight w:val="none"/>
        </w:rPr>
        <w:tab/>
      </w:r>
      <w:r>
        <w:rPr>
          <w:rFonts w:hint="eastAsia" w:ascii="宋体" w:hAnsi="宋体" w:cs="宋体"/>
          <w:color w:val="auto"/>
          <w:sz w:val="22"/>
          <w:szCs w:val="28"/>
          <w:highlight w:val="none"/>
        </w:rPr>
        <w:fldChar w:fldCharType="begin"/>
      </w:r>
      <w:r>
        <w:rPr>
          <w:rFonts w:hint="eastAsia" w:ascii="宋体" w:hAnsi="宋体" w:cs="宋体"/>
          <w:color w:val="auto"/>
          <w:sz w:val="22"/>
          <w:szCs w:val="28"/>
          <w:highlight w:val="none"/>
        </w:rPr>
        <w:instrText xml:space="preserve"> PAGEREF _Toc76996184 \h </w:instrText>
      </w:r>
      <w:r>
        <w:rPr>
          <w:rFonts w:hint="eastAsia" w:ascii="宋体" w:hAnsi="宋体" w:cs="宋体"/>
          <w:color w:val="auto"/>
          <w:sz w:val="22"/>
          <w:szCs w:val="28"/>
          <w:highlight w:val="none"/>
        </w:rPr>
        <w:fldChar w:fldCharType="separate"/>
      </w:r>
      <w:r>
        <w:rPr>
          <w:rFonts w:hint="eastAsia" w:ascii="宋体" w:hAnsi="宋体" w:cs="宋体"/>
          <w:color w:val="auto"/>
          <w:sz w:val="22"/>
          <w:szCs w:val="28"/>
          <w:highlight w:val="none"/>
        </w:rPr>
        <w:t>69</w:t>
      </w:r>
      <w:r>
        <w:rPr>
          <w:rFonts w:hint="eastAsia" w:ascii="宋体" w:hAnsi="宋体" w:cs="宋体"/>
          <w:color w:val="auto"/>
          <w:sz w:val="22"/>
          <w:szCs w:val="28"/>
          <w:highlight w:val="none"/>
        </w:rPr>
        <w:fldChar w:fldCharType="end"/>
      </w:r>
      <w:r>
        <w:rPr>
          <w:rFonts w:hint="eastAsia" w:ascii="宋体" w:hAnsi="宋体" w:cs="宋体"/>
          <w:color w:val="auto"/>
          <w:sz w:val="22"/>
          <w:szCs w:val="28"/>
          <w:highlight w:val="none"/>
        </w:rPr>
        <w:fldChar w:fldCharType="end"/>
      </w:r>
    </w:p>
    <w:p w14:paraId="3040962C">
      <w:pPr>
        <w:spacing w:line="360" w:lineRule="auto"/>
        <w:rPr>
          <w:rFonts w:ascii="宋体" w:hAnsi="宋体" w:cs="宋体"/>
          <w:color w:val="auto"/>
          <w:highlight w:val="none"/>
        </w:rPr>
      </w:pPr>
      <w:r>
        <w:rPr>
          <w:rFonts w:hint="eastAsia" w:ascii="宋体" w:hAnsi="宋体" w:cs="宋体"/>
          <w:color w:val="auto"/>
          <w:highlight w:val="none"/>
        </w:rPr>
        <w:fldChar w:fldCharType="end"/>
      </w:r>
    </w:p>
    <w:p w14:paraId="134C5004">
      <w:pPr>
        <w:pStyle w:val="2"/>
        <w:rPr>
          <w:rFonts w:ascii="宋体" w:hAnsi="宋体" w:cs="宋体"/>
          <w:color w:val="auto"/>
          <w:sz w:val="24"/>
          <w:highlight w:val="none"/>
        </w:rPr>
        <w:sectPr>
          <w:footerReference r:id="rId12" w:type="first"/>
          <w:footerReference r:id="rId11" w:type="default"/>
          <w:pgSz w:w="11850" w:h="16783"/>
          <w:pgMar w:top="1701" w:right="1418" w:bottom="1418" w:left="1418" w:header="1247" w:footer="992" w:gutter="0"/>
          <w:pgNumType w:start="1"/>
          <w:cols w:space="720" w:num="1"/>
          <w:titlePg/>
          <w:docGrid w:linePitch="312" w:charSpace="0"/>
        </w:sectPr>
      </w:pPr>
    </w:p>
    <w:p w14:paraId="710BEA38">
      <w:pPr>
        <w:pStyle w:val="3"/>
        <w:keepNext w:val="0"/>
        <w:keepLines w:val="0"/>
        <w:spacing w:line="240" w:lineRule="atLeast"/>
        <w:jc w:val="center"/>
        <w:rPr>
          <w:rFonts w:ascii="宋体" w:hAnsi="宋体" w:cs="宋体"/>
          <w:color w:val="auto"/>
          <w:sz w:val="36"/>
          <w:szCs w:val="36"/>
          <w:highlight w:val="none"/>
        </w:rPr>
      </w:pPr>
      <w:bookmarkStart w:id="0" w:name="_Toc514772523"/>
      <w:bookmarkStart w:id="1" w:name="_Toc76996176"/>
      <w:r>
        <w:rPr>
          <w:rFonts w:hint="eastAsia" w:ascii="宋体" w:hAnsi="宋体" w:cs="宋体"/>
          <w:color w:val="auto"/>
          <w:sz w:val="36"/>
          <w:szCs w:val="36"/>
          <w:highlight w:val="none"/>
        </w:rPr>
        <w:t>第一章  磋商邀请</w:t>
      </w:r>
      <w:bookmarkEnd w:id="0"/>
      <w:bookmarkEnd w:id="1"/>
    </w:p>
    <w:p w14:paraId="0F4A9BEF">
      <w:pPr>
        <w:keepNext w:val="0"/>
        <w:keepLines w:val="0"/>
        <w:widowControl/>
        <w:suppressLineNumbers w:val="0"/>
        <w:jc w:val="left"/>
      </w:pPr>
      <w:bookmarkStart w:id="2" w:name="_Toc213396759"/>
      <w:bookmarkStart w:id="3" w:name="_Toc213496267"/>
      <w:bookmarkStart w:id="4" w:name="_Toc217446031"/>
      <w:bookmarkStart w:id="5" w:name="_Toc213396945"/>
      <w:bookmarkStart w:id="6" w:name="_Toc213397009"/>
      <w:bookmarkStart w:id="7" w:name="_Toc514772524"/>
      <w:r>
        <w:rPr>
          <w:rFonts w:hint="eastAsia" w:ascii="宋体" w:hAnsi="宋体" w:eastAsia="宋体" w:cs="宋体"/>
          <w:color w:val="auto"/>
          <w:sz w:val="24"/>
          <w:highlight w:val="none"/>
          <w:lang w:val="en-US" w:eastAsia="zh-CN"/>
        </w:rPr>
        <w:t>　　根据医院工作需要，拟对</w:t>
      </w:r>
      <w:r>
        <w:rPr>
          <w:rFonts w:hint="default" w:ascii="宋体" w:hAnsi="宋体" w:eastAsia="宋体" w:cs="宋体"/>
          <w:color w:val="auto"/>
          <w:sz w:val="24"/>
          <w:highlight w:val="none"/>
          <w:lang w:val="en-US" w:eastAsia="zh-CN"/>
        </w:rPr>
        <w:t>绵阳市中医医院</w:t>
      </w:r>
      <w:r>
        <w:rPr>
          <w:rFonts w:hint="eastAsia" w:ascii="宋体" w:hAnsi="宋体" w:eastAsia="宋体" w:cs="宋体"/>
          <w:color w:val="auto"/>
          <w:sz w:val="24"/>
          <w:highlight w:val="none"/>
          <w:lang w:val="en-US" w:eastAsia="zh-CN"/>
        </w:rPr>
        <w:t>手术室、ICU维保服务</w:t>
      </w:r>
      <w:r>
        <w:rPr>
          <w:rFonts w:hint="default" w:ascii="宋体" w:hAnsi="宋体" w:eastAsia="宋体" w:cs="宋体"/>
          <w:color w:val="auto"/>
          <w:sz w:val="24"/>
          <w:highlight w:val="none"/>
          <w:lang w:val="en-US" w:eastAsia="zh-CN"/>
        </w:rPr>
        <w:t>（第四次）采用</w:t>
      </w:r>
      <w:r>
        <w:rPr>
          <w:rFonts w:hint="eastAsia" w:ascii="宋体" w:hAnsi="宋体" w:eastAsia="宋体" w:cs="宋体"/>
          <w:color w:val="auto"/>
          <w:sz w:val="24"/>
          <w:highlight w:val="none"/>
          <w:lang w:val="en-US" w:eastAsia="zh-CN"/>
        </w:rPr>
        <w:t>竞争性磋商</w:t>
      </w:r>
      <w:r>
        <w:rPr>
          <w:rFonts w:hint="default" w:ascii="宋体" w:hAnsi="宋体" w:eastAsia="宋体" w:cs="宋体"/>
          <w:color w:val="auto"/>
          <w:sz w:val="24"/>
          <w:highlight w:val="none"/>
          <w:lang w:val="en-US" w:eastAsia="zh-CN"/>
        </w:rPr>
        <w:t>方式进行采购，特邀请符合本次采购要求的申请人参加本项目的</w:t>
      </w:r>
      <w:r>
        <w:rPr>
          <w:rFonts w:hint="eastAsia" w:ascii="宋体" w:hAnsi="宋体" w:eastAsia="宋体" w:cs="宋体"/>
          <w:color w:val="auto"/>
          <w:sz w:val="24"/>
          <w:highlight w:val="none"/>
          <w:lang w:val="en-US" w:eastAsia="zh-CN"/>
        </w:rPr>
        <w:t>竞争性磋商</w:t>
      </w:r>
      <w:r>
        <w:rPr>
          <w:rFonts w:hint="default" w:ascii="宋体" w:hAnsi="宋体" w:eastAsia="宋体" w:cs="宋体"/>
          <w:color w:val="auto"/>
          <w:sz w:val="24"/>
          <w:highlight w:val="none"/>
          <w:lang w:val="en-US" w:eastAsia="zh-CN"/>
        </w:rPr>
        <w:t>活动。具体事项如下。</w:t>
      </w:r>
    </w:p>
    <w:p w14:paraId="0A094156">
      <w:pPr>
        <w:spacing w:after="0" w:line="360" w:lineRule="auto"/>
        <w:ind w:firstLine="562" w:firstLineChars="200"/>
        <w:outlineLvl w:val="1"/>
        <w:rPr>
          <w:rFonts w:ascii="宋体" w:hAnsi="宋体" w:cs="宋体"/>
          <w:b/>
          <w:color w:val="auto"/>
          <w:sz w:val="28"/>
          <w:highlight w:val="none"/>
        </w:rPr>
      </w:pPr>
      <w:r>
        <w:rPr>
          <w:rFonts w:hint="eastAsia" w:ascii="宋体" w:hAnsi="宋体" w:cs="宋体"/>
          <w:b/>
          <w:color w:val="auto"/>
          <w:sz w:val="28"/>
          <w:highlight w:val="none"/>
        </w:rPr>
        <w:t>一、采购项目基本情况</w:t>
      </w:r>
    </w:p>
    <w:p w14:paraId="7842889A">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1.项目名称：手术室、ICU维保服务</w:t>
      </w:r>
    </w:p>
    <w:p w14:paraId="3395536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2.项目编号：SCJX竞磋（2026）78号</w:t>
      </w:r>
    </w:p>
    <w:p w14:paraId="3EFBD0F4">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3.采购人：绵阳市中医医院</w:t>
      </w:r>
    </w:p>
    <w:p w14:paraId="78B30673">
      <w:pPr>
        <w:pStyle w:val="2"/>
        <w:spacing w:line="360" w:lineRule="auto"/>
        <w:ind w:firstLine="480"/>
        <w:rPr>
          <w:rFonts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.采购方式：竞争性磋商</w:t>
      </w:r>
    </w:p>
    <w:p w14:paraId="4FA36813">
      <w:pPr>
        <w:pStyle w:val="2"/>
        <w:spacing w:line="360" w:lineRule="auto"/>
        <w:ind w:firstLine="480"/>
        <w:rPr>
          <w:rFonts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.分包情况：本项目共1个包。</w:t>
      </w:r>
    </w:p>
    <w:p w14:paraId="273CEBA6">
      <w:pPr>
        <w:spacing w:after="0" w:line="360" w:lineRule="auto"/>
        <w:ind w:firstLine="562" w:firstLineChars="200"/>
        <w:outlineLvl w:val="1"/>
        <w:rPr>
          <w:rFonts w:ascii="宋体" w:hAnsi="宋体" w:cs="宋体"/>
          <w:b/>
          <w:bCs/>
          <w:color w:val="auto"/>
          <w:sz w:val="28"/>
          <w:highlight w:val="none"/>
        </w:rPr>
      </w:pPr>
      <w:r>
        <w:rPr>
          <w:rFonts w:hint="eastAsia" w:ascii="宋体" w:hAnsi="宋体" w:cs="宋体"/>
          <w:b/>
          <w:bCs/>
          <w:color w:val="auto"/>
          <w:sz w:val="28"/>
          <w:highlight w:val="none"/>
        </w:rPr>
        <w:t>二、资金情况</w:t>
      </w:r>
    </w:p>
    <w:p w14:paraId="253007BE">
      <w:pPr>
        <w:spacing w:after="0"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预算金额：10.80万元/年</w:t>
      </w:r>
      <w:r>
        <w:rPr>
          <w:rFonts w:hint="eastAsia" w:ascii="宋体" w:hAnsi="宋体" w:cs="宋体"/>
          <w:bCs/>
          <w:color w:val="auto"/>
          <w:sz w:val="24"/>
          <w:highlight w:val="none"/>
        </w:rPr>
        <w:t>。</w:t>
      </w:r>
    </w:p>
    <w:p w14:paraId="6FDF660C">
      <w:pPr>
        <w:spacing w:after="0" w:line="360" w:lineRule="auto"/>
        <w:ind w:firstLine="562" w:firstLineChars="200"/>
        <w:outlineLvl w:val="1"/>
        <w:rPr>
          <w:rFonts w:ascii="宋体" w:hAnsi="宋体" w:cs="宋体"/>
          <w:b/>
          <w:bCs/>
          <w:color w:val="auto"/>
          <w:sz w:val="28"/>
          <w:highlight w:val="none"/>
        </w:rPr>
      </w:pPr>
      <w:r>
        <w:rPr>
          <w:rFonts w:hint="eastAsia" w:ascii="宋体" w:hAnsi="宋体" w:cs="宋体"/>
          <w:b/>
          <w:bCs/>
          <w:color w:val="auto"/>
          <w:sz w:val="28"/>
          <w:highlight w:val="none"/>
        </w:rPr>
        <w:t>三、采购项目简介</w:t>
      </w:r>
      <w:r>
        <w:rPr>
          <w:rFonts w:hint="eastAsia" w:ascii="宋体" w:hAnsi="宋体" w:cs="宋体"/>
          <w:b/>
          <w:bCs/>
          <w:color w:val="auto"/>
          <w:sz w:val="28"/>
          <w:highlight w:val="none"/>
        </w:rPr>
        <w:tab/>
      </w:r>
    </w:p>
    <w:p w14:paraId="4E5CB776">
      <w:pPr>
        <w:tabs>
          <w:tab w:val="center" w:pos="4775"/>
        </w:tabs>
        <w:spacing w:after="0" w:line="360" w:lineRule="auto"/>
        <w:ind w:firstLine="464" w:firstLineChars="200"/>
        <w:rPr>
          <w:rFonts w:ascii="宋体" w:hAnsi="宋体" w:cs="宋体"/>
          <w:bCs/>
          <w:color w:val="auto"/>
          <w:spacing w:val="-4"/>
          <w:sz w:val="24"/>
          <w:highlight w:val="none"/>
        </w:rPr>
      </w:pPr>
      <w:r>
        <w:rPr>
          <w:rFonts w:hint="eastAsia" w:ascii="宋体" w:hAnsi="宋体" w:cs="宋体"/>
          <w:bCs/>
          <w:color w:val="auto"/>
          <w:spacing w:val="-4"/>
          <w:sz w:val="24"/>
          <w:highlight w:val="none"/>
        </w:rPr>
        <w:t>具体内容详见磋商文件第五章。</w:t>
      </w:r>
    </w:p>
    <w:p w14:paraId="57E333E8">
      <w:pPr>
        <w:spacing w:after="0" w:line="360" w:lineRule="auto"/>
        <w:ind w:firstLine="562" w:firstLineChars="200"/>
        <w:outlineLvl w:val="1"/>
        <w:rPr>
          <w:rFonts w:ascii="宋体" w:hAnsi="宋体" w:cs="宋体"/>
          <w:b/>
          <w:bCs/>
          <w:color w:val="auto"/>
          <w:sz w:val="28"/>
          <w:highlight w:val="none"/>
        </w:rPr>
      </w:pPr>
      <w:r>
        <w:rPr>
          <w:rFonts w:hint="eastAsia" w:ascii="宋体" w:hAnsi="宋体" w:cs="宋体"/>
          <w:b/>
          <w:bCs/>
          <w:color w:val="auto"/>
          <w:sz w:val="28"/>
          <w:highlight w:val="none"/>
        </w:rPr>
        <w:t>四、供应商邀请方式</w:t>
      </w:r>
    </w:p>
    <w:p w14:paraId="58EDE348">
      <w:pPr>
        <w:spacing w:after="0"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公告方式：本次磋商邀请在</w:t>
      </w:r>
      <w:r>
        <w:rPr>
          <w:rFonts w:hint="eastAsia" w:ascii="宋体" w:hAnsi="宋体" w:cs="宋体"/>
          <w:b/>
          <w:color w:val="auto"/>
          <w:sz w:val="24"/>
          <w:highlight w:val="none"/>
          <w:lang w:eastAsia="zh-CN"/>
        </w:rPr>
        <w:t>绵阳市中医医院官网</w:t>
      </w:r>
      <w:r>
        <w:rPr>
          <w:rFonts w:hint="eastAsia" w:ascii="宋体" w:hAnsi="宋体" w:cs="宋体"/>
          <w:bCs/>
          <w:color w:val="auto"/>
          <w:sz w:val="24"/>
          <w:highlight w:val="none"/>
        </w:rPr>
        <w:t>上以公告形式发布。</w:t>
      </w:r>
    </w:p>
    <w:p w14:paraId="4D899F2C">
      <w:pPr>
        <w:spacing w:after="0" w:line="360" w:lineRule="auto"/>
        <w:ind w:firstLine="562" w:firstLineChars="200"/>
        <w:outlineLvl w:val="1"/>
        <w:rPr>
          <w:rFonts w:ascii="宋体" w:hAnsi="宋体" w:cs="宋体"/>
          <w:b/>
          <w:bCs/>
          <w:color w:val="auto"/>
          <w:sz w:val="28"/>
          <w:highlight w:val="none"/>
        </w:rPr>
      </w:pPr>
      <w:r>
        <w:rPr>
          <w:rFonts w:hint="eastAsia" w:ascii="宋体" w:hAnsi="宋体" w:cs="宋体"/>
          <w:b/>
          <w:bCs/>
          <w:color w:val="auto"/>
          <w:sz w:val="28"/>
          <w:highlight w:val="none"/>
        </w:rPr>
        <w:t>五、供应商参加本次采购活动应具备下列条件</w:t>
      </w:r>
    </w:p>
    <w:p w14:paraId="2FE0EF03">
      <w:pPr>
        <w:tabs>
          <w:tab w:val="left" w:pos="7665"/>
        </w:tabs>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1.具有独立承担民事责任的能力；</w:t>
      </w:r>
    </w:p>
    <w:p w14:paraId="1AD24AEC">
      <w:pPr>
        <w:tabs>
          <w:tab w:val="left" w:pos="7665"/>
        </w:tabs>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0F01C998">
      <w:pPr>
        <w:tabs>
          <w:tab w:val="left" w:pos="7665"/>
        </w:tabs>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0C494DCD">
      <w:pPr>
        <w:tabs>
          <w:tab w:val="left" w:pos="7665"/>
        </w:tabs>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148396F2">
      <w:pPr>
        <w:tabs>
          <w:tab w:val="left" w:pos="7665"/>
        </w:tabs>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5.参加采购活动前三年内，在经营活动中没有重大违法记录；</w:t>
      </w:r>
    </w:p>
    <w:p w14:paraId="53CC4156">
      <w:pPr>
        <w:tabs>
          <w:tab w:val="left" w:pos="7665"/>
        </w:tabs>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6.法律、行政法规规定的其他条件。</w:t>
      </w:r>
    </w:p>
    <w:p w14:paraId="471D457C">
      <w:pPr>
        <w:adjustRightInd w:val="0"/>
        <w:snapToGrid w:val="0"/>
        <w:spacing w:after="0" w:line="360" w:lineRule="auto"/>
        <w:ind w:firstLine="480" w:firstLineChars="200"/>
        <w:rPr>
          <w:color w:val="auto"/>
          <w:highlight w:val="none"/>
        </w:rPr>
      </w:pPr>
      <w:r>
        <w:rPr>
          <w:rFonts w:hint="eastAsia" w:ascii="宋体" w:hAnsi="宋体" w:cs="宋体"/>
          <w:color w:val="auto"/>
          <w:sz w:val="24"/>
          <w:highlight w:val="none"/>
        </w:rPr>
        <w:t>7.</w:t>
      </w:r>
      <w:bookmarkStart w:id="8" w:name="OLE_LINK5"/>
      <w:r>
        <w:rPr>
          <w:rFonts w:hint="eastAsia" w:ascii="宋体" w:hAnsi="宋体" w:cs="宋体"/>
          <w:color w:val="auto"/>
          <w:sz w:val="24"/>
          <w:highlight w:val="none"/>
        </w:rPr>
        <w:t>供应商单位及其现任法定代表人、主要负责人在参加本次采购活动前三年内不得具有行贿犯罪记录。</w:t>
      </w:r>
    </w:p>
    <w:bookmarkEnd w:id="8"/>
    <w:p w14:paraId="22B1E332">
      <w:pPr>
        <w:adjustRightInd w:val="0"/>
        <w:snapToGrid w:val="0"/>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8.采购人根据采购项目提出的特殊条件：供应商应具备行政主管部门颁发的有效期内的安全生产许可证。</w:t>
      </w:r>
    </w:p>
    <w:p w14:paraId="540D8F75">
      <w:pPr>
        <w:tabs>
          <w:tab w:val="left" w:pos="7665"/>
        </w:tabs>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9.本项目不允许联合体参与磋商。</w:t>
      </w:r>
    </w:p>
    <w:p w14:paraId="21CF7442">
      <w:pPr>
        <w:pStyle w:val="2"/>
        <w:spacing w:line="360" w:lineRule="auto"/>
        <w:ind w:firstLine="562" w:firstLineChars="200"/>
        <w:outlineLvl w:val="1"/>
        <w:rPr>
          <w:rFonts w:ascii="宋体" w:hAnsi="宋体" w:cs="宋体"/>
          <w:b/>
          <w:bCs/>
          <w:color w:val="auto"/>
          <w:sz w:val="28"/>
          <w:highlight w:val="none"/>
        </w:rPr>
      </w:pPr>
      <w:r>
        <w:rPr>
          <w:rFonts w:hint="eastAsia" w:ascii="宋体" w:hAnsi="宋体" w:cs="宋体"/>
          <w:b/>
          <w:bCs/>
          <w:color w:val="auto"/>
          <w:sz w:val="28"/>
          <w:highlight w:val="none"/>
        </w:rPr>
        <w:t>六、禁止参加本次采购活动的供应商</w:t>
      </w:r>
    </w:p>
    <w:p w14:paraId="7079F328">
      <w:pPr>
        <w:tabs>
          <w:tab w:val="left" w:pos="7665"/>
        </w:tabs>
        <w:wordWrap w:val="0"/>
        <w:spacing w:after="0" w:line="360" w:lineRule="auto"/>
        <w:ind w:firstLine="480" w:firstLineChars="200"/>
        <w:rPr>
          <w:rFonts w:ascii="宋体" w:hAnsi="宋体" w:cs="宋体"/>
          <w:color w:val="auto"/>
          <w:sz w:val="24"/>
          <w:highlight w:val="none"/>
        </w:rPr>
      </w:pPr>
      <w:bookmarkStart w:id="9" w:name="PO_默认文件内容_7"/>
      <w:r>
        <w:rPr>
          <w:rFonts w:hint="eastAsia" w:ascii="宋体" w:hAnsi="宋体" w:cs="宋体"/>
          <w:color w:val="auto"/>
          <w:sz w:val="24"/>
          <w:highlight w:val="none"/>
        </w:rPr>
        <w:t>拒绝列入失信被执行人名单、重大税收违法案件当事人名单、政府采购严重违法失信行为记录名单中的供应商参加本项目的采购活动。</w:t>
      </w:r>
    </w:p>
    <w:bookmarkEnd w:id="9"/>
    <w:p w14:paraId="3010F0C5">
      <w:pPr>
        <w:pStyle w:val="22"/>
        <w:spacing w:line="360" w:lineRule="auto"/>
        <w:ind w:firstLine="562" w:firstLineChars="200"/>
        <w:jc w:val="left"/>
        <w:rPr>
          <w:rFonts w:ascii="宋体" w:hAnsi="宋体" w:cs="宋体"/>
          <w:color w:val="auto"/>
          <w:kern w:val="2"/>
          <w:sz w:val="28"/>
          <w:szCs w:val="24"/>
          <w:highlight w:val="none"/>
        </w:rPr>
      </w:pPr>
      <w:r>
        <w:rPr>
          <w:rFonts w:hint="eastAsia" w:ascii="宋体" w:hAnsi="宋体" w:cs="宋体"/>
          <w:color w:val="auto"/>
          <w:kern w:val="2"/>
          <w:sz w:val="28"/>
          <w:szCs w:val="24"/>
          <w:highlight w:val="none"/>
        </w:rPr>
        <w:t>七、磋商文件获取时间、地点、方式及售价：</w:t>
      </w:r>
    </w:p>
    <w:p w14:paraId="4BECE41C">
      <w:pPr>
        <w:spacing w:after="0" w:line="360" w:lineRule="auto"/>
        <w:ind w:firstLine="482" w:firstLineChars="200"/>
        <w:rPr>
          <w:rFonts w:ascii="宋体" w:hAnsi="宋体" w:cs="宋体"/>
          <w:color w:val="auto"/>
          <w:kern w:val="21"/>
          <w:sz w:val="24"/>
          <w:highlight w:val="none"/>
        </w:rPr>
      </w:pPr>
      <w:r>
        <w:rPr>
          <w:rFonts w:hint="eastAsia" w:ascii="宋体" w:hAnsi="宋体" w:cs="宋体"/>
          <w:b/>
          <w:bCs/>
          <w:color w:val="auto"/>
          <w:kern w:val="21"/>
          <w:sz w:val="24"/>
          <w:highlight w:val="none"/>
        </w:rPr>
        <w:t>1.获取文件的时间：</w:t>
      </w:r>
      <w:bookmarkStart w:id="10" w:name="OLE_LINK1"/>
      <w:r>
        <w:rPr>
          <w:rFonts w:hint="eastAsia" w:ascii="宋体" w:hAnsi="宋体" w:cs="宋体"/>
          <w:color w:val="auto"/>
          <w:kern w:val="21"/>
          <w:sz w:val="24"/>
          <w:highlight w:val="none"/>
        </w:rPr>
        <w:t>磋商文件自</w:t>
      </w:r>
      <w:r>
        <w:rPr>
          <w:rFonts w:hint="eastAsia" w:ascii="宋体" w:hAnsi="宋体" w:cs="宋体"/>
          <w:b/>
          <w:bCs/>
          <w:color w:val="auto"/>
          <w:sz w:val="24"/>
          <w:highlight w:val="none"/>
          <w:shd w:val="clear" w:color="auto" w:fill="FFFFFF"/>
        </w:rPr>
        <w:t>2026年</w:t>
      </w:r>
      <w:r>
        <w:rPr>
          <w:rFonts w:hint="eastAsia" w:ascii="宋体" w:hAnsi="宋体" w:cs="宋体"/>
          <w:b/>
          <w:bCs/>
          <w:color w:val="auto"/>
          <w:sz w:val="24"/>
          <w:highlight w:val="none"/>
          <w:shd w:val="clear" w:color="auto" w:fill="FFFFFF"/>
          <w:lang w:val="en-US" w:eastAsia="zh-CN"/>
        </w:rPr>
        <w:t>9</w:t>
      </w:r>
      <w:r>
        <w:rPr>
          <w:rFonts w:hint="eastAsia" w:ascii="宋体" w:hAnsi="宋体" w:cs="宋体"/>
          <w:b/>
          <w:bCs/>
          <w:color w:val="auto"/>
          <w:sz w:val="24"/>
          <w:highlight w:val="none"/>
        </w:rPr>
        <w:t>月</w:t>
      </w:r>
      <w:r>
        <w:rPr>
          <w:rFonts w:hint="eastAsia" w:ascii="宋体" w:hAnsi="宋体" w:cs="宋体"/>
          <w:b/>
          <w:bCs/>
          <w:color w:val="auto"/>
          <w:sz w:val="24"/>
          <w:highlight w:val="none"/>
          <w:lang w:val="en-US" w:eastAsia="zh-CN"/>
        </w:rPr>
        <w:t>15</w:t>
      </w:r>
      <w:r>
        <w:rPr>
          <w:rFonts w:hint="eastAsia" w:ascii="宋体" w:hAnsi="宋体" w:cs="宋体"/>
          <w:b/>
          <w:bCs/>
          <w:color w:val="auto"/>
          <w:sz w:val="24"/>
          <w:highlight w:val="none"/>
        </w:rPr>
        <w:t>日</w:t>
      </w:r>
      <w:r>
        <w:rPr>
          <w:rFonts w:hint="eastAsia" w:ascii="宋体" w:hAnsi="宋体" w:cs="宋体"/>
          <w:b/>
          <w:bCs/>
          <w:color w:val="auto"/>
          <w:sz w:val="24"/>
          <w:highlight w:val="none"/>
          <w:shd w:val="clear" w:color="auto" w:fill="FFFFFF"/>
        </w:rPr>
        <w:t>至2026年</w:t>
      </w:r>
      <w:r>
        <w:rPr>
          <w:rFonts w:hint="eastAsia" w:ascii="宋体" w:hAnsi="宋体" w:cs="宋体"/>
          <w:b/>
          <w:bCs/>
          <w:color w:val="auto"/>
          <w:sz w:val="24"/>
          <w:highlight w:val="none"/>
          <w:shd w:val="clear" w:color="auto" w:fill="FFFFFF"/>
          <w:lang w:val="en-US" w:eastAsia="zh-CN"/>
        </w:rPr>
        <w:t>9</w:t>
      </w:r>
      <w:r>
        <w:rPr>
          <w:rFonts w:hint="eastAsia" w:ascii="宋体" w:hAnsi="宋体" w:cs="宋体"/>
          <w:b/>
          <w:bCs/>
          <w:color w:val="auto"/>
          <w:sz w:val="24"/>
          <w:highlight w:val="none"/>
        </w:rPr>
        <w:t>月</w:t>
      </w:r>
      <w:r>
        <w:rPr>
          <w:rFonts w:hint="eastAsia" w:ascii="宋体" w:hAnsi="宋体" w:cs="宋体"/>
          <w:b/>
          <w:bCs/>
          <w:color w:val="auto"/>
          <w:sz w:val="24"/>
          <w:highlight w:val="none"/>
          <w:lang w:val="en-US" w:eastAsia="zh-CN"/>
        </w:rPr>
        <w:t>23</w:t>
      </w:r>
      <w:r>
        <w:rPr>
          <w:rFonts w:hint="eastAsia" w:ascii="宋体" w:hAnsi="宋体" w:cs="宋体"/>
          <w:b/>
          <w:bCs/>
          <w:color w:val="auto"/>
          <w:sz w:val="24"/>
          <w:highlight w:val="none"/>
        </w:rPr>
        <w:t>日</w:t>
      </w:r>
      <w:bookmarkEnd w:id="10"/>
      <w:r>
        <w:rPr>
          <w:rFonts w:hint="eastAsia" w:ascii="宋体" w:hAnsi="宋体" w:cs="宋体"/>
          <w:color w:val="auto"/>
          <w:sz w:val="24"/>
          <w:highlight w:val="none"/>
          <w:shd w:val="clear" w:color="auto" w:fill="FFFFFF"/>
          <w:lang w:eastAsia="zh-CN"/>
        </w:rPr>
        <w:t>在绵阳市中医医院官网自行下载</w:t>
      </w:r>
      <w:r>
        <w:rPr>
          <w:rFonts w:hint="eastAsia" w:ascii="宋体" w:hAnsi="宋体" w:cs="宋体"/>
          <w:color w:val="auto"/>
          <w:sz w:val="24"/>
          <w:highlight w:val="none"/>
          <w:shd w:val="clear" w:color="auto" w:fill="FFFFFF"/>
        </w:rPr>
        <w:t>。</w:t>
      </w:r>
    </w:p>
    <w:p w14:paraId="5F6365FE">
      <w:pPr>
        <w:spacing w:line="360" w:lineRule="auto"/>
        <w:ind w:firstLine="482" w:firstLineChars="200"/>
        <w:rPr>
          <w:rFonts w:ascii="宋体" w:hAnsi="宋体" w:cs="宋体"/>
          <w:b/>
          <w:bCs/>
          <w:color w:val="auto"/>
          <w:kern w:val="21"/>
          <w:sz w:val="24"/>
          <w:highlight w:val="none"/>
        </w:rPr>
      </w:pPr>
      <w:r>
        <w:rPr>
          <w:rFonts w:hint="eastAsia" w:ascii="宋体" w:hAnsi="宋体" w:cs="宋体"/>
          <w:b/>
          <w:bCs/>
          <w:color w:val="auto"/>
          <w:kern w:val="21"/>
          <w:sz w:val="24"/>
          <w:highlight w:val="none"/>
        </w:rPr>
        <w:t>2.获取方式、地点：</w:t>
      </w:r>
    </w:p>
    <w:p w14:paraId="758B3037">
      <w:pPr>
        <w:spacing w:line="36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（1）QQ邮箱报名：</w:t>
      </w:r>
      <w:r>
        <w:rPr>
          <w:rFonts w:hint="eastAsia" w:ascii="宋体" w:hAnsi="宋体" w:cs="宋体"/>
          <w:color w:val="auto"/>
          <w:sz w:val="24"/>
          <w:highlight w:val="none"/>
        </w:rPr>
        <w:t>通过邮箱获取磋商文件（邮箱地址：</w:t>
      </w:r>
      <w:r>
        <w:rPr>
          <w:rFonts w:hint="eastAsia" w:ascii="宋体" w:hAnsi="宋体" w:eastAsia="宋体" w:cs="宋体"/>
          <w:color w:val="auto"/>
          <w:sz w:val="24"/>
          <w:highlight w:val="none"/>
        </w:rPr>
        <w:t>3492093577@qq.</w:t>
      </w:r>
      <w:r>
        <w:rPr>
          <w:rFonts w:hint="eastAsia" w:ascii="宋体" w:hAnsi="宋体" w:cs="宋体"/>
          <w:color w:val="auto"/>
          <w:sz w:val="24"/>
          <w:highlight w:val="none"/>
        </w:rPr>
        <w:t>com）时，供应商需提供以下资料（以下资料须将加盖供应商鲜章的</w:t>
      </w:r>
      <w:r>
        <w:rPr>
          <w:rFonts w:hint="eastAsia" w:ascii="宋体" w:hAnsi="宋体" w:cs="宋体"/>
          <w:color w:val="auto"/>
          <w:kern w:val="21"/>
          <w:sz w:val="24"/>
          <w:highlight w:val="none"/>
        </w:rPr>
        <w:t>扫描件传至邮箱</w:t>
      </w:r>
      <w:r>
        <w:rPr>
          <w:rFonts w:hint="eastAsia" w:ascii="宋体" w:hAnsi="宋体" w:cs="宋体"/>
          <w:color w:val="auto"/>
          <w:sz w:val="24"/>
          <w:highlight w:val="none"/>
        </w:rPr>
        <w:t>）：</w:t>
      </w:r>
    </w:p>
    <w:p w14:paraId="3A826A6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①授权委托书或介绍信，介绍信内容应清晰备注购买的项目名称、项目编号、单位联系方式（包括联系人姓名、手机号、电子邮箱），以上信息若因填写不完整或错误而造成的所有后果由</w:t>
      </w:r>
      <w:r>
        <w:rPr>
          <w:rFonts w:hint="eastAsia" w:ascii="宋体" w:hAnsi="宋体" w:cs="宋体"/>
          <w:color w:val="auto"/>
          <w:sz w:val="24"/>
          <w:highlight w:val="none"/>
          <w:lang w:eastAsia="zh-CN"/>
        </w:rPr>
        <w:t>申请</w:t>
      </w:r>
      <w:r>
        <w:rPr>
          <w:rFonts w:hint="eastAsia" w:ascii="宋体" w:hAnsi="宋体" w:cs="宋体"/>
          <w:color w:val="auto"/>
          <w:sz w:val="24"/>
          <w:highlight w:val="none"/>
        </w:rPr>
        <w:t>人自行承担。</w:t>
      </w:r>
    </w:p>
    <w:p w14:paraId="1D8BF27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②授权代表或经办人身份证复印件。</w:t>
      </w:r>
    </w:p>
    <w:p w14:paraId="50D16C14">
      <w:pPr>
        <w:pStyle w:val="2"/>
        <w:spacing w:line="360" w:lineRule="auto"/>
        <w:rPr>
          <w:rFonts w:ascii="宋体" w:hAnsi="宋体" w:cs="宋体"/>
          <w:color w:val="auto"/>
          <w:sz w:val="24"/>
          <w:highlight w:val="none"/>
        </w:rPr>
      </w:pPr>
      <w:r>
        <w:rPr>
          <w:rFonts w:hint="eastAsia" w:ascii="宋体" w:hAnsi="宋体" w:cs="宋体"/>
          <w:b/>
          <w:bCs/>
          <w:color w:val="auto"/>
          <w:sz w:val="24"/>
          <w:highlight w:val="none"/>
        </w:rPr>
        <w:t>（2）现场报名：</w:t>
      </w:r>
      <w:r>
        <w:rPr>
          <w:rFonts w:hint="eastAsia" w:ascii="宋体" w:hAnsi="宋体" w:eastAsia="宋体" w:cs="宋体"/>
          <w:color w:val="auto"/>
          <w:kern w:val="2"/>
          <w:sz w:val="24"/>
          <w:szCs w:val="24"/>
          <w:highlight w:val="none"/>
          <w:lang w:val="en-US" w:eastAsia="zh-CN" w:bidi="ar-SA"/>
        </w:rPr>
        <w:t>绵阳市经开区松垭镇杏林路12号（绵盐路与二环路交界处）杏香楼4楼415室（或导航绵阳市中医医院经开院区）。</w:t>
      </w:r>
    </w:p>
    <w:p w14:paraId="50059411">
      <w:pPr>
        <w:spacing w:after="0" w:line="360" w:lineRule="auto"/>
        <w:ind w:firstLine="482" w:firstLineChars="200"/>
        <w:rPr>
          <w:rFonts w:hint="eastAsia" w:ascii="宋体" w:hAnsi="宋体" w:eastAsia="宋体" w:cs="宋体"/>
          <w:color w:val="auto"/>
          <w:kern w:val="21"/>
          <w:sz w:val="24"/>
          <w:highlight w:val="none"/>
          <w:lang w:eastAsia="zh-CN"/>
        </w:rPr>
      </w:pPr>
      <w:r>
        <w:rPr>
          <w:rFonts w:ascii="宋体" w:hAnsi="宋体" w:cs="宋体"/>
          <w:b/>
          <w:bCs/>
          <w:color w:val="auto"/>
          <w:kern w:val="21"/>
          <w:sz w:val="24"/>
          <w:highlight w:val="none"/>
        </w:rPr>
        <w:t>3.本项目磋商文件</w:t>
      </w:r>
      <w:r>
        <w:rPr>
          <w:rFonts w:hint="eastAsia" w:ascii="宋体" w:hAnsi="宋体" w:cs="宋体"/>
          <w:b/>
          <w:bCs/>
          <w:color w:val="auto"/>
          <w:kern w:val="21"/>
          <w:sz w:val="24"/>
          <w:highlight w:val="none"/>
          <w:lang w:eastAsia="zh-CN"/>
        </w:rPr>
        <w:t>无</w:t>
      </w:r>
      <w:r>
        <w:rPr>
          <w:rFonts w:ascii="宋体" w:hAnsi="宋体" w:cs="宋体"/>
          <w:b/>
          <w:bCs/>
          <w:color w:val="auto"/>
          <w:kern w:val="21"/>
          <w:sz w:val="24"/>
          <w:highlight w:val="none"/>
        </w:rPr>
        <w:t>偿获取</w:t>
      </w:r>
      <w:r>
        <w:rPr>
          <w:rFonts w:hint="eastAsia" w:ascii="宋体" w:hAnsi="宋体" w:cs="宋体"/>
          <w:b/>
          <w:bCs/>
          <w:color w:val="auto"/>
          <w:kern w:val="21"/>
          <w:sz w:val="24"/>
          <w:highlight w:val="none"/>
          <w:lang w:eastAsia="zh-CN"/>
        </w:rPr>
        <w:t>。</w:t>
      </w:r>
    </w:p>
    <w:p w14:paraId="1CACA708">
      <w:pPr>
        <w:pStyle w:val="22"/>
        <w:spacing w:after="0" w:line="360" w:lineRule="auto"/>
        <w:ind w:firstLine="562" w:firstLineChars="200"/>
        <w:jc w:val="left"/>
        <w:rPr>
          <w:rFonts w:ascii="宋体" w:hAnsi="宋体" w:cs="宋体"/>
          <w:color w:val="auto"/>
          <w:kern w:val="2"/>
          <w:sz w:val="28"/>
          <w:szCs w:val="24"/>
          <w:highlight w:val="none"/>
        </w:rPr>
      </w:pPr>
      <w:r>
        <w:rPr>
          <w:rFonts w:hint="eastAsia" w:ascii="宋体" w:hAnsi="宋体" w:cs="宋体"/>
          <w:color w:val="auto"/>
          <w:kern w:val="2"/>
          <w:sz w:val="28"/>
          <w:szCs w:val="24"/>
          <w:highlight w:val="none"/>
        </w:rPr>
        <w:t>八、响应文件的递交</w:t>
      </w:r>
    </w:p>
    <w:p w14:paraId="2E305072">
      <w:pPr>
        <w:pStyle w:val="22"/>
        <w:widowControl w:val="0"/>
        <w:spacing w:after="0" w:line="360" w:lineRule="auto"/>
        <w:ind w:firstLine="480" w:firstLineChars="200"/>
        <w:jc w:val="left"/>
        <w:outlineLvl w:val="9"/>
        <w:rPr>
          <w:rFonts w:ascii="宋体" w:hAnsi="宋体" w:cs="宋体"/>
          <w:b w:val="0"/>
          <w:bCs w:val="0"/>
          <w:color w:val="auto"/>
          <w:kern w:val="2"/>
          <w:sz w:val="24"/>
          <w:szCs w:val="24"/>
          <w:highlight w:val="none"/>
        </w:rPr>
      </w:pPr>
      <w:r>
        <w:rPr>
          <w:rFonts w:hint="eastAsia" w:ascii="宋体" w:hAnsi="宋体" w:cs="宋体"/>
          <w:b w:val="0"/>
          <w:bCs w:val="0"/>
          <w:color w:val="auto"/>
          <w:kern w:val="2"/>
          <w:sz w:val="24"/>
          <w:szCs w:val="24"/>
          <w:highlight w:val="none"/>
        </w:rPr>
        <w:t>1.递交响应文件截止时间：</w:t>
      </w:r>
      <w:r>
        <w:rPr>
          <w:rFonts w:hint="eastAsia" w:ascii="宋体" w:hAnsi="宋体" w:cs="宋体"/>
          <w:color w:val="auto"/>
          <w:sz w:val="24"/>
          <w:highlight w:val="none"/>
          <w:shd w:val="clear" w:color="auto" w:fill="FFFFFF"/>
        </w:rPr>
        <w:t>2026年</w:t>
      </w:r>
      <w:r>
        <w:rPr>
          <w:rFonts w:hint="eastAsia" w:ascii="宋体" w:hAnsi="宋体" w:cs="宋体"/>
          <w:color w:val="auto"/>
          <w:sz w:val="24"/>
          <w:highlight w:val="none"/>
          <w:shd w:val="clear" w:color="auto" w:fill="FFFFFF"/>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29</w:t>
      </w:r>
      <w:r>
        <w:rPr>
          <w:rFonts w:hint="eastAsia" w:ascii="宋体" w:hAnsi="宋体" w:cs="宋体"/>
          <w:color w:val="auto"/>
          <w:sz w:val="24"/>
          <w:highlight w:val="none"/>
        </w:rPr>
        <w:t>日</w:t>
      </w:r>
      <w:r>
        <w:rPr>
          <w:rFonts w:hint="eastAsia" w:ascii="宋体" w:hAnsi="宋体" w:cs="宋体"/>
          <w:color w:val="auto"/>
          <w:kern w:val="2"/>
          <w:sz w:val="24"/>
          <w:szCs w:val="24"/>
          <w:highlight w:val="none"/>
          <w:lang w:val="en-US" w:eastAsia="zh-CN"/>
        </w:rPr>
        <w:t>9</w:t>
      </w:r>
      <w:r>
        <w:rPr>
          <w:rFonts w:hint="eastAsia" w:ascii="宋体" w:hAnsi="宋体" w:cs="宋体"/>
          <w:color w:val="auto"/>
          <w:kern w:val="2"/>
          <w:sz w:val="24"/>
          <w:szCs w:val="24"/>
          <w:highlight w:val="none"/>
        </w:rPr>
        <w:t>：</w:t>
      </w:r>
      <w:r>
        <w:rPr>
          <w:rFonts w:hint="eastAsia" w:ascii="宋体" w:hAnsi="宋体" w:cs="宋体"/>
          <w:color w:val="auto"/>
          <w:kern w:val="2"/>
          <w:sz w:val="24"/>
          <w:szCs w:val="24"/>
          <w:highlight w:val="none"/>
          <w:lang w:val="en-US" w:eastAsia="zh-CN"/>
        </w:rPr>
        <w:t>0</w:t>
      </w:r>
      <w:r>
        <w:rPr>
          <w:rFonts w:hint="eastAsia" w:ascii="宋体" w:hAnsi="宋体" w:cs="宋体"/>
          <w:color w:val="auto"/>
          <w:kern w:val="2"/>
          <w:sz w:val="24"/>
          <w:szCs w:val="24"/>
          <w:highlight w:val="none"/>
        </w:rPr>
        <w:t>0（北京时间）。</w:t>
      </w:r>
    </w:p>
    <w:p w14:paraId="467AA172">
      <w:pPr>
        <w:pStyle w:val="22"/>
        <w:widowControl w:val="0"/>
        <w:spacing w:after="0" w:line="360" w:lineRule="auto"/>
        <w:ind w:firstLine="480" w:firstLineChars="200"/>
        <w:jc w:val="left"/>
        <w:outlineLvl w:val="9"/>
        <w:rPr>
          <w:rFonts w:ascii="宋体" w:hAnsi="宋体" w:cs="宋体"/>
          <w:b w:val="0"/>
          <w:bCs w:val="0"/>
          <w:color w:val="auto"/>
          <w:kern w:val="2"/>
          <w:sz w:val="24"/>
          <w:szCs w:val="24"/>
          <w:highlight w:val="none"/>
        </w:rPr>
      </w:pPr>
      <w:r>
        <w:rPr>
          <w:rFonts w:hint="eastAsia" w:ascii="宋体" w:hAnsi="宋体" w:cs="宋体"/>
          <w:b w:val="0"/>
          <w:bCs w:val="0"/>
          <w:color w:val="auto"/>
          <w:kern w:val="2"/>
          <w:sz w:val="24"/>
          <w:szCs w:val="24"/>
          <w:highlight w:val="none"/>
        </w:rPr>
        <w:t>2.递交响应文件地点：</w:t>
      </w:r>
      <w:r>
        <w:rPr>
          <w:rFonts w:hint="eastAsia" w:ascii="宋体" w:hAnsi="宋体" w:eastAsia="宋体" w:cs="宋体"/>
          <w:color w:val="auto"/>
          <w:sz w:val="24"/>
          <w:highlight w:val="none"/>
          <w:shd w:val="clear" w:color="auto" w:fill="FFFFFF"/>
          <w:lang w:val="en-US" w:eastAsia="zh-CN"/>
        </w:rPr>
        <w:t>绵阳市经开区松垭镇杏林路12号（绵盐路与二环路交界处）老制剂楼2楼评标室（或导航绵阳市中医医院经开院区）。</w:t>
      </w:r>
    </w:p>
    <w:p w14:paraId="760BE384">
      <w:pPr>
        <w:pStyle w:val="22"/>
        <w:spacing w:after="0" w:line="360" w:lineRule="auto"/>
        <w:ind w:firstLine="562" w:firstLineChars="200"/>
        <w:jc w:val="left"/>
        <w:rPr>
          <w:rFonts w:ascii="宋体" w:hAnsi="宋体" w:cs="宋体"/>
          <w:color w:val="auto"/>
          <w:kern w:val="2"/>
          <w:sz w:val="28"/>
          <w:szCs w:val="24"/>
          <w:highlight w:val="none"/>
        </w:rPr>
      </w:pPr>
      <w:r>
        <w:rPr>
          <w:rFonts w:hint="eastAsia" w:ascii="宋体" w:hAnsi="宋体" w:cs="宋体"/>
          <w:color w:val="auto"/>
          <w:kern w:val="2"/>
          <w:sz w:val="28"/>
          <w:szCs w:val="24"/>
          <w:highlight w:val="none"/>
        </w:rPr>
        <w:t>九、开标时间及地点：</w:t>
      </w:r>
    </w:p>
    <w:p w14:paraId="1775AE4F">
      <w:pPr>
        <w:pStyle w:val="22"/>
        <w:spacing w:after="0" w:line="360" w:lineRule="auto"/>
        <w:ind w:firstLine="480" w:firstLineChars="200"/>
        <w:jc w:val="left"/>
        <w:outlineLvl w:val="9"/>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1.开标时间：</w:t>
      </w:r>
      <w:r>
        <w:rPr>
          <w:rFonts w:hint="eastAsia" w:ascii="宋体" w:hAnsi="宋体" w:cs="宋体"/>
          <w:color w:val="auto"/>
          <w:sz w:val="24"/>
          <w:highlight w:val="none"/>
          <w:shd w:val="clear" w:color="auto" w:fill="FFFFFF"/>
        </w:rPr>
        <w:t>2026年</w:t>
      </w:r>
      <w:r>
        <w:rPr>
          <w:rFonts w:hint="eastAsia" w:ascii="宋体" w:hAnsi="宋体" w:cs="宋体"/>
          <w:color w:val="auto"/>
          <w:sz w:val="24"/>
          <w:highlight w:val="none"/>
          <w:shd w:val="clear" w:color="auto" w:fill="FFFFFF"/>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29</w:t>
      </w:r>
      <w:r>
        <w:rPr>
          <w:rFonts w:hint="eastAsia" w:ascii="宋体" w:hAnsi="宋体" w:cs="宋体"/>
          <w:color w:val="auto"/>
          <w:sz w:val="24"/>
          <w:highlight w:val="none"/>
        </w:rPr>
        <w:t>日</w:t>
      </w:r>
      <w:r>
        <w:rPr>
          <w:rFonts w:hint="eastAsia" w:ascii="宋体" w:hAnsi="宋体" w:cs="宋体"/>
          <w:color w:val="auto"/>
          <w:kern w:val="2"/>
          <w:sz w:val="24"/>
          <w:szCs w:val="24"/>
          <w:highlight w:val="none"/>
          <w:lang w:val="en-US" w:eastAsia="zh-CN"/>
        </w:rPr>
        <w:t>9</w:t>
      </w:r>
      <w:r>
        <w:rPr>
          <w:rFonts w:hint="eastAsia" w:ascii="宋体" w:hAnsi="宋体" w:cs="宋体"/>
          <w:color w:val="auto"/>
          <w:kern w:val="2"/>
          <w:sz w:val="24"/>
          <w:szCs w:val="24"/>
          <w:highlight w:val="none"/>
        </w:rPr>
        <w:t>：</w:t>
      </w:r>
      <w:r>
        <w:rPr>
          <w:rFonts w:hint="eastAsia" w:ascii="宋体" w:hAnsi="宋体" w:cs="宋体"/>
          <w:color w:val="auto"/>
          <w:kern w:val="2"/>
          <w:sz w:val="24"/>
          <w:szCs w:val="24"/>
          <w:highlight w:val="none"/>
          <w:lang w:val="en-US" w:eastAsia="zh-CN"/>
        </w:rPr>
        <w:t>0</w:t>
      </w:r>
      <w:r>
        <w:rPr>
          <w:rFonts w:hint="eastAsia" w:ascii="宋体" w:hAnsi="宋体" w:cs="宋体"/>
          <w:color w:val="auto"/>
          <w:kern w:val="2"/>
          <w:sz w:val="24"/>
          <w:szCs w:val="24"/>
          <w:highlight w:val="none"/>
        </w:rPr>
        <w:t>0</w:t>
      </w:r>
      <w:r>
        <w:rPr>
          <w:rFonts w:hint="eastAsia" w:ascii="宋体" w:hAnsi="宋体" w:cs="宋体"/>
          <w:b w:val="0"/>
          <w:bCs w:val="0"/>
          <w:color w:val="auto"/>
          <w:sz w:val="24"/>
          <w:szCs w:val="24"/>
          <w:highlight w:val="none"/>
        </w:rPr>
        <w:t>（北京时间）。响应文件必须在递交响应文件截止时间前送达开标地点。逾期送达、密封和标注不符合磋商文件规定的响应文件，采购代理机构恕不接收。递交响应文件截止时间已到且采购代理机构已经进行签收，供应商均不能进行响应文件的补充、修改或者撤回。本次采购不接受邮寄的响应文件。</w:t>
      </w:r>
    </w:p>
    <w:p w14:paraId="1994DA06">
      <w:pPr>
        <w:pStyle w:val="22"/>
        <w:spacing w:after="0" w:line="360" w:lineRule="auto"/>
        <w:ind w:firstLine="480" w:firstLineChars="200"/>
        <w:jc w:val="left"/>
        <w:outlineLvl w:val="9"/>
        <w:rPr>
          <w:rFonts w:ascii="宋体" w:hAnsi="宋体" w:cs="宋体"/>
          <w:bCs w:val="0"/>
          <w:color w:val="auto"/>
          <w:sz w:val="24"/>
          <w:szCs w:val="24"/>
          <w:highlight w:val="none"/>
        </w:rPr>
      </w:pPr>
      <w:r>
        <w:rPr>
          <w:rFonts w:hint="eastAsia" w:ascii="宋体" w:hAnsi="宋体" w:cs="宋体"/>
          <w:b w:val="0"/>
          <w:bCs w:val="0"/>
          <w:color w:val="auto"/>
          <w:sz w:val="24"/>
          <w:szCs w:val="24"/>
          <w:highlight w:val="none"/>
        </w:rPr>
        <w:t>2.开标地点：</w:t>
      </w:r>
      <w:r>
        <w:rPr>
          <w:rFonts w:hint="eastAsia" w:ascii="宋体" w:hAnsi="宋体" w:eastAsia="宋体" w:cs="宋体"/>
          <w:b w:val="0"/>
          <w:bCs w:val="0"/>
          <w:color w:val="auto"/>
          <w:sz w:val="24"/>
          <w:szCs w:val="24"/>
          <w:highlight w:val="none"/>
          <w:lang w:val="en-US" w:eastAsia="zh-CN"/>
        </w:rPr>
        <w:t>绵阳市经开区松垭镇杏林路12号（绵盐路与二环路交界处）老制剂楼2楼评标室（或导航绵阳市中医医院经开院区）</w:t>
      </w:r>
      <w:r>
        <w:rPr>
          <w:rFonts w:hint="eastAsia" w:ascii="宋体" w:hAnsi="宋体" w:eastAsia="宋体" w:cs="宋体"/>
          <w:b w:val="0"/>
          <w:bCs w:val="0"/>
          <w:color w:val="auto"/>
          <w:sz w:val="24"/>
          <w:szCs w:val="24"/>
          <w:highlight w:val="none"/>
        </w:rPr>
        <w:t>。</w:t>
      </w:r>
    </w:p>
    <w:p w14:paraId="2BF4D3BA">
      <w:pPr>
        <w:spacing w:after="0" w:line="360" w:lineRule="auto"/>
        <w:ind w:firstLine="562" w:firstLineChars="200"/>
        <w:outlineLvl w:val="1"/>
        <w:rPr>
          <w:rFonts w:ascii="宋体" w:hAnsi="宋体" w:cs="宋体"/>
          <w:b/>
          <w:bCs/>
          <w:color w:val="auto"/>
          <w:sz w:val="28"/>
          <w:highlight w:val="none"/>
        </w:rPr>
      </w:pPr>
      <w:r>
        <w:rPr>
          <w:rFonts w:hint="eastAsia" w:ascii="宋体" w:hAnsi="宋体" w:cs="宋体"/>
          <w:b/>
          <w:bCs/>
          <w:color w:val="auto"/>
          <w:sz w:val="28"/>
          <w:highlight w:val="none"/>
        </w:rPr>
        <w:t>十、联系方式</w:t>
      </w:r>
    </w:p>
    <w:p w14:paraId="1F219499">
      <w:pPr>
        <w:pStyle w:val="22"/>
        <w:spacing w:after="0" w:line="360" w:lineRule="auto"/>
        <w:ind w:firstLine="480" w:firstLineChars="200"/>
        <w:jc w:val="left"/>
        <w:outlineLvl w:val="9"/>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lang w:eastAsia="zh-CN"/>
        </w:rPr>
        <w:t>报名</w:t>
      </w:r>
      <w:r>
        <w:rPr>
          <w:rFonts w:hint="eastAsia" w:ascii="宋体" w:hAnsi="宋体" w:cs="宋体"/>
          <w:b w:val="0"/>
          <w:bCs w:val="0"/>
          <w:color w:val="auto"/>
          <w:sz w:val="24"/>
          <w:szCs w:val="24"/>
          <w:highlight w:val="none"/>
        </w:rPr>
        <w:t>联系人：</w:t>
      </w:r>
      <w:r>
        <w:rPr>
          <w:rFonts w:hint="eastAsia" w:ascii="宋体" w:hAnsi="宋体" w:cs="宋体"/>
          <w:b w:val="0"/>
          <w:bCs w:val="0"/>
          <w:color w:val="auto"/>
          <w:sz w:val="24"/>
          <w:szCs w:val="24"/>
          <w:highlight w:val="none"/>
          <w:lang w:eastAsia="zh-CN"/>
        </w:rPr>
        <w:t>王</w:t>
      </w:r>
      <w:r>
        <w:rPr>
          <w:rFonts w:hint="eastAsia" w:ascii="宋体" w:hAnsi="宋体" w:cs="宋体"/>
          <w:b w:val="0"/>
          <w:bCs w:val="0"/>
          <w:color w:val="auto"/>
          <w:sz w:val="24"/>
          <w:szCs w:val="24"/>
          <w:highlight w:val="none"/>
        </w:rPr>
        <w:t>老师</w:t>
      </w:r>
    </w:p>
    <w:p w14:paraId="00F2105F">
      <w:pPr>
        <w:pStyle w:val="22"/>
        <w:spacing w:after="0" w:line="360" w:lineRule="auto"/>
        <w:ind w:firstLine="480" w:firstLineChars="200"/>
        <w:jc w:val="left"/>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rPr>
        <w:t>电话：0816-</w:t>
      </w:r>
      <w:r>
        <w:rPr>
          <w:rFonts w:hint="eastAsia" w:ascii="宋体" w:hAnsi="宋体" w:cs="宋体"/>
          <w:b w:val="0"/>
          <w:bCs w:val="0"/>
          <w:color w:val="auto"/>
          <w:sz w:val="24"/>
          <w:szCs w:val="24"/>
          <w:highlight w:val="none"/>
          <w:lang w:val="en-US" w:eastAsia="zh-CN"/>
        </w:rPr>
        <w:t>6956795</w:t>
      </w:r>
    </w:p>
    <w:p w14:paraId="6817E115">
      <w:pPr>
        <w:pStyle w:val="22"/>
        <w:spacing w:after="0" w:line="360" w:lineRule="auto"/>
        <w:ind w:firstLine="480" w:firstLineChars="200"/>
        <w:jc w:val="left"/>
        <w:outlineLvl w:val="9"/>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项目联系人：</w:t>
      </w:r>
      <w:r>
        <w:rPr>
          <w:rFonts w:hint="eastAsia" w:ascii="宋体" w:hAnsi="宋体" w:cs="宋体"/>
          <w:b w:val="0"/>
          <w:bCs w:val="0"/>
          <w:color w:val="auto"/>
          <w:sz w:val="24"/>
          <w:szCs w:val="24"/>
          <w:highlight w:val="none"/>
          <w:lang w:eastAsia="zh-CN"/>
        </w:rPr>
        <w:t>黎</w:t>
      </w:r>
      <w:r>
        <w:rPr>
          <w:rFonts w:hint="eastAsia" w:ascii="宋体" w:hAnsi="宋体" w:cs="宋体"/>
          <w:b w:val="0"/>
          <w:bCs w:val="0"/>
          <w:color w:val="auto"/>
          <w:sz w:val="24"/>
          <w:szCs w:val="24"/>
          <w:highlight w:val="none"/>
        </w:rPr>
        <w:t>老师</w:t>
      </w:r>
    </w:p>
    <w:p w14:paraId="2FDCF3CE">
      <w:pPr>
        <w:pStyle w:val="22"/>
        <w:spacing w:after="0" w:line="360" w:lineRule="auto"/>
        <w:ind w:firstLine="480" w:firstLineChars="200"/>
        <w:jc w:val="left"/>
        <w:outlineLvl w:val="9"/>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rPr>
        <w:t>电话：</w:t>
      </w:r>
      <w:r>
        <w:rPr>
          <w:rFonts w:hint="eastAsia" w:ascii="宋体" w:hAnsi="宋体" w:cs="宋体"/>
          <w:b w:val="0"/>
          <w:bCs w:val="0"/>
          <w:color w:val="auto"/>
          <w:sz w:val="24"/>
          <w:szCs w:val="24"/>
          <w:highlight w:val="none"/>
          <w:lang w:val="en-US" w:eastAsia="zh-CN"/>
        </w:rPr>
        <w:t>0816－2231257</w:t>
      </w:r>
    </w:p>
    <w:p w14:paraId="66E103EA">
      <w:pPr>
        <w:pStyle w:val="3"/>
        <w:keepNext w:val="0"/>
        <w:keepLines w:val="0"/>
        <w:spacing w:line="240" w:lineRule="atLeast"/>
        <w:jc w:val="center"/>
        <w:rPr>
          <w:rFonts w:ascii="宋体" w:hAnsi="宋体" w:cs="宋体"/>
          <w:color w:val="auto"/>
          <w:sz w:val="36"/>
          <w:szCs w:val="36"/>
          <w:highlight w:val="none"/>
        </w:rPr>
      </w:pPr>
      <w:r>
        <w:rPr>
          <w:rFonts w:hint="eastAsia" w:ascii="宋体" w:hAnsi="宋体" w:cs="宋体"/>
          <w:color w:val="auto"/>
          <w:sz w:val="36"/>
          <w:szCs w:val="36"/>
          <w:highlight w:val="none"/>
        </w:rPr>
        <w:br w:type="page"/>
      </w:r>
      <w:bookmarkStart w:id="11" w:name="_Toc76996177"/>
      <w:r>
        <w:rPr>
          <w:rFonts w:hint="eastAsia" w:ascii="宋体" w:hAnsi="宋体" w:cs="宋体"/>
          <w:color w:val="auto"/>
          <w:sz w:val="36"/>
          <w:szCs w:val="36"/>
          <w:highlight w:val="none"/>
        </w:rPr>
        <w:t>第二章  磋商须知</w:t>
      </w:r>
      <w:bookmarkEnd w:id="2"/>
      <w:bookmarkEnd w:id="3"/>
      <w:bookmarkEnd w:id="4"/>
      <w:bookmarkEnd w:id="5"/>
      <w:bookmarkEnd w:id="6"/>
      <w:bookmarkEnd w:id="7"/>
      <w:bookmarkEnd w:id="11"/>
    </w:p>
    <w:p w14:paraId="01FCEF35">
      <w:pPr>
        <w:pStyle w:val="4"/>
        <w:keepNext w:val="0"/>
        <w:keepLines w:val="0"/>
        <w:spacing w:line="240" w:lineRule="atLeast"/>
        <w:jc w:val="center"/>
        <w:rPr>
          <w:rFonts w:ascii="宋体" w:hAnsi="宋体" w:eastAsia="宋体" w:cs="宋体"/>
          <w:bCs w:val="0"/>
          <w:color w:val="auto"/>
          <w:sz w:val="28"/>
          <w:highlight w:val="none"/>
        </w:rPr>
      </w:pPr>
      <w:bookmarkStart w:id="12" w:name="_Toc514772525"/>
      <w:r>
        <w:rPr>
          <w:rFonts w:hint="eastAsia" w:ascii="宋体" w:hAnsi="宋体" w:eastAsia="宋体" w:cs="宋体"/>
          <w:bCs w:val="0"/>
          <w:color w:val="auto"/>
          <w:sz w:val="28"/>
          <w:highlight w:val="none"/>
        </w:rPr>
        <w:t>一、供应商须知附表</w:t>
      </w:r>
      <w:bookmarkEnd w:id="12"/>
    </w:p>
    <w:tbl>
      <w:tblPr>
        <w:tblStyle w:val="32"/>
        <w:tblW w:w="9060"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97"/>
        <w:gridCol w:w="1607"/>
        <w:gridCol w:w="6956"/>
      </w:tblGrid>
      <w:tr w14:paraId="0036387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50" w:hRule="exact"/>
          <w:tblHeader/>
          <w:jc w:val="center"/>
        </w:trPr>
        <w:tc>
          <w:tcPr>
            <w:tcW w:w="497" w:type="dxa"/>
            <w:vAlign w:val="center"/>
          </w:tcPr>
          <w:p w14:paraId="4CAF21EB">
            <w:pPr>
              <w:pStyle w:val="97"/>
              <w:spacing w:after="0" w:line="240" w:lineRule="auto"/>
              <w:jc w:val="center"/>
              <w:rPr>
                <w:b/>
                <w:bCs/>
                <w:color w:val="auto"/>
                <w:kern w:val="2"/>
                <w:highlight w:val="none"/>
              </w:rPr>
            </w:pPr>
            <w:r>
              <w:rPr>
                <w:rFonts w:hint="eastAsia"/>
                <w:b/>
                <w:bCs/>
                <w:color w:val="auto"/>
                <w:kern w:val="2"/>
                <w:highlight w:val="none"/>
              </w:rPr>
              <w:t>序号</w:t>
            </w:r>
          </w:p>
        </w:tc>
        <w:tc>
          <w:tcPr>
            <w:tcW w:w="1607" w:type="dxa"/>
            <w:vAlign w:val="center"/>
          </w:tcPr>
          <w:p w14:paraId="2CDB7EF0">
            <w:pPr>
              <w:pStyle w:val="97"/>
              <w:spacing w:after="0" w:line="240" w:lineRule="auto"/>
              <w:jc w:val="center"/>
              <w:rPr>
                <w:b/>
                <w:bCs/>
                <w:color w:val="auto"/>
                <w:kern w:val="2"/>
                <w:highlight w:val="none"/>
              </w:rPr>
            </w:pPr>
            <w:r>
              <w:rPr>
                <w:rFonts w:hint="eastAsia"/>
                <w:b/>
                <w:bCs/>
                <w:color w:val="auto"/>
                <w:kern w:val="2"/>
                <w:highlight w:val="none"/>
              </w:rPr>
              <w:t>应知事项</w:t>
            </w:r>
          </w:p>
        </w:tc>
        <w:tc>
          <w:tcPr>
            <w:tcW w:w="6956" w:type="dxa"/>
            <w:vAlign w:val="center"/>
          </w:tcPr>
          <w:p w14:paraId="3A2742F5">
            <w:pPr>
              <w:pStyle w:val="97"/>
              <w:spacing w:after="0" w:line="240" w:lineRule="auto"/>
              <w:ind w:firstLine="241" w:firstLineChars="100"/>
              <w:jc w:val="center"/>
              <w:rPr>
                <w:b/>
                <w:bCs/>
                <w:color w:val="auto"/>
                <w:kern w:val="2"/>
                <w:highlight w:val="none"/>
              </w:rPr>
            </w:pPr>
            <w:r>
              <w:rPr>
                <w:rFonts w:hint="eastAsia"/>
                <w:b/>
                <w:bCs/>
                <w:color w:val="auto"/>
                <w:kern w:val="2"/>
                <w:highlight w:val="none"/>
              </w:rPr>
              <w:t>说明和要求</w:t>
            </w:r>
          </w:p>
        </w:tc>
      </w:tr>
      <w:tr w14:paraId="36EC139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337" w:hRule="exact"/>
          <w:jc w:val="center"/>
        </w:trPr>
        <w:tc>
          <w:tcPr>
            <w:tcW w:w="497" w:type="dxa"/>
            <w:vAlign w:val="center"/>
          </w:tcPr>
          <w:p w14:paraId="7A1578DB">
            <w:pPr>
              <w:pStyle w:val="97"/>
              <w:spacing w:line="240" w:lineRule="auto"/>
              <w:jc w:val="center"/>
              <w:rPr>
                <w:color w:val="auto"/>
                <w:highlight w:val="none"/>
                <w:lang w:val="zh-CN"/>
              </w:rPr>
            </w:pPr>
            <w:r>
              <w:rPr>
                <w:rFonts w:hint="eastAsia"/>
                <w:color w:val="auto"/>
                <w:kern w:val="2"/>
                <w:highlight w:val="none"/>
              </w:rPr>
              <w:t>1</w:t>
            </w:r>
          </w:p>
        </w:tc>
        <w:tc>
          <w:tcPr>
            <w:tcW w:w="1607" w:type="dxa"/>
            <w:shd w:val="clear" w:color="auto" w:fill="auto"/>
            <w:vAlign w:val="center"/>
          </w:tcPr>
          <w:p w14:paraId="20867604">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采购预算</w:t>
            </w:r>
          </w:p>
          <w:p w14:paraId="366D07CF">
            <w:pPr>
              <w:spacing w:after="0" w:line="240" w:lineRule="auto"/>
              <w:jc w:val="center"/>
              <w:rPr>
                <w:rFonts w:ascii="宋体" w:hAnsi="宋体" w:cs="宋体"/>
                <w:color w:val="auto"/>
                <w:sz w:val="24"/>
                <w:highlight w:val="none"/>
                <w:lang w:val="zh-CN"/>
              </w:rPr>
            </w:pPr>
            <w:r>
              <w:rPr>
                <w:rFonts w:hint="eastAsia" w:ascii="宋体" w:hAnsi="宋体" w:cs="宋体"/>
                <w:color w:val="auto"/>
                <w:sz w:val="24"/>
                <w:highlight w:val="none"/>
              </w:rPr>
              <w:t>（实质性要求）</w:t>
            </w:r>
          </w:p>
        </w:tc>
        <w:tc>
          <w:tcPr>
            <w:tcW w:w="6956" w:type="dxa"/>
            <w:shd w:val="clear" w:color="auto" w:fill="auto"/>
            <w:vAlign w:val="center"/>
          </w:tcPr>
          <w:p w14:paraId="4F638CE6">
            <w:pPr>
              <w:spacing w:after="0" w:line="240" w:lineRule="auto"/>
              <w:jc w:val="left"/>
              <w:rPr>
                <w:rFonts w:ascii="宋体" w:hAnsi="宋体" w:cs="宋体"/>
                <w:color w:val="auto"/>
                <w:sz w:val="24"/>
                <w:highlight w:val="none"/>
                <w:lang w:val="zh-CN"/>
              </w:rPr>
            </w:pPr>
            <w:r>
              <w:rPr>
                <w:rFonts w:hint="eastAsia" w:ascii="宋体" w:hAnsi="宋体" w:cs="宋体"/>
                <w:color w:val="auto"/>
                <w:sz w:val="24"/>
                <w:highlight w:val="none"/>
                <w:lang w:val="zh-CN"/>
              </w:rPr>
              <w:t>采购预算：</w:t>
            </w:r>
            <w:r>
              <w:rPr>
                <w:rFonts w:hint="eastAsia" w:ascii="宋体" w:hAnsi="宋体" w:cs="宋体"/>
                <w:color w:val="auto"/>
                <w:sz w:val="24"/>
                <w:highlight w:val="none"/>
              </w:rPr>
              <w:t>10.80万元/年</w:t>
            </w:r>
            <w:r>
              <w:rPr>
                <w:rFonts w:hint="eastAsia" w:ascii="宋体" w:hAnsi="宋体" w:cs="宋体"/>
                <w:color w:val="auto"/>
                <w:sz w:val="24"/>
                <w:highlight w:val="none"/>
                <w:lang w:val="zh-CN"/>
              </w:rPr>
              <w:t>。</w:t>
            </w:r>
          </w:p>
          <w:p w14:paraId="47D9C3F3">
            <w:pPr>
              <w:spacing w:after="0" w:line="240" w:lineRule="auto"/>
              <w:jc w:val="left"/>
              <w:rPr>
                <w:rFonts w:ascii="宋体" w:hAnsi="宋体" w:cs="宋体"/>
                <w:color w:val="auto"/>
                <w:sz w:val="24"/>
                <w:highlight w:val="none"/>
                <w:lang w:val="zh-CN"/>
              </w:rPr>
            </w:pPr>
            <w:r>
              <w:rPr>
                <w:rFonts w:hint="eastAsia" w:ascii="宋体" w:hAnsi="宋体" w:cs="宋体"/>
                <w:color w:val="auto"/>
                <w:sz w:val="24"/>
                <w:highlight w:val="none"/>
              </w:rPr>
              <w:t>注：</w:t>
            </w:r>
            <w:r>
              <w:rPr>
                <w:rFonts w:hint="eastAsia" w:ascii="宋体" w:hAnsi="宋体" w:cs="宋体"/>
                <w:color w:val="auto"/>
                <w:sz w:val="24"/>
                <w:highlight w:val="none"/>
                <w:lang w:val="zh-CN"/>
              </w:rPr>
              <w:t>供应商的报价高于采购预算的,其响应文件按无效处理。</w:t>
            </w:r>
          </w:p>
        </w:tc>
      </w:tr>
      <w:tr w14:paraId="3D57F4A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337" w:hRule="exact"/>
          <w:jc w:val="center"/>
        </w:trPr>
        <w:tc>
          <w:tcPr>
            <w:tcW w:w="497" w:type="dxa"/>
            <w:vAlign w:val="center"/>
          </w:tcPr>
          <w:p w14:paraId="3BB16BA3">
            <w:pPr>
              <w:pStyle w:val="97"/>
              <w:spacing w:line="240" w:lineRule="auto"/>
              <w:jc w:val="center"/>
              <w:rPr>
                <w:color w:val="auto"/>
                <w:kern w:val="2"/>
                <w:highlight w:val="none"/>
              </w:rPr>
            </w:pPr>
            <w:r>
              <w:rPr>
                <w:rFonts w:hint="eastAsia"/>
                <w:color w:val="auto"/>
                <w:highlight w:val="none"/>
              </w:rPr>
              <w:t>2</w:t>
            </w:r>
          </w:p>
        </w:tc>
        <w:tc>
          <w:tcPr>
            <w:tcW w:w="1607" w:type="dxa"/>
            <w:shd w:val="clear" w:color="auto" w:fill="auto"/>
            <w:vAlign w:val="center"/>
          </w:tcPr>
          <w:p w14:paraId="58EF54F4">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最高限价</w:t>
            </w:r>
          </w:p>
          <w:p w14:paraId="33E3AA87">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（实质性要求）</w:t>
            </w:r>
          </w:p>
        </w:tc>
        <w:tc>
          <w:tcPr>
            <w:tcW w:w="6956" w:type="dxa"/>
            <w:shd w:val="clear" w:color="auto" w:fill="auto"/>
            <w:vAlign w:val="center"/>
          </w:tcPr>
          <w:p w14:paraId="38F8DE03">
            <w:pPr>
              <w:spacing w:after="0" w:line="240" w:lineRule="auto"/>
              <w:jc w:val="left"/>
              <w:rPr>
                <w:rFonts w:ascii="宋体" w:hAnsi="宋体" w:cs="宋体"/>
                <w:color w:val="auto"/>
                <w:sz w:val="24"/>
                <w:highlight w:val="none"/>
                <w:lang w:val="zh-CN"/>
              </w:rPr>
            </w:pPr>
            <w:r>
              <w:rPr>
                <w:rFonts w:hint="eastAsia" w:ascii="宋体" w:hAnsi="宋体" w:cs="宋体"/>
                <w:color w:val="auto"/>
                <w:sz w:val="24"/>
                <w:highlight w:val="none"/>
                <w:lang w:val="zh-CN"/>
              </w:rPr>
              <w:t>最高限价：</w:t>
            </w:r>
            <w:r>
              <w:rPr>
                <w:rFonts w:hint="eastAsia" w:ascii="宋体" w:hAnsi="宋体" w:cs="宋体"/>
                <w:color w:val="auto"/>
                <w:sz w:val="24"/>
                <w:highlight w:val="none"/>
              </w:rPr>
              <w:t>10.80万元/年</w:t>
            </w:r>
            <w:r>
              <w:rPr>
                <w:rFonts w:hint="eastAsia" w:ascii="宋体" w:hAnsi="宋体" w:cs="宋体"/>
                <w:color w:val="auto"/>
                <w:sz w:val="24"/>
                <w:highlight w:val="none"/>
                <w:lang w:val="zh-CN"/>
              </w:rPr>
              <w:t>。</w:t>
            </w:r>
          </w:p>
          <w:p w14:paraId="35095F1D">
            <w:pPr>
              <w:spacing w:after="0" w:line="240" w:lineRule="auto"/>
              <w:jc w:val="left"/>
              <w:rPr>
                <w:rFonts w:ascii="宋体" w:hAnsi="宋体" w:cs="宋体"/>
                <w:color w:val="auto"/>
                <w:sz w:val="24"/>
                <w:highlight w:val="none"/>
                <w:lang w:val="zh-CN"/>
              </w:rPr>
            </w:pPr>
            <w:r>
              <w:rPr>
                <w:rFonts w:hint="eastAsia" w:ascii="宋体" w:hAnsi="宋体" w:cs="宋体"/>
                <w:color w:val="auto"/>
                <w:sz w:val="24"/>
                <w:highlight w:val="none"/>
              </w:rPr>
              <w:t>注：</w:t>
            </w:r>
            <w:r>
              <w:rPr>
                <w:rFonts w:hint="eastAsia" w:ascii="宋体" w:hAnsi="宋体" w:cs="宋体"/>
                <w:color w:val="auto"/>
                <w:sz w:val="24"/>
                <w:highlight w:val="none"/>
                <w:lang w:val="zh-CN"/>
              </w:rPr>
              <w:t>供应商的报价高于最高限价的,其响应文件按无效处理。</w:t>
            </w:r>
          </w:p>
        </w:tc>
      </w:tr>
      <w:tr w14:paraId="47B153B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22" w:hRule="exact"/>
          <w:jc w:val="center"/>
        </w:trPr>
        <w:tc>
          <w:tcPr>
            <w:tcW w:w="497" w:type="dxa"/>
            <w:vAlign w:val="center"/>
          </w:tcPr>
          <w:p w14:paraId="218B3F9A">
            <w:pPr>
              <w:spacing w:after="0" w:line="240" w:lineRule="auto"/>
              <w:jc w:val="center"/>
              <w:rPr>
                <w:color w:val="auto"/>
                <w:highlight w:val="none"/>
              </w:rPr>
            </w:pPr>
            <w:r>
              <w:rPr>
                <w:rFonts w:hint="eastAsia" w:ascii="宋体" w:hAnsi="宋体" w:cs="宋体"/>
                <w:color w:val="auto"/>
                <w:sz w:val="24"/>
                <w:highlight w:val="none"/>
              </w:rPr>
              <w:t>3</w:t>
            </w:r>
          </w:p>
        </w:tc>
        <w:tc>
          <w:tcPr>
            <w:tcW w:w="1607" w:type="dxa"/>
            <w:shd w:val="clear" w:color="auto" w:fill="auto"/>
            <w:vAlign w:val="center"/>
          </w:tcPr>
          <w:p w14:paraId="6B0FB5D5">
            <w:pPr>
              <w:spacing w:after="0" w:line="240" w:lineRule="auto"/>
              <w:jc w:val="center"/>
              <w:rPr>
                <w:rFonts w:ascii="宋体" w:hAnsi="宋体" w:cs="宋体"/>
                <w:color w:val="auto"/>
                <w:sz w:val="24"/>
                <w:highlight w:val="none"/>
                <w:lang w:val="zh-CN"/>
              </w:rPr>
            </w:pPr>
            <w:r>
              <w:rPr>
                <w:rFonts w:hint="eastAsia" w:ascii="宋体" w:hAnsi="宋体" w:cs="宋体"/>
                <w:color w:val="auto"/>
                <w:sz w:val="24"/>
                <w:highlight w:val="none"/>
              </w:rPr>
              <w:t>评审方法</w:t>
            </w:r>
          </w:p>
        </w:tc>
        <w:tc>
          <w:tcPr>
            <w:tcW w:w="6956" w:type="dxa"/>
            <w:shd w:val="clear" w:color="auto" w:fill="auto"/>
            <w:vAlign w:val="center"/>
          </w:tcPr>
          <w:p w14:paraId="697986E7">
            <w:pPr>
              <w:pStyle w:val="97"/>
              <w:spacing w:after="0" w:line="240" w:lineRule="auto"/>
              <w:ind w:left="21" w:leftChars="10" w:firstLine="240" w:firstLineChars="100"/>
              <w:rPr>
                <w:color w:val="auto"/>
                <w:kern w:val="2"/>
                <w:highlight w:val="none"/>
              </w:rPr>
            </w:pPr>
            <w:r>
              <w:rPr>
                <w:rFonts w:hint="eastAsia"/>
                <w:color w:val="auto"/>
                <w:kern w:val="2"/>
                <w:highlight w:val="none"/>
              </w:rPr>
              <w:t>综合评分法。</w:t>
            </w:r>
          </w:p>
        </w:tc>
      </w:tr>
      <w:tr w14:paraId="6C70687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99" w:hRule="atLeast"/>
          <w:jc w:val="center"/>
        </w:trPr>
        <w:tc>
          <w:tcPr>
            <w:tcW w:w="497" w:type="dxa"/>
            <w:vAlign w:val="center"/>
          </w:tcPr>
          <w:p w14:paraId="1E2754A4">
            <w:pPr>
              <w:pStyle w:val="97"/>
              <w:spacing w:line="240" w:lineRule="auto"/>
              <w:jc w:val="center"/>
              <w:rPr>
                <w:color w:val="auto"/>
                <w:highlight w:val="none"/>
              </w:rPr>
            </w:pPr>
            <w:r>
              <w:rPr>
                <w:rFonts w:hint="eastAsia"/>
                <w:color w:val="auto"/>
                <w:kern w:val="2"/>
                <w:highlight w:val="none"/>
              </w:rPr>
              <w:t>4</w:t>
            </w:r>
          </w:p>
        </w:tc>
        <w:tc>
          <w:tcPr>
            <w:tcW w:w="1607" w:type="dxa"/>
            <w:vAlign w:val="center"/>
          </w:tcPr>
          <w:p w14:paraId="4D1CBC78">
            <w:pPr>
              <w:pStyle w:val="97"/>
              <w:spacing w:after="0" w:line="240" w:lineRule="auto"/>
              <w:jc w:val="center"/>
              <w:rPr>
                <w:color w:val="auto"/>
                <w:kern w:val="2"/>
                <w:highlight w:val="none"/>
              </w:rPr>
            </w:pPr>
            <w:r>
              <w:rPr>
                <w:rFonts w:hint="eastAsia"/>
                <w:color w:val="auto"/>
                <w:kern w:val="2"/>
                <w:highlight w:val="none"/>
              </w:rPr>
              <w:t>异常低价审查</w:t>
            </w:r>
          </w:p>
          <w:p w14:paraId="2132F5FA">
            <w:pPr>
              <w:pStyle w:val="97"/>
              <w:spacing w:after="0" w:line="240" w:lineRule="auto"/>
              <w:jc w:val="center"/>
              <w:rPr>
                <w:color w:val="auto"/>
                <w:kern w:val="2"/>
                <w:highlight w:val="none"/>
              </w:rPr>
            </w:pPr>
            <w:r>
              <w:rPr>
                <w:rFonts w:hint="eastAsia"/>
                <w:color w:val="auto"/>
                <w:kern w:val="2"/>
                <w:highlight w:val="none"/>
              </w:rPr>
              <w:t>（实质性要求）</w:t>
            </w:r>
          </w:p>
        </w:tc>
        <w:tc>
          <w:tcPr>
            <w:tcW w:w="6956" w:type="dxa"/>
            <w:vAlign w:val="center"/>
          </w:tcPr>
          <w:p w14:paraId="6789802E">
            <w:pPr>
              <w:pStyle w:val="97"/>
              <w:spacing w:after="0" w:line="240" w:lineRule="auto"/>
              <w:ind w:left="21" w:leftChars="10" w:firstLine="240" w:firstLineChars="100"/>
              <w:rPr>
                <w:color w:val="auto"/>
                <w:kern w:val="2"/>
                <w:highlight w:val="none"/>
              </w:rPr>
            </w:pPr>
            <w:r>
              <w:rPr>
                <w:rFonts w:hint="eastAsia"/>
                <w:color w:val="auto"/>
                <w:kern w:val="2"/>
                <w:highlight w:val="none"/>
              </w:rPr>
              <w:t>评审过程中出现下列情形之一的，磋商小组应当启动异常低价响应审查程序：</w:t>
            </w:r>
          </w:p>
          <w:p w14:paraId="2408A885">
            <w:pPr>
              <w:pStyle w:val="97"/>
              <w:spacing w:after="0" w:line="240" w:lineRule="auto"/>
              <w:ind w:left="21" w:leftChars="10" w:firstLine="240" w:firstLineChars="100"/>
              <w:rPr>
                <w:color w:val="auto"/>
                <w:kern w:val="2"/>
                <w:highlight w:val="none"/>
              </w:rPr>
            </w:pPr>
            <w:r>
              <w:rPr>
                <w:rFonts w:hint="eastAsia"/>
                <w:color w:val="auto"/>
                <w:kern w:val="2"/>
                <w:highlight w:val="none"/>
              </w:rPr>
              <w:t>1.响应报价低于全部通过符合性审查供应商响应报价平均值65%的，即响应报价&lt;全部通过符合性审查供应商响应报价平均值×65%；</w:t>
            </w:r>
          </w:p>
          <w:p w14:paraId="524E6DF1">
            <w:pPr>
              <w:pStyle w:val="97"/>
              <w:spacing w:after="0" w:line="240" w:lineRule="auto"/>
              <w:ind w:left="21" w:leftChars="10" w:firstLine="240" w:firstLineChars="100"/>
              <w:rPr>
                <w:color w:val="auto"/>
                <w:kern w:val="2"/>
                <w:highlight w:val="none"/>
              </w:rPr>
            </w:pPr>
            <w:r>
              <w:rPr>
                <w:rFonts w:hint="eastAsia"/>
                <w:color w:val="auto"/>
                <w:kern w:val="2"/>
                <w:highlight w:val="none"/>
              </w:rPr>
              <w:t>2.响应报价低于通过符合性审查的次低报价供应商响应报价65%的，即响应报价&lt;通过符合性审查的次低报价供应商响应报价×65%；</w:t>
            </w:r>
          </w:p>
          <w:p w14:paraId="635A553C">
            <w:pPr>
              <w:pStyle w:val="97"/>
              <w:spacing w:after="0" w:line="240" w:lineRule="auto"/>
              <w:ind w:left="21" w:leftChars="10" w:firstLine="240" w:firstLineChars="100"/>
              <w:rPr>
                <w:color w:val="auto"/>
                <w:kern w:val="2"/>
                <w:highlight w:val="none"/>
              </w:rPr>
            </w:pPr>
            <w:r>
              <w:rPr>
                <w:rFonts w:hint="eastAsia"/>
                <w:color w:val="auto"/>
                <w:kern w:val="2"/>
                <w:highlight w:val="none"/>
              </w:rPr>
              <w:t>3.响应报价低于采购项目（采购包）最高限价65%的，即响应报价&lt;采购项目（采购包）最高限价×65%；</w:t>
            </w:r>
          </w:p>
          <w:p w14:paraId="488F43DE">
            <w:pPr>
              <w:pStyle w:val="97"/>
              <w:spacing w:after="0" w:line="240" w:lineRule="auto"/>
              <w:ind w:left="21" w:leftChars="10" w:firstLine="240" w:firstLineChars="100"/>
              <w:rPr>
                <w:color w:val="auto"/>
                <w:kern w:val="2"/>
                <w:highlight w:val="none"/>
              </w:rPr>
            </w:pPr>
            <w:r>
              <w:rPr>
                <w:rFonts w:hint="eastAsia"/>
                <w:color w:val="auto"/>
                <w:kern w:val="2"/>
                <w:highlight w:val="none"/>
              </w:rPr>
              <w:t>4.磋商小组基于专业判断，认为供应商报价过低，有可能影响产品质量或者不能诚信履约的其他情形。</w:t>
            </w:r>
          </w:p>
          <w:p w14:paraId="1618466A">
            <w:pPr>
              <w:pStyle w:val="97"/>
              <w:spacing w:after="0" w:line="240" w:lineRule="auto"/>
              <w:ind w:left="21" w:leftChars="10" w:firstLine="240" w:firstLineChars="100"/>
              <w:rPr>
                <w:color w:val="auto"/>
                <w:kern w:val="2"/>
                <w:highlight w:val="none"/>
              </w:rPr>
            </w:pPr>
            <w:r>
              <w:rPr>
                <w:rFonts w:hint="eastAsia"/>
                <w:color w:val="auto"/>
                <w:kern w:val="2"/>
                <w:highlight w:val="none"/>
              </w:rPr>
              <w:t>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2CD8C48F">
            <w:pPr>
              <w:pStyle w:val="97"/>
              <w:spacing w:after="0" w:line="240" w:lineRule="auto"/>
              <w:ind w:left="21" w:leftChars="10" w:firstLine="240" w:firstLineChars="100"/>
              <w:rPr>
                <w:color w:val="auto"/>
                <w:kern w:val="2"/>
                <w:highlight w:val="none"/>
              </w:rPr>
            </w:pPr>
            <w:r>
              <w:rPr>
                <w:rFonts w:hint="eastAsia"/>
                <w:color w:val="auto"/>
                <w:kern w:val="2"/>
                <w:highlight w:val="none"/>
              </w:rPr>
              <w:t>磋商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tc>
      </w:tr>
      <w:tr w14:paraId="7BF1E3A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37" w:hRule="exact"/>
          <w:jc w:val="center"/>
        </w:trPr>
        <w:tc>
          <w:tcPr>
            <w:tcW w:w="497" w:type="dxa"/>
            <w:vAlign w:val="center"/>
          </w:tcPr>
          <w:p w14:paraId="6FACB99D">
            <w:pPr>
              <w:pStyle w:val="97"/>
              <w:spacing w:line="240" w:lineRule="auto"/>
              <w:jc w:val="center"/>
              <w:rPr>
                <w:color w:val="auto"/>
                <w:kern w:val="2"/>
                <w:highlight w:val="none"/>
              </w:rPr>
            </w:pPr>
            <w:r>
              <w:rPr>
                <w:rFonts w:hint="eastAsia"/>
                <w:color w:val="auto"/>
                <w:kern w:val="2"/>
                <w:highlight w:val="none"/>
              </w:rPr>
              <w:t>5</w:t>
            </w:r>
          </w:p>
        </w:tc>
        <w:tc>
          <w:tcPr>
            <w:tcW w:w="1607" w:type="dxa"/>
            <w:vAlign w:val="center"/>
          </w:tcPr>
          <w:p w14:paraId="3F5C7457">
            <w:pPr>
              <w:pStyle w:val="97"/>
              <w:spacing w:after="0" w:line="240" w:lineRule="auto"/>
              <w:jc w:val="center"/>
              <w:rPr>
                <w:color w:val="auto"/>
                <w:highlight w:val="none"/>
                <w:lang w:val="zh-CN"/>
              </w:rPr>
            </w:pPr>
            <w:r>
              <w:rPr>
                <w:rFonts w:hint="eastAsia"/>
                <w:color w:val="auto"/>
                <w:kern w:val="2"/>
                <w:highlight w:val="none"/>
              </w:rPr>
              <w:t>联合体</w:t>
            </w:r>
          </w:p>
        </w:tc>
        <w:tc>
          <w:tcPr>
            <w:tcW w:w="6956" w:type="dxa"/>
            <w:vAlign w:val="center"/>
          </w:tcPr>
          <w:p w14:paraId="634702A0">
            <w:pPr>
              <w:pStyle w:val="97"/>
              <w:spacing w:after="0" w:line="240" w:lineRule="auto"/>
              <w:ind w:left="21" w:leftChars="10" w:firstLine="240" w:firstLineChars="100"/>
              <w:rPr>
                <w:color w:val="auto"/>
                <w:kern w:val="2"/>
                <w:highlight w:val="none"/>
                <w:lang w:val="zh-CN"/>
              </w:rPr>
            </w:pPr>
            <w:r>
              <w:rPr>
                <w:rFonts w:hint="eastAsia"/>
                <w:color w:val="auto"/>
                <w:kern w:val="2"/>
                <w:highlight w:val="none"/>
              </w:rPr>
              <w:t>本项目不允许联合体参与。</w:t>
            </w:r>
          </w:p>
        </w:tc>
      </w:tr>
      <w:tr w14:paraId="5735235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50" w:hRule="exact"/>
          <w:jc w:val="center"/>
        </w:trPr>
        <w:tc>
          <w:tcPr>
            <w:tcW w:w="497" w:type="dxa"/>
            <w:vAlign w:val="center"/>
          </w:tcPr>
          <w:p w14:paraId="67A1053E">
            <w:pPr>
              <w:pStyle w:val="97"/>
              <w:spacing w:line="240" w:lineRule="auto"/>
              <w:jc w:val="center"/>
              <w:rPr>
                <w:color w:val="auto"/>
                <w:kern w:val="2"/>
                <w:highlight w:val="none"/>
              </w:rPr>
            </w:pPr>
            <w:r>
              <w:rPr>
                <w:rFonts w:hint="eastAsia"/>
                <w:color w:val="auto"/>
                <w:kern w:val="2"/>
                <w:highlight w:val="none"/>
              </w:rPr>
              <w:t>6</w:t>
            </w:r>
          </w:p>
        </w:tc>
        <w:tc>
          <w:tcPr>
            <w:tcW w:w="1607" w:type="dxa"/>
            <w:vAlign w:val="center"/>
          </w:tcPr>
          <w:p w14:paraId="2416CFD7">
            <w:pPr>
              <w:pStyle w:val="97"/>
              <w:spacing w:after="0" w:line="240" w:lineRule="auto"/>
              <w:jc w:val="center"/>
              <w:rPr>
                <w:color w:val="auto"/>
                <w:kern w:val="2"/>
                <w:highlight w:val="none"/>
              </w:rPr>
            </w:pPr>
            <w:r>
              <w:rPr>
                <w:rFonts w:hint="eastAsia"/>
                <w:color w:val="auto"/>
                <w:kern w:val="2"/>
                <w:highlight w:val="none"/>
              </w:rPr>
              <w:t>分包或转包</w:t>
            </w:r>
          </w:p>
          <w:p w14:paraId="3E2EF043">
            <w:pPr>
              <w:pStyle w:val="97"/>
              <w:spacing w:after="0" w:line="240" w:lineRule="auto"/>
              <w:jc w:val="center"/>
              <w:rPr>
                <w:color w:val="auto"/>
                <w:kern w:val="2"/>
                <w:highlight w:val="none"/>
              </w:rPr>
            </w:pPr>
            <w:r>
              <w:rPr>
                <w:rFonts w:hint="eastAsia"/>
                <w:color w:val="auto"/>
                <w:kern w:val="2"/>
                <w:highlight w:val="none"/>
              </w:rPr>
              <w:t>（实质性要求）</w:t>
            </w:r>
          </w:p>
        </w:tc>
        <w:tc>
          <w:tcPr>
            <w:tcW w:w="6956" w:type="dxa"/>
            <w:vAlign w:val="center"/>
          </w:tcPr>
          <w:p w14:paraId="78AC346B">
            <w:pPr>
              <w:pStyle w:val="97"/>
              <w:spacing w:after="0" w:line="240" w:lineRule="auto"/>
              <w:ind w:left="21" w:leftChars="10" w:firstLine="240" w:firstLineChars="100"/>
              <w:rPr>
                <w:color w:val="auto"/>
                <w:kern w:val="2"/>
                <w:highlight w:val="none"/>
              </w:rPr>
            </w:pPr>
            <w:r>
              <w:rPr>
                <w:rFonts w:hint="eastAsia"/>
                <w:color w:val="auto"/>
                <w:kern w:val="2"/>
                <w:highlight w:val="none"/>
              </w:rPr>
              <w:t>不允许</w:t>
            </w:r>
          </w:p>
        </w:tc>
      </w:tr>
      <w:tr w14:paraId="1283919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50" w:hRule="exact"/>
          <w:jc w:val="center"/>
        </w:trPr>
        <w:tc>
          <w:tcPr>
            <w:tcW w:w="497" w:type="dxa"/>
            <w:vAlign w:val="center"/>
          </w:tcPr>
          <w:p w14:paraId="64CAB883">
            <w:pPr>
              <w:pStyle w:val="97"/>
              <w:spacing w:line="240" w:lineRule="auto"/>
              <w:jc w:val="center"/>
              <w:rPr>
                <w:color w:val="auto"/>
                <w:kern w:val="2"/>
                <w:highlight w:val="none"/>
              </w:rPr>
            </w:pPr>
            <w:r>
              <w:rPr>
                <w:rFonts w:hint="eastAsia"/>
                <w:color w:val="auto"/>
                <w:kern w:val="2"/>
                <w:highlight w:val="none"/>
              </w:rPr>
              <w:t>7</w:t>
            </w:r>
          </w:p>
        </w:tc>
        <w:tc>
          <w:tcPr>
            <w:tcW w:w="1607" w:type="dxa"/>
            <w:vAlign w:val="center"/>
          </w:tcPr>
          <w:p w14:paraId="2F6CB063">
            <w:pPr>
              <w:pStyle w:val="97"/>
              <w:spacing w:after="0" w:line="240" w:lineRule="auto"/>
              <w:jc w:val="center"/>
              <w:rPr>
                <w:color w:val="auto"/>
                <w:kern w:val="2"/>
                <w:highlight w:val="none"/>
              </w:rPr>
            </w:pPr>
            <w:r>
              <w:rPr>
                <w:rFonts w:hint="eastAsia"/>
                <w:color w:val="auto"/>
                <w:kern w:val="2"/>
                <w:highlight w:val="none"/>
              </w:rPr>
              <w:t>响应有效期</w:t>
            </w:r>
          </w:p>
          <w:p w14:paraId="3FCB1079">
            <w:pPr>
              <w:pStyle w:val="97"/>
              <w:spacing w:after="0" w:line="240" w:lineRule="auto"/>
              <w:jc w:val="center"/>
              <w:rPr>
                <w:color w:val="auto"/>
                <w:kern w:val="2"/>
                <w:highlight w:val="none"/>
              </w:rPr>
            </w:pPr>
            <w:r>
              <w:rPr>
                <w:rFonts w:hint="eastAsia"/>
                <w:color w:val="auto"/>
                <w:kern w:val="2"/>
                <w:highlight w:val="none"/>
              </w:rPr>
              <w:t>（实质性要求）</w:t>
            </w:r>
          </w:p>
        </w:tc>
        <w:tc>
          <w:tcPr>
            <w:tcW w:w="6956" w:type="dxa"/>
            <w:vAlign w:val="center"/>
          </w:tcPr>
          <w:p w14:paraId="17652046">
            <w:pPr>
              <w:pStyle w:val="97"/>
              <w:spacing w:after="0" w:line="240" w:lineRule="auto"/>
              <w:ind w:left="21" w:leftChars="10" w:firstLine="240" w:firstLineChars="100"/>
              <w:rPr>
                <w:color w:val="auto"/>
                <w:highlight w:val="none"/>
              </w:rPr>
            </w:pPr>
            <w:r>
              <w:rPr>
                <w:rFonts w:hint="eastAsia"/>
                <w:color w:val="auto"/>
                <w:highlight w:val="none"/>
              </w:rPr>
              <w:t>提交响应文件的截止之日起90天。</w:t>
            </w:r>
          </w:p>
        </w:tc>
      </w:tr>
      <w:tr w14:paraId="4EE6CB0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37" w:hRule="atLeast"/>
          <w:jc w:val="center"/>
        </w:trPr>
        <w:tc>
          <w:tcPr>
            <w:tcW w:w="497" w:type="dxa"/>
            <w:vAlign w:val="center"/>
          </w:tcPr>
          <w:p w14:paraId="25812B30">
            <w:pPr>
              <w:pStyle w:val="97"/>
              <w:spacing w:line="240" w:lineRule="auto"/>
              <w:jc w:val="center"/>
              <w:rPr>
                <w:color w:val="auto"/>
                <w:kern w:val="2"/>
                <w:highlight w:val="none"/>
              </w:rPr>
            </w:pPr>
            <w:r>
              <w:rPr>
                <w:rFonts w:hint="eastAsia"/>
                <w:color w:val="auto"/>
                <w:kern w:val="2"/>
                <w:highlight w:val="none"/>
              </w:rPr>
              <w:t>8</w:t>
            </w:r>
          </w:p>
        </w:tc>
        <w:tc>
          <w:tcPr>
            <w:tcW w:w="1607" w:type="dxa"/>
            <w:vAlign w:val="center"/>
          </w:tcPr>
          <w:p w14:paraId="43A555E6">
            <w:pPr>
              <w:pStyle w:val="97"/>
              <w:spacing w:after="0" w:line="240" w:lineRule="auto"/>
              <w:jc w:val="center"/>
              <w:rPr>
                <w:color w:val="auto"/>
                <w:kern w:val="2"/>
                <w:highlight w:val="none"/>
              </w:rPr>
            </w:pPr>
            <w:r>
              <w:rPr>
                <w:rFonts w:hint="eastAsia"/>
                <w:color w:val="auto"/>
                <w:kern w:val="2"/>
                <w:highlight w:val="none"/>
              </w:rPr>
              <w:t>磋商保证金</w:t>
            </w:r>
          </w:p>
        </w:tc>
        <w:tc>
          <w:tcPr>
            <w:tcW w:w="6956" w:type="dxa"/>
            <w:vAlign w:val="center"/>
          </w:tcPr>
          <w:p w14:paraId="4FFBF6A9">
            <w:pPr>
              <w:pStyle w:val="97"/>
              <w:spacing w:after="0" w:line="240" w:lineRule="auto"/>
              <w:ind w:left="21" w:leftChars="10" w:firstLine="240" w:firstLineChars="100"/>
              <w:rPr>
                <w:color w:val="auto"/>
                <w:kern w:val="2"/>
                <w:highlight w:val="none"/>
              </w:rPr>
            </w:pPr>
            <w:r>
              <w:rPr>
                <w:rFonts w:hint="eastAsia"/>
                <w:color w:val="auto"/>
                <w:kern w:val="2"/>
                <w:highlight w:val="none"/>
              </w:rPr>
              <w:t>本项目不收取磋商保证金。</w:t>
            </w:r>
          </w:p>
        </w:tc>
      </w:tr>
      <w:tr w14:paraId="4D694CF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94" w:hRule="exact"/>
          <w:jc w:val="center"/>
        </w:trPr>
        <w:tc>
          <w:tcPr>
            <w:tcW w:w="497" w:type="dxa"/>
            <w:vAlign w:val="center"/>
          </w:tcPr>
          <w:p w14:paraId="6F7EA115">
            <w:pPr>
              <w:pStyle w:val="97"/>
              <w:spacing w:line="240" w:lineRule="auto"/>
              <w:jc w:val="center"/>
              <w:rPr>
                <w:color w:val="auto"/>
                <w:kern w:val="2"/>
                <w:highlight w:val="none"/>
              </w:rPr>
            </w:pPr>
            <w:r>
              <w:rPr>
                <w:rFonts w:hint="eastAsia"/>
                <w:color w:val="auto"/>
                <w:kern w:val="2"/>
                <w:highlight w:val="none"/>
              </w:rPr>
              <w:t>9</w:t>
            </w:r>
          </w:p>
        </w:tc>
        <w:tc>
          <w:tcPr>
            <w:tcW w:w="1607" w:type="dxa"/>
            <w:vAlign w:val="center"/>
          </w:tcPr>
          <w:p w14:paraId="639638FA">
            <w:pPr>
              <w:pStyle w:val="97"/>
              <w:spacing w:after="0" w:line="240" w:lineRule="auto"/>
              <w:jc w:val="center"/>
              <w:rPr>
                <w:color w:val="auto"/>
                <w:kern w:val="2"/>
                <w:highlight w:val="none"/>
              </w:rPr>
            </w:pPr>
            <w:r>
              <w:rPr>
                <w:rFonts w:hint="eastAsia"/>
                <w:color w:val="auto"/>
                <w:kern w:val="2"/>
                <w:highlight w:val="none"/>
              </w:rPr>
              <w:t>履约保证金</w:t>
            </w:r>
          </w:p>
        </w:tc>
        <w:tc>
          <w:tcPr>
            <w:tcW w:w="6956" w:type="dxa"/>
            <w:shd w:val="clear" w:color="auto" w:fill="auto"/>
            <w:vAlign w:val="center"/>
          </w:tcPr>
          <w:p w14:paraId="3FB21E12">
            <w:pPr>
              <w:pStyle w:val="97"/>
              <w:spacing w:after="0" w:line="240" w:lineRule="auto"/>
              <w:ind w:left="21" w:leftChars="10" w:firstLine="240" w:firstLineChars="100"/>
              <w:rPr>
                <w:color w:val="auto"/>
                <w:kern w:val="2"/>
                <w:highlight w:val="none"/>
              </w:rPr>
            </w:pPr>
            <w:r>
              <w:rPr>
                <w:rFonts w:hint="eastAsia"/>
                <w:color w:val="auto"/>
                <w:kern w:val="2"/>
                <w:highlight w:val="none"/>
              </w:rPr>
              <w:t>本项目不收取履约保证金。</w:t>
            </w:r>
          </w:p>
        </w:tc>
      </w:tr>
      <w:tr w14:paraId="6AD1F5A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134" w:hRule="exact"/>
          <w:jc w:val="center"/>
        </w:trPr>
        <w:tc>
          <w:tcPr>
            <w:tcW w:w="497" w:type="dxa"/>
            <w:vAlign w:val="center"/>
          </w:tcPr>
          <w:p w14:paraId="250F8FAE">
            <w:pPr>
              <w:pStyle w:val="97"/>
              <w:spacing w:line="240" w:lineRule="auto"/>
              <w:jc w:val="center"/>
              <w:rPr>
                <w:color w:val="auto"/>
                <w:kern w:val="2"/>
                <w:highlight w:val="none"/>
              </w:rPr>
            </w:pPr>
            <w:r>
              <w:rPr>
                <w:rFonts w:hint="eastAsia"/>
                <w:color w:val="auto"/>
                <w:kern w:val="2"/>
                <w:highlight w:val="none"/>
              </w:rPr>
              <w:t>10</w:t>
            </w:r>
          </w:p>
        </w:tc>
        <w:tc>
          <w:tcPr>
            <w:tcW w:w="1607" w:type="dxa"/>
            <w:vAlign w:val="center"/>
          </w:tcPr>
          <w:p w14:paraId="65BA1BEC">
            <w:pPr>
              <w:pStyle w:val="97"/>
              <w:spacing w:line="480" w:lineRule="exact"/>
              <w:jc w:val="center"/>
              <w:rPr>
                <w:color w:val="auto"/>
                <w:kern w:val="2"/>
                <w:highlight w:val="none"/>
              </w:rPr>
            </w:pPr>
            <w:r>
              <w:rPr>
                <w:rFonts w:hint="eastAsia"/>
                <w:color w:val="auto"/>
                <w:kern w:val="2"/>
                <w:highlight w:val="none"/>
              </w:rPr>
              <w:t>构成磋商文件的其他文件</w:t>
            </w:r>
          </w:p>
        </w:tc>
        <w:tc>
          <w:tcPr>
            <w:tcW w:w="6956" w:type="dxa"/>
            <w:vAlign w:val="center"/>
          </w:tcPr>
          <w:p w14:paraId="1C76727F">
            <w:pPr>
              <w:pStyle w:val="97"/>
              <w:spacing w:line="240" w:lineRule="auto"/>
              <w:ind w:firstLine="240" w:firstLineChars="100"/>
              <w:rPr>
                <w:color w:val="auto"/>
                <w:kern w:val="2"/>
                <w:highlight w:val="none"/>
              </w:rPr>
            </w:pPr>
            <w:r>
              <w:rPr>
                <w:rFonts w:hint="eastAsia"/>
                <w:bCs/>
                <w:color w:val="auto"/>
                <w:highlight w:val="none"/>
              </w:rPr>
              <w:t>磋商文件的澄清、修改书及有关补充通知为磋商文件的有效组成部分。</w:t>
            </w:r>
          </w:p>
        </w:tc>
      </w:tr>
      <w:tr w14:paraId="78E2590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94" w:hRule="exact"/>
          <w:jc w:val="center"/>
        </w:trPr>
        <w:tc>
          <w:tcPr>
            <w:tcW w:w="497" w:type="dxa"/>
            <w:vAlign w:val="center"/>
          </w:tcPr>
          <w:p w14:paraId="5C685921">
            <w:pPr>
              <w:pStyle w:val="97"/>
              <w:spacing w:line="240" w:lineRule="auto"/>
              <w:jc w:val="center"/>
              <w:rPr>
                <w:color w:val="auto"/>
                <w:kern w:val="2"/>
                <w:highlight w:val="none"/>
              </w:rPr>
            </w:pPr>
            <w:r>
              <w:rPr>
                <w:rFonts w:hint="eastAsia"/>
                <w:color w:val="auto"/>
                <w:kern w:val="2"/>
                <w:highlight w:val="none"/>
              </w:rPr>
              <w:t>11</w:t>
            </w:r>
          </w:p>
        </w:tc>
        <w:tc>
          <w:tcPr>
            <w:tcW w:w="1607" w:type="dxa"/>
            <w:vAlign w:val="center"/>
          </w:tcPr>
          <w:p w14:paraId="7A2A8BB6">
            <w:pPr>
              <w:pStyle w:val="97"/>
              <w:spacing w:after="0" w:line="240" w:lineRule="auto"/>
              <w:jc w:val="center"/>
              <w:rPr>
                <w:color w:val="auto"/>
                <w:kern w:val="2"/>
                <w:highlight w:val="none"/>
              </w:rPr>
            </w:pPr>
            <w:r>
              <w:rPr>
                <w:rFonts w:hint="eastAsia"/>
                <w:color w:val="auto"/>
                <w:kern w:val="2"/>
                <w:highlight w:val="none"/>
              </w:rPr>
              <w:t>磋商文件咨询</w:t>
            </w:r>
          </w:p>
        </w:tc>
        <w:tc>
          <w:tcPr>
            <w:tcW w:w="6956" w:type="dxa"/>
            <w:vAlign w:val="center"/>
          </w:tcPr>
          <w:p w14:paraId="1D8139D6">
            <w:pPr>
              <w:pStyle w:val="97"/>
              <w:spacing w:after="0" w:line="240" w:lineRule="auto"/>
              <w:ind w:left="21" w:leftChars="10" w:firstLine="240" w:firstLineChars="100"/>
              <w:rPr>
                <w:rFonts w:hint="default" w:eastAsia="宋体"/>
                <w:color w:val="auto"/>
                <w:kern w:val="2"/>
                <w:highlight w:val="none"/>
                <w:lang w:val="en-US" w:eastAsia="zh-CN"/>
              </w:rPr>
            </w:pPr>
            <w:r>
              <w:rPr>
                <w:rFonts w:hint="eastAsia"/>
                <w:color w:val="auto"/>
                <w:kern w:val="2"/>
                <w:highlight w:val="none"/>
              </w:rPr>
              <w:t>联系人：王老师  联系电话：0816-</w:t>
            </w:r>
            <w:r>
              <w:rPr>
                <w:rFonts w:hint="eastAsia"/>
                <w:color w:val="auto"/>
                <w:kern w:val="2"/>
                <w:highlight w:val="none"/>
                <w:lang w:val="en-US" w:eastAsia="zh-CN"/>
              </w:rPr>
              <w:t>6956795</w:t>
            </w:r>
          </w:p>
        </w:tc>
      </w:tr>
      <w:tr w14:paraId="6F9DE83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94" w:hRule="exact"/>
          <w:jc w:val="center"/>
        </w:trPr>
        <w:tc>
          <w:tcPr>
            <w:tcW w:w="497" w:type="dxa"/>
            <w:vAlign w:val="center"/>
          </w:tcPr>
          <w:p w14:paraId="275D7E1B">
            <w:pPr>
              <w:pStyle w:val="97"/>
              <w:spacing w:line="240" w:lineRule="auto"/>
              <w:jc w:val="center"/>
              <w:rPr>
                <w:color w:val="auto"/>
                <w:kern w:val="2"/>
                <w:highlight w:val="none"/>
              </w:rPr>
            </w:pPr>
            <w:r>
              <w:rPr>
                <w:rFonts w:hint="eastAsia"/>
                <w:color w:val="auto"/>
                <w:kern w:val="2"/>
                <w:highlight w:val="none"/>
              </w:rPr>
              <w:t>12</w:t>
            </w:r>
          </w:p>
        </w:tc>
        <w:tc>
          <w:tcPr>
            <w:tcW w:w="1607" w:type="dxa"/>
            <w:vAlign w:val="center"/>
          </w:tcPr>
          <w:p w14:paraId="56282ECD">
            <w:pPr>
              <w:pStyle w:val="97"/>
              <w:spacing w:after="0" w:line="240" w:lineRule="auto"/>
              <w:jc w:val="center"/>
              <w:rPr>
                <w:color w:val="auto"/>
                <w:kern w:val="2"/>
                <w:highlight w:val="none"/>
              </w:rPr>
            </w:pPr>
            <w:r>
              <w:rPr>
                <w:rFonts w:hint="eastAsia"/>
                <w:color w:val="auto"/>
                <w:kern w:val="2"/>
                <w:highlight w:val="none"/>
              </w:rPr>
              <w:t>磋商过程</w:t>
            </w:r>
          </w:p>
          <w:p w14:paraId="1C1770CA">
            <w:pPr>
              <w:pStyle w:val="97"/>
              <w:spacing w:after="0" w:line="240" w:lineRule="auto"/>
              <w:jc w:val="center"/>
              <w:rPr>
                <w:color w:val="auto"/>
                <w:kern w:val="2"/>
                <w:highlight w:val="none"/>
              </w:rPr>
            </w:pPr>
            <w:r>
              <w:rPr>
                <w:rFonts w:hint="eastAsia"/>
                <w:color w:val="auto"/>
                <w:kern w:val="2"/>
                <w:highlight w:val="none"/>
              </w:rPr>
              <w:t>结果工作咨询</w:t>
            </w:r>
          </w:p>
        </w:tc>
        <w:tc>
          <w:tcPr>
            <w:tcW w:w="6956" w:type="dxa"/>
            <w:vAlign w:val="center"/>
          </w:tcPr>
          <w:p w14:paraId="5A8E249E">
            <w:pPr>
              <w:pStyle w:val="97"/>
              <w:spacing w:after="0" w:line="240" w:lineRule="auto"/>
              <w:ind w:left="21" w:leftChars="10" w:firstLine="240" w:firstLineChars="100"/>
              <w:rPr>
                <w:rFonts w:hint="default" w:eastAsia="宋体"/>
                <w:color w:val="auto"/>
                <w:kern w:val="2"/>
                <w:highlight w:val="none"/>
                <w:lang w:val="en-US" w:eastAsia="zh-CN"/>
              </w:rPr>
            </w:pPr>
            <w:r>
              <w:rPr>
                <w:rFonts w:hint="eastAsia"/>
                <w:color w:val="auto"/>
                <w:kern w:val="2"/>
                <w:highlight w:val="none"/>
              </w:rPr>
              <w:t>联系人：王老师  联系电话：0816-</w:t>
            </w:r>
            <w:r>
              <w:rPr>
                <w:rFonts w:hint="eastAsia"/>
                <w:color w:val="auto"/>
                <w:kern w:val="2"/>
                <w:highlight w:val="none"/>
                <w:lang w:val="en-US" w:eastAsia="zh-CN"/>
              </w:rPr>
              <w:t>6956795</w:t>
            </w:r>
          </w:p>
        </w:tc>
      </w:tr>
      <w:tr w14:paraId="5461CBB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701" w:hRule="exact"/>
          <w:jc w:val="center"/>
        </w:trPr>
        <w:tc>
          <w:tcPr>
            <w:tcW w:w="497" w:type="dxa"/>
            <w:vAlign w:val="center"/>
          </w:tcPr>
          <w:p w14:paraId="04CAACE8">
            <w:pPr>
              <w:pStyle w:val="97"/>
              <w:spacing w:line="240" w:lineRule="auto"/>
              <w:jc w:val="center"/>
              <w:rPr>
                <w:color w:val="auto"/>
                <w:kern w:val="2"/>
                <w:highlight w:val="none"/>
              </w:rPr>
            </w:pPr>
            <w:r>
              <w:rPr>
                <w:rFonts w:hint="eastAsia"/>
                <w:color w:val="auto"/>
                <w:kern w:val="2"/>
                <w:highlight w:val="none"/>
              </w:rPr>
              <w:t>13</w:t>
            </w:r>
          </w:p>
        </w:tc>
        <w:tc>
          <w:tcPr>
            <w:tcW w:w="1607" w:type="dxa"/>
            <w:vAlign w:val="center"/>
          </w:tcPr>
          <w:p w14:paraId="7C48FAB3">
            <w:pPr>
              <w:pStyle w:val="97"/>
              <w:spacing w:after="0" w:line="240" w:lineRule="auto"/>
              <w:jc w:val="center"/>
              <w:rPr>
                <w:color w:val="auto"/>
                <w:kern w:val="2"/>
                <w:highlight w:val="none"/>
              </w:rPr>
            </w:pPr>
            <w:r>
              <w:rPr>
                <w:rFonts w:hint="eastAsia"/>
                <w:color w:val="auto"/>
                <w:kern w:val="2"/>
                <w:highlight w:val="none"/>
              </w:rPr>
              <w:t>成交通知书领取</w:t>
            </w:r>
          </w:p>
        </w:tc>
        <w:tc>
          <w:tcPr>
            <w:tcW w:w="6956" w:type="dxa"/>
            <w:vAlign w:val="center"/>
          </w:tcPr>
          <w:p w14:paraId="760A7F7B">
            <w:pPr>
              <w:pStyle w:val="97"/>
              <w:spacing w:after="0" w:line="240" w:lineRule="auto"/>
              <w:ind w:left="21" w:leftChars="10" w:firstLine="240" w:firstLineChars="100"/>
              <w:rPr>
                <w:color w:val="auto"/>
                <w:kern w:val="2"/>
                <w:highlight w:val="none"/>
              </w:rPr>
            </w:pPr>
            <w:r>
              <w:rPr>
                <w:rFonts w:hint="eastAsia"/>
                <w:color w:val="auto"/>
                <w:kern w:val="2"/>
                <w:highlight w:val="none"/>
              </w:rPr>
              <w:t>采购结果公告在</w:t>
            </w:r>
            <w:r>
              <w:rPr>
                <w:rFonts w:hint="eastAsia"/>
                <w:color w:val="auto"/>
                <w:kern w:val="2"/>
                <w:highlight w:val="none"/>
                <w:lang w:eastAsia="zh-CN"/>
              </w:rPr>
              <w:t>绵阳市中医医院</w:t>
            </w:r>
            <w:r>
              <w:rPr>
                <w:rFonts w:hint="eastAsia"/>
                <w:color w:val="auto"/>
                <w:kern w:val="2"/>
                <w:highlight w:val="none"/>
              </w:rPr>
              <w:t>上发布后，请成交供应商到</w:t>
            </w:r>
            <w:r>
              <w:rPr>
                <w:rFonts w:hint="eastAsia"/>
                <w:color w:val="auto"/>
                <w:kern w:val="2"/>
                <w:highlight w:val="none"/>
                <w:lang w:eastAsia="zh-CN"/>
              </w:rPr>
              <w:t>绵阳市中医医院经开院区杏香楼</w:t>
            </w:r>
            <w:r>
              <w:rPr>
                <w:rFonts w:hint="eastAsia"/>
                <w:color w:val="auto"/>
                <w:kern w:val="2"/>
                <w:highlight w:val="none"/>
                <w:lang w:val="en-US" w:eastAsia="zh-CN"/>
              </w:rPr>
              <w:t>415室</w:t>
            </w:r>
            <w:r>
              <w:rPr>
                <w:rFonts w:hint="eastAsia"/>
                <w:color w:val="auto"/>
                <w:kern w:val="2"/>
                <w:highlight w:val="none"/>
              </w:rPr>
              <w:t>领取成交通知书。</w:t>
            </w:r>
          </w:p>
          <w:p w14:paraId="7AE86C16">
            <w:pPr>
              <w:pStyle w:val="97"/>
              <w:spacing w:after="0" w:line="240" w:lineRule="auto"/>
              <w:ind w:left="21" w:leftChars="10" w:firstLine="240" w:firstLineChars="100"/>
              <w:rPr>
                <w:rFonts w:hint="default" w:eastAsia="宋体"/>
                <w:color w:val="auto"/>
                <w:kern w:val="2"/>
                <w:highlight w:val="none"/>
                <w:lang w:val="en-US" w:eastAsia="zh-CN"/>
              </w:rPr>
            </w:pPr>
            <w:r>
              <w:rPr>
                <w:rFonts w:hint="eastAsia"/>
                <w:color w:val="auto"/>
                <w:kern w:val="2"/>
                <w:highlight w:val="none"/>
              </w:rPr>
              <w:t>联系电话：</w:t>
            </w:r>
            <w:r>
              <w:rPr>
                <w:rFonts w:hint="eastAsia"/>
                <w:color w:val="auto"/>
                <w:highlight w:val="none"/>
              </w:rPr>
              <w:t>0816-</w:t>
            </w:r>
            <w:r>
              <w:rPr>
                <w:rFonts w:hint="eastAsia"/>
                <w:color w:val="auto"/>
                <w:highlight w:val="none"/>
                <w:lang w:val="en-US" w:eastAsia="zh-CN"/>
              </w:rPr>
              <w:t>6956795</w:t>
            </w:r>
          </w:p>
        </w:tc>
      </w:tr>
      <w:tr w14:paraId="7D53B9C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497" w:type="dxa"/>
            <w:vAlign w:val="center"/>
          </w:tcPr>
          <w:p w14:paraId="663F73B5">
            <w:pPr>
              <w:pStyle w:val="97"/>
              <w:spacing w:line="240" w:lineRule="auto"/>
              <w:jc w:val="center"/>
              <w:rPr>
                <w:color w:val="auto"/>
                <w:kern w:val="2"/>
                <w:highlight w:val="none"/>
              </w:rPr>
            </w:pPr>
            <w:r>
              <w:rPr>
                <w:rFonts w:hint="eastAsia"/>
                <w:color w:val="auto"/>
                <w:kern w:val="2"/>
                <w:highlight w:val="none"/>
              </w:rPr>
              <w:t>14</w:t>
            </w:r>
          </w:p>
        </w:tc>
        <w:tc>
          <w:tcPr>
            <w:tcW w:w="1607" w:type="dxa"/>
            <w:vAlign w:val="center"/>
          </w:tcPr>
          <w:p w14:paraId="1ADBFD8C">
            <w:pPr>
              <w:pStyle w:val="97"/>
              <w:spacing w:after="0" w:line="240" w:lineRule="auto"/>
              <w:jc w:val="center"/>
              <w:rPr>
                <w:color w:val="auto"/>
                <w:kern w:val="2"/>
                <w:highlight w:val="none"/>
              </w:rPr>
            </w:pPr>
            <w:r>
              <w:rPr>
                <w:rFonts w:hint="eastAsia"/>
                <w:color w:val="auto"/>
                <w:kern w:val="2"/>
                <w:highlight w:val="none"/>
              </w:rPr>
              <w:t>供应商询问</w:t>
            </w:r>
          </w:p>
        </w:tc>
        <w:tc>
          <w:tcPr>
            <w:tcW w:w="6956" w:type="dxa"/>
            <w:vAlign w:val="center"/>
          </w:tcPr>
          <w:p w14:paraId="2D89D664">
            <w:pPr>
              <w:pStyle w:val="97"/>
              <w:spacing w:after="0" w:line="240" w:lineRule="auto"/>
              <w:ind w:firstLine="240" w:firstLineChars="100"/>
              <w:rPr>
                <w:color w:val="auto"/>
                <w:kern w:val="2"/>
                <w:highlight w:val="none"/>
              </w:rPr>
            </w:pPr>
            <w:r>
              <w:rPr>
                <w:rFonts w:hint="eastAsia"/>
                <w:color w:val="auto"/>
                <w:kern w:val="2"/>
                <w:highlight w:val="none"/>
              </w:rPr>
              <w:t>1.询问提出的范围及主体：</w:t>
            </w:r>
          </w:p>
          <w:p w14:paraId="7F524477">
            <w:pPr>
              <w:pStyle w:val="97"/>
              <w:numPr>
                <w:ilvl w:val="0"/>
                <w:numId w:val="2"/>
              </w:numPr>
              <w:spacing w:after="0" w:line="240" w:lineRule="auto"/>
              <w:rPr>
                <w:color w:val="auto"/>
                <w:kern w:val="2"/>
                <w:highlight w:val="none"/>
              </w:rPr>
            </w:pPr>
            <w:r>
              <w:rPr>
                <w:rFonts w:hint="eastAsia"/>
                <w:color w:val="auto"/>
                <w:kern w:val="2"/>
                <w:highlight w:val="none"/>
              </w:rPr>
              <w:t>采购文件及采购信息公告环节：依法获取采购文件的潜在供应商可以对采购文件及采购信息公告的内容向采购人提出询问，仅对采购信息公告内容提出询问的，不限制询问主体。</w:t>
            </w:r>
          </w:p>
          <w:p w14:paraId="44D0D42E">
            <w:pPr>
              <w:pStyle w:val="97"/>
              <w:numPr>
                <w:ilvl w:val="0"/>
                <w:numId w:val="2"/>
              </w:numPr>
              <w:spacing w:after="0" w:line="240" w:lineRule="auto"/>
              <w:rPr>
                <w:color w:val="auto"/>
                <w:kern w:val="2"/>
                <w:highlight w:val="none"/>
              </w:rPr>
            </w:pPr>
            <w:r>
              <w:rPr>
                <w:rFonts w:hint="eastAsia"/>
                <w:color w:val="auto"/>
                <w:kern w:val="2"/>
                <w:highlight w:val="none"/>
              </w:rPr>
              <w:t>采购过程、采购结果环节：参与采购活动的供应商可以对采购过程、采购结果相关问题向</w:t>
            </w:r>
            <w:r>
              <w:rPr>
                <w:rFonts w:hint="eastAsia"/>
                <w:color w:val="auto"/>
                <w:kern w:val="2"/>
                <w:highlight w:val="none"/>
                <w:lang w:eastAsia="zh-CN"/>
              </w:rPr>
              <w:t>采购人</w:t>
            </w:r>
            <w:r>
              <w:rPr>
                <w:rFonts w:hint="eastAsia"/>
                <w:color w:val="auto"/>
                <w:kern w:val="2"/>
                <w:highlight w:val="none"/>
              </w:rPr>
              <w:t>提出询问，未参与采购活动的供应商不得对此环节提出询问。</w:t>
            </w:r>
          </w:p>
          <w:p w14:paraId="20D8B4C2">
            <w:pPr>
              <w:pStyle w:val="97"/>
              <w:numPr>
                <w:ilvl w:val="0"/>
                <w:numId w:val="2"/>
              </w:numPr>
              <w:spacing w:after="0" w:line="240" w:lineRule="auto"/>
              <w:rPr>
                <w:color w:val="auto"/>
                <w:kern w:val="2"/>
                <w:highlight w:val="none"/>
              </w:rPr>
            </w:pPr>
            <w:r>
              <w:rPr>
                <w:rFonts w:hint="eastAsia"/>
                <w:color w:val="auto"/>
                <w:kern w:val="2"/>
                <w:highlight w:val="none"/>
              </w:rPr>
              <w:t>询问提出的时间原则上以采购活动中有效质疑的时间计算为准。</w:t>
            </w:r>
          </w:p>
          <w:p w14:paraId="708173BF">
            <w:pPr>
              <w:pStyle w:val="97"/>
              <w:spacing w:after="0" w:line="240" w:lineRule="auto"/>
              <w:ind w:left="21" w:leftChars="10" w:firstLine="240" w:firstLineChars="100"/>
              <w:rPr>
                <w:color w:val="auto"/>
                <w:kern w:val="2"/>
                <w:highlight w:val="none"/>
              </w:rPr>
            </w:pPr>
            <w:r>
              <w:rPr>
                <w:rFonts w:hint="eastAsia"/>
                <w:color w:val="auto"/>
                <w:kern w:val="2"/>
                <w:highlight w:val="none"/>
              </w:rPr>
              <w:t>2.为提高采购效率，降低社会成本，鼓励询问主体对于不损害国家及社会利益或自身合法权益的问题或情形采用询问方式处理解决。(包含但不限于文字错误、标点符号、不影响响应文件的编制的情形)</w:t>
            </w:r>
          </w:p>
          <w:p w14:paraId="604B0981">
            <w:pPr>
              <w:pStyle w:val="97"/>
              <w:spacing w:after="0" w:line="240" w:lineRule="auto"/>
              <w:ind w:left="21" w:leftChars="10" w:firstLine="240" w:firstLineChars="100"/>
              <w:rPr>
                <w:color w:val="auto"/>
                <w:kern w:val="2"/>
                <w:highlight w:val="none"/>
              </w:rPr>
            </w:pPr>
            <w:r>
              <w:rPr>
                <w:rFonts w:hint="eastAsia"/>
                <w:color w:val="auto"/>
                <w:kern w:val="2"/>
                <w:highlight w:val="none"/>
              </w:rPr>
              <w:t>3.为降低时间成本，减少不必要的干扰，四川九星工程管理有限公司或采购人可以不接受未按照约定时间提出的询问。</w:t>
            </w:r>
          </w:p>
        </w:tc>
      </w:tr>
      <w:tr w14:paraId="2A79D9D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220" w:hRule="atLeast"/>
          <w:jc w:val="center"/>
        </w:trPr>
        <w:tc>
          <w:tcPr>
            <w:tcW w:w="497" w:type="dxa"/>
            <w:tcBorders>
              <w:top w:val="single" w:color="auto" w:sz="8" w:space="0"/>
              <w:left w:val="single" w:color="auto" w:sz="18" w:space="0"/>
              <w:bottom w:val="single" w:color="auto" w:sz="8" w:space="0"/>
              <w:right w:val="single" w:color="auto" w:sz="8" w:space="0"/>
            </w:tcBorders>
            <w:vAlign w:val="center"/>
          </w:tcPr>
          <w:p w14:paraId="74F94143">
            <w:pPr>
              <w:pStyle w:val="97"/>
              <w:spacing w:line="240" w:lineRule="auto"/>
              <w:jc w:val="center"/>
              <w:rPr>
                <w:color w:val="auto"/>
                <w:kern w:val="2"/>
                <w:highlight w:val="none"/>
              </w:rPr>
            </w:pPr>
            <w:r>
              <w:rPr>
                <w:rFonts w:hint="eastAsia"/>
                <w:color w:val="auto"/>
                <w:kern w:val="2"/>
                <w:highlight w:val="none"/>
              </w:rPr>
              <w:t>15</w:t>
            </w:r>
          </w:p>
        </w:tc>
        <w:tc>
          <w:tcPr>
            <w:tcW w:w="1607" w:type="dxa"/>
            <w:tcBorders>
              <w:top w:val="single" w:color="auto" w:sz="8" w:space="0"/>
              <w:left w:val="single" w:color="auto" w:sz="8" w:space="0"/>
              <w:bottom w:val="single" w:color="auto" w:sz="8" w:space="0"/>
              <w:right w:val="single" w:color="auto" w:sz="8" w:space="0"/>
            </w:tcBorders>
            <w:vAlign w:val="center"/>
          </w:tcPr>
          <w:p w14:paraId="000D0E35">
            <w:pPr>
              <w:pStyle w:val="97"/>
              <w:spacing w:after="0" w:line="240" w:lineRule="auto"/>
              <w:jc w:val="center"/>
              <w:rPr>
                <w:color w:val="auto"/>
                <w:kern w:val="2"/>
                <w:highlight w:val="none"/>
              </w:rPr>
            </w:pPr>
            <w:r>
              <w:rPr>
                <w:rFonts w:hint="eastAsia"/>
                <w:color w:val="auto"/>
                <w:kern w:val="2"/>
                <w:highlight w:val="none"/>
              </w:rPr>
              <w:t>供应商质疑</w:t>
            </w:r>
          </w:p>
        </w:tc>
        <w:tc>
          <w:tcPr>
            <w:tcW w:w="6956" w:type="dxa"/>
            <w:tcBorders>
              <w:top w:val="single" w:color="auto" w:sz="8" w:space="0"/>
              <w:left w:val="single" w:color="auto" w:sz="8" w:space="0"/>
              <w:bottom w:val="single" w:color="auto" w:sz="8" w:space="0"/>
              <w:right w:val="single" w:color="auto" w:sz="18" w:space="0"/>
            </w:tcBorders>
            <w:vAlign w:val="center"/>
          </w:tcPr>
          <w:p w14:paraId="488A58D4">
            <w:pPr>
              <w:pStyle w:val="97"/>
              <w:spacing w:after="0" w:line="240" w:lineRule="auto"/>
              <w:ind w:left="21" w:leftChars="10" w:firstLine="240" w:firstLineChars="100"/>
              <w:rPr>
                <w:color w:val="auto"/>
                <w:kern w:val="2"/>
                <w:highlight w:val="none"/>
              </w:rPr>
            </w:pPr>
            <w:r>
              <w:rPr>
                <w:rFonts w:hint="eastAsia"/>
                <w:color w:val="auto"/>
                <w:kern w:val="2"/>
                <w:highlight w:val="none"/>
              </w:rPr>
              <w:t>1.对于采购文件(磋商文件技术条款和除采购法第二十二条之外的其他资格条件、专业商务要求)的质疑由采购人负责答复；对于采购过程或采购结果由</w:t>
            </w:r>
            <w:r>
              <w:rPr>
                <w:rFonts w:hint="eastAsia"/>
                <w:color w:val="auto"/>
                <w:kern w:val="2"/>
                <w:highlight w:val="none"/>
                <w:lang w:eastAsia="zh-CN"/>
              </w:rPr>
              <w:t>采购人</w:t>
            </w:r>
            <w:r>
              <w:rPr>
                <w:rFonts w:hint="eastAsia"/>
                <w:color w:val="auto"/>
                <w:kern w:val="2"/>
                <w:highlight w:val="none"/>
              </w:rPr>
              <w:t>负责答复。</w:t>
            </w:r>
          </w:p>
          <w:p w14:paraId="28450A21">
            <w:pPr>
              <w:pStyle w:val="97"/>
              <w:spacing w:after="0" w:line="240" w:lineRule="auto"/>
              <w:ind w:left="21" w:leftChars="10" w:firstLine="240" w:firstLineChars="100"/>
              <w:rPr>
                <w:color w:val="auto"/>
                <w:kern w:val="2"/>
                <w:highlight w:val="none"/>
              </w:rPr>
            </w:pPr>
            <w:r>
              <w:rPr>
                <w:rFonts w:hint="eastAsia"/>
                <w:color w:val="auto"/>
                <w:kern w:val="2"/>
                <w:highlight w:val="none"/>
              </w:rPr>
              <w:t>2.供应商提出质疑应当坚持依法依规、诚实信用原则；不得超出采购文件、采购过程、采购结果的范围，不得进行虚假、恶意质疑，不得以质疑为手段获取不当得利、实现非法目的。</w:t>
            </w:r>
          </w:p>
          <w:p w14:paraId="5F1B166B">
            <w:pPr>
              <w:pStyle w:val="97"/>
              <w:spacing w:after="0" w:line="240" w:lineRule="auto"/>
              <w:ind w:left="21" w:leftChars="10" w:firstLine="240" w:firstLineChars="100"/>
              <w:rPr>
                <w:color w:val="auto"/>
                <w:kern w:val="2"/>
                <w:highlight w:val="none"/>
              </w:rPr>
            </w:pPr>
            <w:r>
              <w:rPr>
                <w:rFonts w:hint="eastAsia"/>
                <w:color w:val="auto"/>
                <w:kern w:val="2"/>
                <w:highlight w:val="none"/>
              </w:rPr>
              <w:t>3.提出质疑函的时限要求：供应商认为采购文件、采购过程、中标或者成交结果使自己的权益受到损害的，可以在知道或者应知其权益受到损害之日起7个工作日内，以书面形式向采购人提出质疑，逾期提交不予受理。</w:t>
            </w:r>
          </w:p>
          <w:p w14:paraId="0F998B04">
            <w:pPr>
              <w:pStyle w:val="97"/>
              <w:spacing w:after="0" w:line="240" w:lineRule="auto"/>
              <w:ind w:left="21" w:leftChars="10" w:firstLine="240" w:firstLineChars="100"/>
              <w:rPr>
                <w:color w:val="auto"/>
                <w:kern w:val="2"/>
                <w:highlight w:val="none"/>
              </w:rPr>
            </w:pPr>
            <w:r>
              <w:rPr>
                <w:rFonts w:hint="eastAsia"/>
                <w:color w:val="auto"/>
                <w:kern w:val="2"/>
                <w:highlight w:val="none"/>
              </w:rPr>
              <w:t>4.接收质疑函的方式：供应商在法定时间内以书面形式现场、邮寄或快递提交质疑函。</w:t>
            </w:r>
          </w:p>
          <w:p w14:paraId="3200DEB8">
            <w:pPr>
              <w:pStyle w:val="97"/>
              <w:spacing w:after="0" w:line="240" w:lineRule="auto"/>
              <w:ind w:left="21" w:leftChars="10" w:firstLine="240" w:firstLineChars="100"/>
              <w:rPr>
                <w:color w:val="auto"/>
                <w:kern w:val="2"/>
                <w:highlight w:val="none"/>
              </w:rPr>
            </w:pPr>
            <w:r>
              <w:rPr>
                <w:rFonts w:hint="eastAsia"/>
                <w:color w:val="auto"/>
                <w:kern w:val="2"/>
                <w:highlight w:val="none"/>
              </w:rPr>
              <w:t>备注：（1）采用邮寄和快递形式提交的质疑函以采购人亲自书面签收的为准，否则视为未收到质疑函；</w:t>
            </w:r>
          </w:p>
          <w:p w14:paraId="3D92980B">
            <w:pPr>
              <w:pStyle w:val="97"/>
              <w:numPr>
                <w:ilvl w:val="0"/>
                <w:numId w:val="3"/>
              </w:numPr>
              <w:spacing w:after="0" w:line="240" w:lineRule="auto"/>
              <w:ind w:left="21" w:leftChars="10" w:firstLine="240" w:firstLineChars="100"/>
              <w:rPr>
                <w:color w:val="auto"/>
                <w:kern w:val="2"/>
                <w:highlight w:val="none"/>
              </w:rPr>
            </w:pPr>
            <w:r>
              <w:rPr>
                <w:rFonts w:hint="eastAsia"/>
                <w:color w:val="auto"/>
                <w:kern w:val="2"/>
                <w:highlight w:val="none"/>
              </w:rPr>
              <w:t>收到质疑函后，进行质疑处理时：书面形式现场提交的以书面签收的日期为准，邮寄以寄出的邮戳日期为准，快递以受送达人在签收单上签收之日为准；</w:t>
            </w:r>
          </w:p>
          <w:p w14:paraId="6E66153B">
            <w:pPr>
              <w:pStyle w:val="97"/>
              <w:numPr>
                <w:ilvl w:val="0"/>
                <w:numId w:val="3"/>
              </w:numPr>
              <w:spacing w:after="0" w:line="240" w:lineRule="auto"/>
              <w:ind w:left="21" w:leftChars="10" w:firstLine="240" w:firstLineChars="100"/>
              <w:rPr>
                <w:color w:val="auto"/>
                <w:kern w:val="2"/>
                <w:highlight w:val="none"/>
              </w:rPr>
            </w:pPr>
            <w:r>
              <w:rPr>
                <w:rFonts w:hint="eastAsia"/>
                <w:color w:val="auto"/>
                <w:kern w:val="2"/>
                <w:highlight w:val="none"/>
              </w:rPr>
              <w:t>供应商提交质疑选择邮寄或快递形式时，请先联系采购人，选择高效及时的方式。质疑供应商在质疑函签收后5个工作日内未收到质疑答复的，可主动电话询问我公司相关事宜)。</w:t>
            </w:r>
          </w:p>
          <w:p w14:paraId="3F92574E">
            <w:pPr>
              <w:pStyle w:val="97"/>
              <w:spacing w:after="0" w:line="240" w:lineRule="auto"/>
              <w:ind w:left="21" w:leftChars="10" w:firstLine="241" w:firstLineChars="100"/>
              <w:rPr>
                <w:b/>
                <w:bCs/>
                <w:color w:val="auto"/>
                <w:kern w:val="2"/>
                <w:highlight w:val="none"/>
              </w:rPr>
            </w:pPr>
            <w:r>
              <w:rPr>
                <w:rFonts w:hint="eastAsia"/>
                <w:b/>
                <w:bCs/>
                <w:color w:val="auto"/>
                <w:kern w:val="2"/>
                <w:highlight w:val="none"/>
              </w:rPr>
              <w:t>联系人：</w:t>
            </w:r>
            <w:r>
              <w:rPr>
                <w:rFonts w:hint="eastAsia"/>
                <w:b/>
                <w:bCs/>
                <w:color w:val="auto"/>
                <w:kern w:val="2"/>
                <w:highlight w:val="none"/>
                <w:lang w:eastAsia="zh-CN"/>
              </w:rPr>
              <w:t>王</w:t>
            </w:r>
            <w:r>
              <w:rPr>
                <w:rFonts w:hint="eastAsia"/>
                <w:b/>
                <w:bCs/>
                <w:color w:val="auto"/>
                <w:kern w:val="2"/>
                <w:highlight w:val="none"/>
              </w:rPr>
              <w:t>老师</w:t>
            </w:r>
          </w:p>
          <w:p w14:paraId="463EB8AF">
            <w:pPr>
              <w:pStyle w:val="97"/>
              <w:spacing w:after="0" w:line="240" w:lineRule="auto"/>
              <w:ind w:left="21" w:leftChars="10" w:firstLine="241" w:firstLineChars="100"/>
              <w:rPr>
                <w:rFonts w:hint="default" w:eastAsia="宋体"/>
                <w:b/>
                <w:bCs/>
                <w:color w:val="auto"/>
                <w:kern w:val="2"/>
                <w:highlight w:val="none"/>
                <w:lang w:val="en-US" w:eastAsia="zh-CN"/>
              </w:rPr>
            </w:pPr>
            <w:r>
              <w:rPr>
                <w:rFonts w:hint="eastAsia"/>
                <w:b/>
                <w:bCs/>
                <w:color w:val="auto"/>
                <w:kern w:val="2"/>
                <w:highlight w:val="none"/>
              </w:rPr>
              <w:t>联系电话：0816-</w:t>
            </w:r>
            <w:r>
              <w:rPr>
                <w:rFonts w:hint="eastAsia"/>
                <w:b/>
                <w:bCs/>
                <w:color w:val="auto"/>
                <w:kern w:val="2"/>
                <w:highlight w:val="none"/>
                <w:lang w:val="en-US" w:eastAsia="zh-CN"/>
              </w:rPr>
              <w:t>6956795</w:t>
            </w:r>
          </w:p>
          <w:p w14:paraId="2D3FB0A1">
            <w:pPr>
              <w:pStyle w:val="97"/>
              <w:spacing w:after="0" w:line="240" w:lineRule="auto"/>
              <w:ind w:left="21" w:leftChars="10" w:firstLine="241" w:firstLineChars="100"/>
              <w:rPr>
                <w:b/>
                <w:bCs/>
                <w:color w:val="auto"/>
                <w:kern w:val="2"/>
                <w:highlight w:val="none"/>
              </w:rPr>
            </w:pPr>
            <w:r>
              <w:rPr>
                <w:rFonts w:hint="eastAsia"/>
                <w:b/>
                <w:bCs/>
                <w:color w:val="auto"/>
                <w:kern w:val="2"/>
                <w:highlight w:val="none"/>
              </w:rPr>
              <w:t>通讯地址：</w:t>
            </w:r>
            <w:r>
              <w:rPr>
                <w:rFonts w:hint="eastAsia" w:ascii="宋体" w:hAnsi="宋体" w:eastAsia="宋体" w:cs="宋体"/>
                <w:color w:val="auto"/>
                <w:kern w:val="2"/>
                <w:sz w:val="24"/>
                <w:szCs w:val="24"/>
                <w:highlight w:val="none"/>
                <w:lang w:val="en-US" w:eastAsia="zh-CN" w:bidi="ar-SA"/>
              </w:rPr>
              <w:t>绵阳市经开区松垭镇杏林路12号（绵盐路与二环路交界处）杏香楼4楼415室（或导航绵阳市中医医院经开院区）</w:t>
            </w:r>
          </w:p>
          <w:p w14:paraId="3C4EBFDA">
            <w:pPr>
              <w:pStyle w:val="97"/>
              <w:spacing w:after="0" w:line="240" w:lineRule="auto"/>
              <w:ind w:left="21" w:leftChars="10" w:firstLine="240" w:firstLineChars="100"/>
              <w:rPr>
                <w:color w:val="auto"/>
                <w:kern w:val="2"/>
                <w:highlight w:val="none"/>
              </w:rPr>
            </w:pPr>
            <w:r>
              <w:rPr>
                <w:rFonts w:hint="eastAsia"/>
                <w:color w:val="auto"/>
                <w:kern w:val="2"/>
                <w:highlight w:val="none"/>
              </w:rPr>
              <w:t>注：供应商应当在法定质疑期内一次性提出针对同一采购程序环节的质疑，否则不予受理。</w:t>
            </w:r>
          </w:p>
        </w:tc>
      </w:tr>
      <w:tr w14:paraId="066A297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134" w:hRule="atLeast"/>
          <w:jc w:val="center"/>
        </w:trPr>
        <w:tc>
          <w:tcPr>
            <w:tcW w:w="497" w:type="dxa"/>
            <w:tcBorders>
              <w:top w:val="single" w:color="auto" w:sz="8" w:space="0"/>
              <w:left w:val="single" w:color="auto" w:sz="18" w:space="0"/>
              <w:bottom w:val="single" w:color="auto" w:sz="8" w:space="0"/>
              <w:right w:val="single" w:color="auto" w:sz="8" w:space="0"/>
            </w:tcBorders>
            <w:vAlign w:val="center"/>
          </w:tcPr>
          <w:p w14:paraId="78B98A54">
            <w:pPr>
              <w:pStyle w:val="97"/>
              <w:spacing w:line="240" w:lineRule="auto"/>
              <w:jc w:val="center"/>
              <w:rPr>
                <w:color w:val="auto"/>
                <w:kern w:val="2"/>
                <w:highlight w:val="none"/>
              </w:rPr>
            </w:pPr>
            <w:r>
              <w:rPr>
                <w:rFonts w:hint="eastAsia"/>
                <w:color w:val="auto"/>
                <w:kern w:val="2"/>
                <w:highlight w:val="none"/>
              </w:rPr>
              <w:t>16</w:t>
            </w:r>
          </w:p>
        </w:tc>
        <w:tc>
          <w:tcPr>
            <w:tcW w:w="1607" w:type="dxa"/>
            <w:tcBorders>
              <w:top w:val="single" w:color="auto" w:sz="8" w:space="0"/>
              <w:left w:val="single" w:color="auto" w:sz="8" w:space="0"/>
              <w:bottom w:val="single" w:color="auto" w:sz="8" w:space="0"/>
              <w:right w:val="single" w:color="auto" w:sz="8" w:space="0"/>
            </w:tcBorders>
            <w:vAlign w:val="center"/>
          </w:tcPr>
          <w:p w14:paraId="2F91C4AB">
            <w:pPr>
              <w:pStyle w:val="97"/>
              <w:spacing w:after="0" w:line="240" w:lineRule="auto"/>
              <w:jc w:val="center"/>
              <w:rPr>
                <w:color w:val="auto"/>
                <w:kern w:val="2"/>
                <w:highlight w:val="none"/>
              </w:rPr>
            </w:pPr>
            <w:r>
              <w:rPr>
                <w:rFonts w:hint="eastAsia"/>
                <w:color w:val="auto"/>
                <w:kern w:val="2"/>
                <w:highlight w:val="none"/>
              </w:rPr>
              <w:t>磋商情况公告</w:t>
            </w:r>
          </w:p>
        </w:tc>
        <w:tc>
          <w:tcPr>
            <w:tcW w:w="6956" w:type="dxa"/>
            <w:tcBorders>
              <w:top w:val="single" w:color="auto" w:sz="8" w:space="0"/>
              <w:left w:val="single" w:color="auto" w:sz="8" w:space="0"/>
              <w:bottom w:val="single" w:color="auto" w:sz="8" w:space="0"/>
              <w:right w:val="single" w:color="auto" w:sz="18" w:space="0"/>
            </w:tcBorders>
            <w:vAlign w:val="center"/>
          </w:tcPr>
          <w:p w14:paraId="3DD0B9B4">
            <w:pPr>
              <w:pStyle w:val="97"/>
              <w:spacing w:after="0" w:line="240" w:lineRule="auto"/>
              <w:ind w:left="21" w:leftChars="10" w:firstLine="240" w:firstLineChars="100"/>
              <w:rPr>
                <w:color w:val="auto"/>
                <w:kern w:val="2"/>
                <w:highlight w:val="none"/>
              </w:rPr>
            </w:pPr>
            <w:r>
              <w:rPr>
                <w:rFonts w:hint="eastAsia"/>
                <w:color w:val="auto"/>
                <w:kern w:val="2"/>
                <w:highlight w:val="none"/>
              </w:rPr>
              <w:t>供应商资格性、符合性审查情况、评审结果等将在“</w:t>
            </w:r>
            <w:r>
              <w:rPr>
                <w:rFonts w:hint="eastAsia"/>
                <w:color w:val="auto"/>
                <w:kern w:val="2"/>
                <w:highlight w:val="none"/>
                <w:lang w:eastAsia="zh-CN"/>
              </w:rPr>
              <w:t>绵阳市中医医院官网</w:t>
            </w:r>
            <w:r>
              <w:rPr>
                <w:rFonts w:hint="eastAsia"/>
                <w:color w:val="auto"/>
                <w:kern w:val="2"/>
                <w:highlight w:val="none"/>
              </w:rPr>
              <w:t>上采购结果公告中予以公告。</w:t>
            </w:r>
          </w:p>
        </w:tc>
      </w:tr>
      <w:tr w14:paraId="329B512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531" w:hRule="atLeast"/>
          <w:jc w:val="center"/>
        </w:trPr>
        <w:tc>
          <w:tcPr>
            <w:tcW w:w="497" w:type="dxa"/>
            <w:tcBorders>
              <w:top w:val="single" w:color="auto" w:sz="8" w:space="0"/>
              <w:left w:val="single" w:color="auto" w:sz="18" w:space="0"/>
              <w:bottom w:val="single" w:color="auto" w:sz="8" w:space="0"/>
              <w:right w:val="single" w:color="auto" w:sz="8" w:space="0"/>
            </w:tcBorders>
            <w:vAlign w:val="center"/>
          </w:tcPr>
          <w:p w14:paraId="3CF52A92">
            <w:pPr>
              <w:pStyle w:val="97"/>
              <w:spacing w:line="240" w:lineRule="auto"/>
              <w:jc w:val="center"/>
              <w:rPr>
                <w:color w:val="auto"/>
                <w:kern w:val="2"/>
                <w:highlight w:val="none"/>
              </w:rPr>
            </w:pPr>
            <w:r>
              <w:rPr>
                <w:rFonts w:hint="eastAsia"/>
                <w:color w:val="auto"/>
                <w:kern w:val="2"/>
                <w:highlight w:val="none"/>
              </w:rPr>
              <w:t>17</w:t>
            </w:r>
          </w:p>
        </w:tc>
        <w:tc>
          <w:tcPr>
            <w:tcW w:w="1607" w:type="dxa"/>
            <w:tcBorders>
              <w:top w:val="single" w:color="auto" w:sz="8" w:space="0"/>
              <w:left w:val="single" w:color="auto" w:sz="8" w:space="0"/>
              <w:bottom w:val="single" w:color="auto" w:sz="8" w:space="0"/>
              <w:right w:val="single" w:color="auto" w:sz="8" w:space="0"/>
            </w:tcBorders>
            <w:vAlign w:val="center"/>
          </w:tcPr>
          <w:p w14:paraId="0558D4BD">
            <w:pPr>
              <w:pStyle w:val="97"/>
              <w:spacing w:line="480" w:lineRule="exact"/>
              <w:jc w:val="center"/>
              <w:rPr>
                <w:color w:val="auto"/>
                <w:kern w:val="2"/>
                <w:highlight w:val="none"/>
              </w:rPr>
            </w:pPr>
            <w:r>
              <w:rPr>
                <w:rFonts w:hint="eastAsia"/>
                <w:color w:val="auto"/>
                <w:kern w:val="2"/>
                <w:highlight w:val="none"/>
              </w:rPr>
              <w:t>磋商文件的解释</w:t>
            </w:r>
          </w:p>
        </w:tc>
        <w:tc>
          <w:tcPr>
            <w:tcW w:w="6956" w:type="dxa"/>
            <w:tcBorders>
              <w:top w:val="single" w:color="auto" w:sz="8" w:space="0"/>
              <w:left w:val="single" w:color="auto" w:sz="8" w:space="0"/>
              <w:bottom w:val="single" w:color="auto" w:sz="8" w:space="0"/>
              <w:right w:val="single" w:color="auto" w:sz="18" w:space="0"/>
            </w:tcBorders>
            <w:vAlign w:val="center"/>
          </w:tcPr>
          <w:p w14:paraId="302F8C02">
            <w:pPr>
              <w:pStyle w:val="97"/>
              <w:spacing w:line="240" w:lineRule="auto"/>
              <w:ind w:firstLine="240" w:firstLineChars="100"/>
              <w:rPr>
                <w:color w:val="auto"/>
                <w:kern w:val="2"/>
                <w:highlight w:val="none"/>
              </w:rPr>
            </w:pPr>
            <w:r>
              <w:rPr>
                <w:rFonts w:hint="eastAsia"/>
                <w:bCs/>
                <w:color w:val="auto"/>
                <w:highlight w:val="none"/>
              </w:rPr>
              <w:t>本磋商文件的最终解释权由采购单位享有。磋商文件中供应商参加本次采购活动应当具备的条件和采购项目技术、服务及其他要求等由采购人负责解释。除上述磋商文件内容，其他内容由</w:t>
            </w:r>
            <w:r>
              <w:rPr>
                <w:rFonts w:hint="eastAsia"/>
                <w:bCs/>
                <w:color w:val="auto"/>
                <w:highlight w:val="none"/>
                <w:lang w:eastAsia="zh-CN"/>
              </w:rPr>
              <w:t>采购人</w:t>
            </w:r>
            <w:r>
              <w:rPr>
                <w:rFonts w:hint="eastAsia"/>
                <w:bCs/>
                <w:color w:val="auto"/>
                <w:highlight w:val="none"/>
              </w:rPr>
              <w:t>负责解释。</w:t>
            </w:r>
          </w:p>
        </w:tc>
      </w:tr>
      <w:tr w14:paraId="295C4CD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jc w:val="center"/>
        </w:trPr>
        <w:tc>
          <w:tcPr>
            <w:tcW w:w="497" w:type="dxa"/>
            <w:vAlign w:val="center"/>
          </w:tcPr>
          <w:p w14:paraId="731948AC">
            <w:pPr>
              <w:pStyle w:val="97"/>
              <w:spacing w:line="240" w:lineRule="auto"/>
              <w:jc w:val="center"/>
              <w:rPr>
                <w:color w:val="auto"/>
                <w:kern w:val="2"/>
                <w:highlight w:val="none"/>
              </w:rPr>
            </w:pPr>
            <w:r>
              <w:rPr>
                <w:rFonts w:hint="eastAsia"/>
                <w:color w:val="auto"/>
                <w:highlight w:val="none"/>
              </w:rPr>
              <w:t>18</w:t>
            </w:r>
          </w:p>
        </w:tc>
        <w:tc>
          <w:tcPr>
            <w:tcW w:w="1607" w:type="dxa"/>
            <w:vAlign w:val="center"/>
          </w:tcPr>
          <w:p w14:paraId="0D6E78B4">
            <w:pPr>
              <w:pStyle w:val="97"/>
              <w:spacing w:after="0" w:line="240" w:lineRule="auto"/>
              <w:jc w:val="center"/>
              <w:rPr>
                <w:color w:val="auto"/>
                <w:kern w:val="2"/>
                <w:highlight w:val="none"/>
              </w:rPr>
            </w:pPr>
            <w:r>
              <w:rPr>
                <w:rFonts w:hint="eastAsia"/>
                <w:color w:val="auto"/>
                <w:kern w:val="2"/>
                <w:highlight w:val="none"/>
              </w:rPr>
              <w:t>采购服务费</w:t>
            </w:r>
          </w:p>
        </w:tc>
        <w:tc>
          <w:tcPr>
            <w:tcW w:w="6956" w:type="dxa"/>
            <w:vAlign w:val="center"/>
          </w:tcPr>
          <w:p w14:paraId="73222728">
            <w:pPr>
              <w:pStyle w:val="97"/>
              <w:spacing w:after="0" w:line="240" w:lineRule="auto"/>
              <w:ind w:left="21" w:leftChars="10" w:firstLine="240" w:firstLineChars="100"/>
              <w:rPr>
                <w:color w:val="auto"/>
                <w:kern w:val="2"/>
                <w:highlight w:val="none"/>
              </w:rPr>
            </w:pPr>
            <w:r>
              <w:rPr>
                <w:rFonts w:hint="eastAsia"/>
                <w:color w:val="auto"/>
                <w:kern w:val="2"/>
                <w:highlight w:val="none"/>
                <w:lang w:val="zh-CN"/>
              </w:rPr>
              <w:t>不收取</w:t>
            </w:r>
          </w:p>
        </w:tc>
      </w:tr>
      <w:tr w14:paraId="5BCBFBF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191" w:hRule="atLeast"/>
          <w:jc w:val="center"/>
        </w:trPr>
        <w:tc>
          <w:tcPr>
            <w:tcW w:w="497" w:type="dxa"/>
            <w:vAlign w:val="center"/>
          </w:tcPr>
          <w:p w14:paraId="4C769423">
            <w:pPr>
              <w:pStyle w:val="97"/>
              <w:spacing w:line="240" w:lineRule="auto"/>
              <w:jc w:val="center"/>
              <w:rPr>
                <w:color w:val="auto"/>
                <w:highlight w:val="none"/>
              </w:rPr>
            </w:pPr>
            <w:r>
              <w:rPr>
                <w:rFonts w:hint="eastAsia"/>
                <w:color w:val="auto"/>
                <w:highlight w:val="none"/>
              </w:rPr>
              <w:t>19</w:t>
            </w:r>
          </w:p>
        </w:tc>
        <w:tc>
          <w:tcPr>
            <w:tcW w:w="1607" w:type="dxa"/>
            <w:vAlign w:val="center"/>
          </w:tcPr>
          <w:p w14:paraId="1D8E3034">
            <w:pPr>
              <w:pStyle w:val="147"/>
              <w:jc w:val="center"/>
              <w:rPr>
                <w:rFonts w:hint="default" w:ascii="宋体" w:hAnsi="宋体" w:cs="宋体"/>
                <w:color w:val="auto"/>
                <w:highlight w:val="none"/>
              </w:rPr>
            </w:pPr>
            <w:r>
              <w:rPr>
                <w:rFonts w:ascii="宋体" w:hAnsi="宋体" w:cs="宋体"/>
                <w:color w:val="auto"/>
                <w:spacing w:val="-1"/>
                <w:szCs w:val="24"/>
                <w:highlight w:val="none"/>
              </w:rPr>
              <w:t>响应文件份数</w:t>
            </w:r>
          </w:p>
        </w:tc>
        <w:tc>
          <w:tcPr>
            <w:tcW w:w="6956" w:type="dxa"/>
            <w:vAlign w:val="center"/>
          </w:tcPr>
          <w:p w14:paraId="00CF059E">
            <w:pPr>
              <w:pStyle w:val="97"/>
              <w:spacing w:after="0" w:line="240" w:lineRule="auto"/>
              <w:ind w:firstLine="240" w:firstLineChars="100"/>
              <w:rPr>
                <w:color w:val="auto"/>
                <w:kern w:val="2"/>
                <w:highlight w:val="none"/>
              </w:rPr>
            </w:pPr>
            <w:r>
              <w:rPr>
                <w:rFonts w:hint="eastAsia"/>
                <w:color w:val="auto"/>
                <w:kern w:val="2"/>
                <w:highlight w:val="none"/>
                <w:lang w:bidi="zh-CN"/>
              </w:rPr>
              <w:t>响应文件正本1份，副本2份，电子文档1份</w:t>
            </w:r>
            <w:r>
              <w:rPr>
                <w:rFonts w:hint="eastAsia"/>
                <w:color w:val="auto"/>
                <w:highlight w:val="none"/>
              </w:rPr>
              <w:t>，采用U盘制作（电子文档应为响应申请文件的PDF版本，须为加盖公章及完成签名的响应申请文件正本扫描件）</w:t>
            </w:r>
            <w:r>
              <w:rPr>
                <w:rFonts w:hint="eastAsia"/>
                <w:color w:val="auto"/>
                <w:kern w:val="2"/>
                <w:highlight w:val="none"/>
                <w:lang w:bidi="zh-CN"/>
              </w:rPr>
              <w:t>。</w:t>
            </w:r>
          </w:p>
        </w:tc>
      </w:tr>
      <w:tr w14:paraId="7BE0FB8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191" w:hRule="atLeast"/>
          <w:jc w:val="center"/>
        </w:trPr>
        <w:tc>
          <w:tcPr>
            <w:tcW w:w="497" w:type="dxa"/>
            <w:vAlign w:val="center"/>
          </w:tcPr>
          <w:p w14:paraId="21331C62">
            <w:pPr>
              <w:pStyle w:val="97"/>
              <w:spacing w:line="240" w:lineRule="auto"/>
              <w:jc w:val="center"/>
              <w:rPr>
                <w:color w:val="auto"/>
                <w:highlight w:val="none"/>
              </w:rPr>
            </w:pPr>
            <w:r>
              <w:rPr>
                <w:rFonts w:hint="eastAsia"/>
                <w:color w:val="auto"/>
                <w:highlight w:val="none"/>
              </w:rPr>
              <w:t>20</w:t>
            </w:r>
          </w:p>
        </w:tc>
        <w:tc>
          <w:tcPr>
            <w:tcW w:w="1607" w:type="dxa"/>
            <w:vAlign w:val="center"/>
          </w:tcPr>
          <w:p w14:paraId="6FC9C50C">
            <w:pPr>
              <w:jc w:val="center"/>
              <w:rPr>
                <w:rFonts w:ascii="宋体" w:hAnsi="宋体" w:cs="宋体"/>
                <w:color w:val="auto"/>
                <w:sz w:val="24"/>
                <w:highlight w:val="none"/>
              </w:rPr>
            </w:pPr>
            <w:r>
              <w:rPr>
                <w:rFonts w:hint="eastAsia" w:ascii="宋体" w:hAnsi="宋体" w:cs="宋体"/>
                <w:color w:val="auto"/>
                <w:spacing w:val="-1"/>
                <w:sz w:val="24"/>
                <w:highlight w:val="none"/>
                <w:lang w:val="zh-CN" w:bidi="zh-CN"/>
              </w:rPr>
              <w:t>声明承诺提醒</w:t>
            </w:r>
          </w:p>
        </w:tc>
        <w:tc>
          <w:tcPr>
            <w:tcW w:w="6956" w:type="dxa"/>
            <w:vAlign w:val="center"/>
          </w:tcPr>
          <w:p w14:paraId="37AB6EF7">
            <w:pPr>
              <w:spacing w:line="240" w:lineRule="auto"/>
              <w:ind w:firstLine="238" w:firstLineChars="100"/>
              <w:rPr>
                <w:rFonts w:ascii="宋体" w:hAnsi="宋体" w:cs="宋体"/>
                <w:color w:val="auto"/>
                <w:sz w:val="24"/>
                <w:highlight w:val="none"/>
              </w:rPr>
            </w:pPr>
            <w:r>
              <w:rPr>
                <w:rFonts w:hint="eastAsia" w:ascii="宋体" w:hAnsi="宋体" w:cs="宋体"/>
                <w:color w:val="auto"/>
                <w:spacing w:val="-1"/>
                <w:sz w:val="24"/>
                <w:highlight w:val="none"/>
                <w:lang w:val="zh-CN" w:bidi="zh-CN"/>
              </w:rPr>
              <w:t>供应商响应文件中提供的各种声明和承诺应当真实有效，无效声明和承诺、虚假声明和承诺将由供应商自己承担由此带来的任何不利后果，虚假声明和承诺还将报告监管部门追究法律责任。</w:t>
            </w:r>
          </w:p>
        </w:tc>
      </w:tr>
      <w:tr w14:paraId="085C4CA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50" w:hRule="atLeast"/>
          <w:jc w:val="center"/>
        </w:trPr>
        <w:tc>
          <w:tcPr>
            <w:tcW w:w="497" w:type="dxa"/>
            <w:vAlign w:val="center"/>
          </w:tcPr>
          <w:p w14:paraId="382BB9E6">
            <w:pPr>
              <w:pStyle w:val="97"/>
              <w:spacing w:line="240" w:lineRule="auto"/>
              <w:jc w:val="center"/>
              <w:rPr>
                <w:color w:val="auto"/>
                <w:highlight w:val="none"/>
              </w:rPr>
            </w:pPr>
            <w:bookmarkStart w:id="13" w:name="_Toc514772526"/>
            <w:r>
              <w:rPr>
                <w:rFonts w:hint="eastAsia"/>
                <w:color w:val="auto"/>
                <w:highlight w:val="none"/>
              </w:rPr>
              <w:t>21</w:t>
            </w:r>
          </w:p>
        </w:tc>
        <w:tc>
          <w:tcPr>
            <w:tcW w:w="1607" w:type="dxa"/>
            <w:vAlign w:val="center"/>
          </w:tcPr>
          <w:p w14:paraId="29AF8EF9">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备注</w:t>
            </w:r>
          </w:p>
        </w:tc>
        <w:tc>
          <w:tcPr>
            <w:tcW w:w="6956" w:type="dxa"/>
            <w:vAlign w:val="center"/>
          </w:tcPr>
          <w:p w14:paraId="14C18E21">
            <w:pPr>
              <w:pStyle w:val="97"/>
              <w:spacing w:after="0" w:line="240" w:lineRule="auto"/>
              <w:ind w:left="21" w:leftChars="10" w:firstLine="240" w:firstLineChars="100"/>
              <w:rPr>
                <w:color w:val="auto"/>
                <w:highlight w:val="none"/>
              </w:rPr>
            </w:pPr>
            <w:r>
              <w:rPr>
                <w:rFonts w:hint="eastAsia"/>
                <w:color w:val="auto"/>
                <w:highlight w:val="none"/>
              </w:rPr>
              <w:t>若磋商文件中其他内容与供应商须知附表内容不一致的，以供应商须知附表为准。</w:t>
            </w:r>
          </w:p>
        </w:tc>
      </w:tr>
    </w:tbl>
    <w:p w14:paraId="1FB625B4">
      <w:pPr>
        <w:pStyle w:val="4"/>
        <w:keepNext w:val="0"/>
        <w:keepLines w:val="0"/>
        <w:spacing w:line="240" w:lineRule="atLeast"/>
        <w:jc w:val="center"/>
        <w:rPr>
          <w:rFonts w:ascii="宋体" w:hAnsi="宋体" w:eastAsia="宋体" w:cs="宋体"/>
          <w:bCs w:val="0"/>
          <w:color w:val="auto"/>
          <w:sz w:val="28"/>
          <w:highlight w:val="none"/>
        </w:rPr>
      </w:pPr>
      <w:r>
        <w:rPr>
          <w:rFonts w:hint="eastAsia" w:ascii="宋体" w:hAnsi="宋体" w:eastAsia="宋体" w:cs="宋体"/>
          <w:bCs w:val="0"/>
          <w:color w:val="auto"/>
          <w:sz w:val="28"/>
          <w:highlight w:val="none"/>
        </w:rPr>
        <w:br w:type="page"/>
      </w:r>
      <w:r>
        <w:rPr>
          <w:rFonts w:hint="eastAsia" w:ascii="宋体" w:hAnsi="宋体" w:eastAsia="宋体" w:cs="宋体"/>
          <w:bCs w:val="0"/>
          <w:color w:val="auto"/>
          <w:sz w:val="28"/>
          <w:highlight w:val="none"/>
        </w:rPr>
        <w:t>二、总  则</w:t>
      </w:r>
      <w:bookmarkEnd w:id="13"/>
    </w:p>
    <w:p w14:paraId="0343C991">
      <w:pPr>
        <w:spacing w:after="0" w:line="400" w:lineRule="exact"/>
        <w:ind w:firstLine="482" w:firstLineChars="200"/>
        <w:rPr>
          <w:rFonts w:ascii="宋体" w:hAnsi="宋体" w:cs="宋体"/>
          <w:b/>
          <w:bCs/>
          <w:color w:val="auto"/>
          <w:sz w:val="24"/>
          <w:highlight w:val="none"/>
        </w:rPr>
      </w:pPr>
      <w:bookmarkStart w:id="14" w:name="_Toc183582205"/>
      <w:bookmarkStart w:id="15" w:name="_Toc183682342"/>
      <w:bookmarkStart w:id="16" w:name="_Toc503884331"/>
      <w:bookmarkStart w:id="17" w:name="_Toc504331927"/>
      <w:bookmarkStart w:id="18" w:name="_Toc217446034"/>
      <w:bookmarkStart w:id="19" w:name="_Toc503799539"/>
      <w:bookmarkStart w:id="20" w:name="_Toc505874665"/>
      <w:r>
        <w:rPr>
          <w:rFonts w:hint="eastAsia" w:ascii="宋体" w:hAnsi="宋体" w:cs="宋体"/>
          <w:b/>
          <w:bCs/>
          <w:color w:val="auto"/>
          <w:sz w:val="24"/>
          <w:highlight w:val="none"/>
        </w:rPr>
        <w:t>1.</w:t>
      </w:r>
      <w:bookmarkEnd w:id="14"/>
      <w:bookmarkEnd w:id="15"/>
      <w:r>
        <w:rPr>
          <w:rFonts w:hint="eastAsia" w:ascii="宋体" w:hAnsi="宋体" w:cs="宋体"/>
          <w:b/>
          <w:bCs/>
          <w:color w:val="auto"/>
          <w:sz w:val="24"/>
          <w:highlight w:val="none"/>
        </w:rPr>
        <w:t>适用范围</w:t>
      </w:r>
      <w:bookmarkEnd w:id="16"/>
      <w:bookmarkEnd w:id="17"/>
      <w:bookmarkEnd w:id="18"/>
      <w:bookmarkEnd w:id="19"/>
      <w:bookmarkEnd w:id="20"/>
    </w:p>
    <w:p w14:paraId="5164B990">
      <w:pPr>
        <w:tabs>
          <w:tab w:val="left" w:pos="7665"/>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1.1 本磋商文件仅适用于本次磋商所叙述的磋商采购。</w:t>
      </w:r>
    </w:p>
    <w:p w14:paraId="245BA7EE">
      <w:pPr>
        <w:tabs>
          <w:tab w:val="left" w:pos="7665"/>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1.2 本磋商文件的解释权归采购人所有。</w:t>
      </w:r>
    </w:p>
    <w:p w14:paraId="19484610">
      <w:pPr>
        <w:spacing w:after="0" w:line="400" w:lineRule="exact"/>
        <w:ind w:firstLine="482" w:firstLineChars="200"/>
        <w:rPr>
          <w:rFonts w:ascii="宋体" w:hAnsi="宋体" w:cs="宋体"/>
          <w:b/>
          <w:bCs/>
          <w:color w:val="auto"/>
          <w:sz w:val="24"/>
          <w:highlight w:val="none"/>
        </w:rPr>
      </w:pPr>
      <w:bookmarkStart w:id="21" w:name="_Toc217446035"/>
      <w:bookmarkStart w:id="22" w:name="_Toc183682343"/>
      <w:bookmarkStart w:id="23" w:name="_Toc183582206"/>
      <w:bookmarkStart w:id="24" w:name="_Toc503884332"/>
      <w:bookmarkStart w:id="25" w:name="_Toc503799540"/>
      <w:bookmarkStart w:id="26" w:name="_Toc505874666"/>
      <w:bookmarkStart w:id="27" w:name="_Toc504331928"/>
      <w:r>
        <w:rPr>
          <w:rFonts w:hint="eastAsia" w:ascii="宋体" w:hAnsi="宋体" w:cs="宋体"/>
          <w:b/>
          <w:bCs/>
          <w:color w:val="auto"/>
          <w:sz w:val="24"/>
          <w:highlight w:val="none"/>
        </w:rPr>
        <w:t>2.</w:t>
      </w:r>
      <w:bookmarkEnd w:id="21"/>
      <w:bookmarkEnd w:id="22"/>
      <w:bookmarkEnd w:id="23"/>
      <w:r>
        <w:rPr>
          <w:rFonts w:hint="eastAsia" w:ascii="宋体" w:hAnsi="宋体" w:cs="宋体"/>
          <w:b/>
          <w:bCs/>
          <w:color w:val="auto"/>
          <w:sz w:val="24"/>
          <w:highlight w:val="none"/>
        </w:rPr>
        <w:t>采购主体</w:t>
      </w:r>
      <w:bookmarkEnd w:id="24"/>
      <w:bookmarkEnd w:id="25"/>
      <w:bookmarkEnd w:id="26"/>
      <w:bookmarkEnd w:id="27"/>
    </w:p>
    <w:p w14:paraId="6A6ADB92">
      <w:pPr>
        <w:tabs>
          <w:tab w:val="left" w:pos="7665"/>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本次磋商的采购人是</w:t>
      </w:r>
      <w:r>
        <w:rPr>
          <w:rFonts w:hint="eastAsia" w:ascii="宋体" w:hAnsi="宋体" w:cs="宋体"/>
          <w:color w:val="auto"/>
          <w:sz w:val="24"/>
          <w:highlight w:val="none"/>
          <w:u w:val="single"/>
        </w:rPr>
        <w:t>绵阳市中医医院</w:t>
      </w:r>
      <w:r>
        <w:rPr>
          <w:rFonts w:hint="eastAsia" w:ascii="宋体" w:hAnsi="宋体" w:cs="宋体"/>
          <w:color w:val="auto"/>
          <w:sz w:val="24"/>
          <w:highlight w:val="none"/>
        </w:rPr>
        <w:t>。</w:t>
      </w:r>
    </w:p>
    <w:p w14:paraId="244970A8">
      <w:pPr>
        <w:spacing w:after="0" w:line="400" w:lineRule="exact"/>
        <w:ind w:firstLine="482" w:firstLineChars="200"/>
        <w:rPr>
          <w:rFonts w:ascii="宋体" w:hAnsi="宋体" w:cs="宋体"/>
          <w:b/>
          <w:bCs/>
          <w:color w:val="auto"/>
          <w:sz w:val="24"/>
          <w:highlight w:val="none"/>
        </w:rPr>
      </w:pPr>
      <w:bookmarkStart w:id="28" w:name="_Toc217446036"/>
      <w:bookmarkStart w:id="29" w:name="_Toc183682344"/>
      <w:bookmarkStart w:id="30" w:name="_Toc217390843"/>
      <w:bookmarkStart w:id="31" w:name="_Toc183582207"/>
      <w:bookmarkStart w:id="32" w:name="_Toc503884333"/>
      <w:bookmarkStart w:id="33" w:name="_Toc504331929"/>
      <w:bookmarkStart w:id="34" w:name="_Toc503799541"/>
      <w:bookmarkStart w:id="35" w:name="_Toc505874667"/>
      <w:r>
        <w:rPr>
          <w:rFonts w:hint="eastAsia" w:ascii="宋体" w:hAnsi="宋体" w:cs="宋体"/>
          <w:b/>
          <w:bCs/>
          <w:color w:val="auto"/>
          <w:sz w:val="24"/>
          <w:highlight w:val="none"/>
        </w:rPr>
        <w:t>3.合格</w:t>
      </w:r>
      <w:bookmarkEnd w:id="28"/>
      <w:bookmarkEnd w:id="29"/>
      <w:bookmarkEnd w:id="30"/>
      <w:bookmarkEnd w:id="31"/>
      <w:r>
        <w:rPr>
          <w:rFonts w:hint="eastAsia" w:ascii="宋体" w:hAnsi="宋体" w:cs="宋体"/>
          <w:b/>
          <w:bCs/>
          <w:color w:val="auto"/>
          <w:sz w:val="24"/>
          <w:highlight w:val="none"/>
        </w:rPr>
        <w:t>供应商（实质性要求）</w:t>
      </w:r>
      <w:bookmarkEnd w:id="32"/>
      <w:bookmarkEnd w:id="33"/>
      <w:bookmarkEnd w:id="34"/>
      <w:bookmarkEnd w:id="35"/>
    </w:p>
    <w:p w14:paraId="359CC838">
      <w:pPr>
        <w:tabs>
          <w:tab w:val="left" w:pos="7665"/>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合格供应商应具备以下条件：</w:t>
      </w:r>
    </w:p>
    <w:p w14:paraId="508BB7E2">
      <w:pPr>
        <w:tabs>
          <w:tab w:val="left" w:pos="7665"/>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3.1 具备法律法规和本采购文件规定的资格条件；</w:t>
      </w:r>
    </w:p>
    <w:p w14:paraId="54F30FA9">
      <w:pPr>
        <w:tabs>
          <w:tab w:val="left" w:pos="7665"/>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3.2 不属于禁止参加本项目采购活动的供应商；</w:t>
      </w:r>
    </w:p>
    <w:p w14:paraId="7CAC7C7F">
      <w:pPr>
        <w:tabs>
          <w:tab w:val="left" w:pos="7665"/>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3.3 按照规定获取了磋商文件，属于实质性参加采购活动的供应商。</w:t>
      </w:r>
      <w:bookmarkStart w:id="36" w:name="_Toc183682345"/>
      <w:bookmarkStart w:id="37" w:name="_Toc217446037"/>
      <w:bookmarkStart w:id="38" w:name="_Toc183582208"/>
    </w:p>
    <w:p w14:paraId="6F5C850D">
      <w:pPr>
        <w:spacing w:after="0" w:line="400" w:lineRule="exact"/>
        <w:ind w:firstLine="482" w:firstLineChars="200"/>
        <w:rPr>
          <w:rFonts w:ascii="宋体" w:hAnsi="宋体" w:cs="宋体"/>
          <w:b/>
          <w:bCs/>
          <w:color w:val="auto"/>
          <w:sz w:val="24"/>
          <w:highlight w:val="none"/>
        </w:rPr>
      </w:pPr>
      <w:bookmarkStart w:id="39" w:name="_Toc503799542"/>
      <w:bookmarkStart w:id="40" w:name="_Toc504331930"/>
      <w:bookmarkStart w:id="41" w:name="_Toc505874668"/>
      <w:bookmarkStart w:id="42" w:name="_Toc503884334"/>
      <w:r>
        <w:rPr>
          <w:rFonts w:hint="eastAsia" w:ascii="宋体" w:hAnsi="宋体" w:cs="宋体"/>
          <w:b/>
          <w:bCs/>
          <w:color w:val="auto"/>
          <w:sz w:val="24"/>
          <w:highlight w:val="none"/>
        </w:rPr>
        <w:t>4.磋商费用</w:t>
      </w:r>
      <w:bookmarkEnd w:id="36"/>
      <w:bookmarkEnd w:id="37"/>
      <w:bookmarkEnd w:id="38"/>
      <w:bookmarkEnd w:id="39"/>
      <w:bookmarkEnd w:id="40"/>
      <w:bookmarkEnd w:id="41"/>
      <w:bookmarkEnd w:id="42"/>
    </w:p>
    <w:p w14:paraId="2C90DFC9">
      <w:pPr>
        <w:tabs>
          <w:tab w:val="left" w:pos="7665"/>
        </w:tabs>
        <w:spacing w:line="400" w:lineRule="exact"/>
        <w:ind w:firstLine="480"/>
        <w:rPr>
          <w:rFonts w:ascii="宋体" w:hAnsi="宋体" w:cs="宋体"/>
          <w:color w:val="auto"/>
          <w:sz w:val="24"/>
          <w:highlight w:val="none"/>
        </w:rPr>
      </w:pPr>
      <w:r>
        <w:rPr>
          <w:rFonts w:hint="eastAsia" w:ascii="宋体" w:hAnsi="宋体" w:cs="宋体"/>
          <w:color w:val="auto"/>
          <w:sz w:val="24"/>
          <w:highlight w:val="none"/>
        </w:rPr>
        <w:t>供应商应自行承担参加磋商活动的全部费用。</w:t>
      </w:r>
    </w:p>
    <w:p w14:paraId="6C8F2BF6">
      <w:pPr>
        <w:spacing w:after="0" w:line="40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5.充分、公平竞争保障措施（实质性要求）</w:t>
      </w:r>
    </w:p>
    <w:p w14:paraId="412D7D40">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5.1利害关系供应商处理。单位负责人为同一人或者存在直接控股、管理关系的不同供应商不得参加同一合同项下的采购活动。采购项目实行资格预审的，单位负责人为同一人或者存在直接控股、管理关系的不同供应商可以参加资格预审，但只能由供应商确定其中一家符合条件的供应商参加后续的采购活动，否则，其响应文件作为无效处理。</w:t>
      </w:r>
    </w:p>
    <w:p w14:paraId="20E437EC">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5.2利害关系授权代表处理。两家以上的供应商不得在同一合同项下的采购项目中，委托同一个自然人、同一家庭的人员、同一单位的人员作为其授权代表，否则，其响应文件作为无效处理。</w:t>
      </w:r>
    </w:p>
    <w:p w14:paraId="360DCBF8">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5.3前期参与供应商处理。为采购项目提供整体设计、规范编制或者项目管理、监理、检测等服务的供应商，不得再参加该采购项目的其他采购活动。供应商为采购人、采购代理机构在确定采购需求、编制采购文件过程中提供咨询论证，其提供的咨询论证意见成为采购文件中规定的供应商资格条件、技术服务商务要求、评标因素和标准、采购合同等实质性内容条款的，视同为采购项目提供规范编制。</w:t>
      </w:r>
    </w:p>
    <w:p w14:paraId="66B1BE5E">
      <w:pPr>
        <w:pStyle w:val="96"/>
        <w:wordWrap w:val="0"/>
        <w:spacing w:line="440" w:lineRule="exact"/>
        <w:ind w:firstLine="480" w:firstLineChars="200"/>
        <w:rPr>
          <w:rFonts w:hAnsi="宋体" w:cs="宋体"/>
          <w:iCs/>
          <w:color w:val="auto"/>
          <w:sz w:val="24"/>
          <w:highlight w:val="none"/>
        </w:rPr>
      </w:pPr>
      <w:r>
        <w:rPr>
          <w:rFonts w:hint="eastAsia" w:hAnsi="宋体" w:cs="宋体"/>
          <w:color w:val="auto"/>
          <w:kern w:val="2"/>
          <w:sz w:val="24"/>
          <w:szCs w:val="24"/>
          <w:highlight w:val="none"/>
        </w:rPr>
        <w:t>5.4提供相同品牌产品处理（本项目不涉及）。</w:t>
      </w:r>
      <w:r>
        <w:rPr>
          <w:rFonts w:hint="eastAsia" w:hAnsi="宋体" w:cs="宋体"/>
          <w:iCs/>
          <w:color w:val="auto"/>
          <w:sz w:val="24"/>
          <w:highlight w:val="none"/>
        </w:rPr>
        <w:t>提供相同品牌产品且通过资格审查、符合性审查的不同报价人参加同一合同项下磋商的，按一家报价人计算，评审后得分最高的同品牌报价人获得成交供应商推荐资格。评审得分相同的，最终报价最高者获得推荐资格；得分和报价均相同的，技术指标最优者获得推荐资格，再无法比较的由采购人自主采取公平、择优的方式确定，其他同品牌报价人不作为成交候选人。</w:t>
      </w:r>
    </w:p>
    <w:p w14:paraId="0535F003">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非单一产品采购项目中，多家供应商提供的部分或所有核心产品品牌相同的，视为提供相同品牌产品。</w:t>
      </w:r>
    </w:p>
    <w:p w14:paraId="21DC5B0E">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5.5供应商实际控制人或者中高级管理人员，同时是采购代理机构工作人员，不得参与本项目采购活动。</w:t>
      </w:r>
    </w:p>
    <w:p w14:paraId="26F3DDC4">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5.6同一母公司的两家以上的子公司只能组成联合体参加本项目同一合同项下的采购活动，不得以不同供应商身份同时参加本项目同一合同项下的采购活动。</w:t>
      </w:r>
    </w:p>
    <w:p w14:paraId="266A4DCF">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5.7供应商与采购代理机构存在关联关系，或者是采购代理机构的母公司或子公司，不得参加本项目采购活动。</w:t>
      </w:r>
    </w:p>
    <w:p w14:paraId="331DD29D">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5.8回避。采购活动中，采购人员及相关人员与供应商有下列利害关系之一的，应当回避：</w:t>
      </w:r>
    </w:p>
    <w:p w14:paraId="7EF6ACFD">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（1）参加采购活动前3年内与供应商存在劳动关系；</w:t>
      </w:r>
    </w:p>
    <w:p w14:paraId="4951539D">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（2）参加采购活动前3年内担任供应商的董事、监事；</w:t>
      </w:r>
    </w:p>
    <w:p w14:paraId="6D39B283">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（3）参加采购活动前3年内是供应商的控股股东或者实际控制人；</w:t>
      </w:r>
    </w:p>
    <w:p w14:paraId="45BCE4D5">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（4）与供应商的法定代表人或者负责人有夫妻、直系血亲、三代以内旁系血亲或者近姻亲关系；</w:t>
      </w:r>
    </w:p>
    <w:p w14:paraId="0FC2E0F5">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（5）与供应商有其他可能影响采购活动公平、公正进行的关系。</w:t>
      </w:r>
    </w:p>
    <w:p w14:paraId="6F4052A5">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本项目采购活动中需要依法回避的采购人员是指采购人内部负责采购项目的具体经办工作人员和直接分管采购项目的负责人，以及采购代理机构负责采购项目的具体经办工作人员和直接分管采购活动的负责人。本项目采购活动中需要依法回避的相关人员是指磋商小组成员。</w:t>
      </w:r>
    </w:p>
    <w:p w14:paraId="0FA7C592">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供应商认为采购人员及相关人员与其他供应商有利害关系的，可以向采购代理机构书面提出回避申请，并说明理由。采购代理机构将及时询问被申请回避人员，有利害关系的被申请回避人员应当回避。</w:t>
      </w:r>
    </w:p>
    <w:p w14:paraId="4B257F06">
      <w:pPr>
        <w:spacing w:after="0" w:line="40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6.联合体竞争性磋商（实质性要求）</w:t>
      </w:r>
    </w:p>
    <w:p w14:paraId="51A264E2">
      <w:pPr>
        <w:pStyle w:val="96"/>
        <w:spacing w:line="400" w:lineRule="exact"/>
        <w:ind w:left="1" w:firstLine="480" w:firstLineChars="200"/>
        <w:rPr>
          <w:rFonts w:hAnsi="宋体" w:cs="宋体"/>
          <w:color w:val="auto"/>
          <w:kern w:val="2"/>
          <w:sz w:val="24"/>
          <w:szCs w:val="24"/>
          <w:highlight w:val="none"/>
        </w:rPr>
      </w:pPr>
      <w:r>
        <w:rPr>
          <w:rFonts w:hint="eastAsia" w:hAnsi="宋体" w:cs="宋体"/>
          <w:color w:val="auto"/>
          <w:kern w:val="2"/>
          <w:sz w:val="24"/>
          <w:szCs w:val="24"/>
          <w:highlight w:val="none"/>
        </w:rPr>
        <w:t>本项目不接受联合体参与采购活动。</w:t>
      </w:r>
    </w:p>
    <w:p w14:paraId="05488280">
      <w:pPr>
        <w:spacing w:after="0" w:line="40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7.磋商保证金（实质性要求）</w:t>
      </w:r>
    </w:p>
    <w:p w14:paraId="55CCE62A">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本项目不收取。</w:t>
      </w:r>
    </w:p>
    <w:p w14:paraId="6FA374BF">
      <w:pPr>
        <w:spacing w:after="0" w:line="40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8.响应文件有效期（实质性要求）</w:t>
      </w:r>
    </w:p>
    <w:p w14:paraId="69085F6F">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本项目响应文件有效期详见供应商须知附表。供应商响应文件中必须载明响应文件有效期，响应文件中载明的响应文件有效期可以长于磋商文件规定的期限，但不得短于磋商文件规定的期限。否则，其响应文件将作为无效处理。</w:t>
      </w:r>
    </w:p>
    <w:p w14:paraId="6FBE896A">
      <w:pPr>
        <w:spacing w:after="0" w:line="40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9.知识产权（实质性要求）</w:t>
      </w:r>
    </w:p>
    <w:p w14:paraId="53A0F3A1">
      <w:pPr>
        <w:pStyle w:val="13"/>
        <w:spacing w:line="4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9.1 供应商应保证在本项目中使用的任何产品和服务（包括部分使用），不会产生因第三方提出侵犯其专利权、商标权或其它知识产权而引起的法律和经济纠纷，如因专利权、商标权或其它知识产权而引起法律和经济纠纷，由供应商承担所有相关责任。</w:t>
      </w:r>
    </w:p>
    <w:p w14:paraId="740DDE97">
      <w:pPr>
        <w:pStyle w:val="13"/>
        <w:spacing w:line="4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9.2 除非磋商文件特别规定，采购人享有本项目实施过程中产生的知识成果及知识产权。</w:t>
      </w:r>
    </w:p>
    <w:p w14:paraId="3206E99F">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9.3供应商将在采购项目实施过程中采用自有或者第三方知识成果的，应当在响应文件中载明，并提供相关知识产权证明文件。使用该知识成果后，供应商需提供开发接口和开发手册等技术资料，并承诺提供无限期支持，采购人享有永久使用权（含采购人委托第三方在该项目后续开发的使用权）。</w:t>
      </w:r>
    </w:p>
    <w:p w14:paraId="3D129A23">
      <w:pPr>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 xml:space="preserve">9.4 如采用供应商所不拥有的知识产权，则在报价中必须包括合法获取该知识产权的相关费用。 </w:t>
      </w:r>
    </w:p>
    <w:p w14:paraId="4E567AD4">
      <w:pPr>
        <w:pStyle w:val="4"/>
        <w:keepNext w:val="0"/>
        <w:keepLines w:val="0"/>
        <w:spacing w:line="240" w:lineRule="atLeast"/>
        <w:jc w:val="center"/>
        <w:rPr>
          <w:rFonts w:ascii="宋体" w:hAnsi="宋体" w:eastAsia="宋体" w:cs="宋体"/>
          <w:bCs w:val="0"/>
          <w:color w:val="auto"/>
          <w:sz w:val="28"/>
          <w:highlight w:val="none"/>
        </w:rPr>
      </w:pPr>
      <w:bookmarkStart w:id="43" w:name="_Toc77400779"/>
      <w:bookmarkStart w:id="44" w:name="_Toc183682346"/>
      <w:bookmarkStart w:id="45" w:name="_Toc183582209"/>
      <w:bookmarkStart w:id="46" w:name="_Toc217446038"/>
      <w:bookmarkStart w:id="47" w:name="_Toc514772527"/>
      <w:bookmarkStart w:id="48" w:name="_Toc89075875"/>
      <w:r>
        <w:rPr>
          <w:rFonts w:hint="eastAsia" w:ascii="宋体" w:hAnsi="宋体" w:eastAsia="宋体" w:cs="宋体"/>
          <w:bCs w:val="0"/>
          <w:color w:val="auto"/>
          <w:sz w:val="28"/>
          <w:highlight w:val="none"/>
        </w:rPr>
        <w:t>三、磋商文件</w:t>
      </w:r>
      <w:bookmarkEnd w:id="43"/>
      <w:bookmarkEnd w:id="44"/>
      <w:bookmarkEnd w:id="45"/>
      <w:bookmarkEnd w:id="46"/>
      <w:bookmarkEnd w:id="47"/>
      <w:bookmarkEnd w:id="48"/>
    </w:p>
    <w:p w14:paraId="3A3F602B">
      <w:pPr>
        <w:spacing w:after="0" w:line="400" w:lineRule="exact"/>
        <w:ind w:firstLine="482" w:firstLineChars="200"/>
        <w:rPr>
          <w:rFonts w:ascii="宋体" w:hAnsi="宋体" w:cs="宋体"/>
          <w:b/>
          <w:bCs/>
          <w:color w:val="auto"/>
          <w:sz w:val="24"/>
          <w:highlight w:val="none"/>
        </w:rPr>
      </w:pPr>
      <w:bookmarkStart w:id="49" w:name="_Toc183582210"/>
      <w:bookmarkStart w:id="50" w:name="_Toc217446039"/>
      <w:bookmarkStart w:id="51" w:name="_Toc183682347"/>
      <w:bookmarkStart w:id="52" w:name="_Toc503884336"/>
      <w:bookmarkStart w:id="53" w:name="_Toc504331932"/>
      <w:bookmarkStart w:id="54" w:name="_Toc505874670"/>
      <w:bookmarkStart w:id="55" w:name="_Toc503799544"/>
      <w:r>
        <w:rPr>
          <w:rFonts w:hint="eastAsia" w:ascii="宋体" w:hAnsi="宋体" w:cs="宋体"/>
          <w:b/>
          <w:bCs/>
          <w:color w:val="auto"/>
          <w:sz w:val="24"/>
          <w:highlight w:val="none"/>
        </w:rPr>
        <w:t>10．磋商文件的构成</w:t>
      </w:r>
      <w:bookmarkEnd w:id="49"/>
      <w:bookmarkEnd w:id="50"/>
      <w:bookmarkEnd w:id="51"/>
      <w:r>
        <w:rPr>
          <w:rFonts w:hint="eastAsia" w:ascii="宋体" w:hAnsi="宋体" w:cs="宋体"/>
          <w:b/>
          <w:bCs/>
          <w:color w:val="auto"/>
          <w:sz w:val="24"/>
          <w:highlight w:val="none"/>
        </w:rPr>
        <w:t>（实质性要求）</w:t>
      </w:r>
      <w:bookmarkEnd w:id="52"/>
      <w:bookmarkEnd w:id="53"/>
      <w:bookmarkEnd w:id="54"/>
      <w:bookmarkEnd w:id="55"/>
    </w:p>
    <w:p w14:paraId="26C5C49D">
      <w:pPr>
        <w:tabs>
          <w:tab w:val="left" w:pos="720"/>
        </w:tabs>
        <w:spacing w:line="400" w:lineRule="exact"/>
        <w:ind w:firstLine="480" w:firstLineChars="200"/>
        <w:rPr>
          <w:rFonts w:ascii="宋体" w:hAnsi="宋体" w:cs="宋体"/>
          <w:color w:val="auto"/>
          <w:sz w:val="24"/>
          <w:highlight w:val="none"/>
        </w:rPr>
      </w:pPr>
      <w:bookmarkStart w:id="56" w:name="_Toc183682348"/>
      <w:bookmarkStart w:id="57" w:name="_Toc183582211"/>
      <w:bookmarkStart w:id="58" w:name="_Toc217446040"/>
      <w:r>
        <w:rPr>
          <w:rFonts w:hint="eastAsia" w:ascii="宋体" w:hAnsi="宋体" w:cs="宋体"/>
          <w:color w:val="auto"/>
          <w:sz w:val="24"/>
          <w:highlight w:val="none"/>
        </w:rPr>
        <w:t>10.1 磋商文件是供应商准备响应文件和参加磋商的依据，同时也是磋商的重要依据。磋商文件用以阐明磋商项目所需的资质、技术、服务及报价等要求、磋商程序、有关规定和注意事项以及合同主要条款等。</w:t>
      </w:r>
    </w:p>
    <w:p w14:paraId="6D2A0F88">
      <w:pPr>
        <w:tabs>
          <w:tab w:val="left" w:pos="7665"/>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10.2 供应商应认真阅读和充分理解磋商文件中所有的事项、格式条款和规范要求。供应商应详细阅读磋商文件的全部内容，按照磋商文件的要求提供响应文件，并保证所提供的全部资料的真实性和有效性，一经发现有虚假行为的，将取消其参加磋商或成交资格，并承担相应的法律责任。</w:t>
      </w:r>
    </w:p>
    <w:p w14:paraId="45B87A83">
      <w:pPr>
        <w:spacing w:after="0" w:line="400" w:lineRule="exact"/>
        <w:ind w:firstLine="482" w:firstLineChars="200"/>
        <w:rPr>
          <w:rFonts w:ascii="宋体" w:hAnsi="宋体" w:cs="宋体"/>
          <w:b/>
          <w:bCs/>
          <w:color w:val="auto"/>
          <w:sz w:val="24"/>
          <w:highlight w:val="none"/>
        </w:rPr>
      </w:pPr>
      <w:bookmarkStart w:id="59" w:name="_Toc505874671"/>
      <w:bookmarkStart w:id="60" w:name="_Toc503884337"/>
      <w:bookmarkStart w:id="61" w:name="_Toc503799545"/>
      <w:bookmarkStart w:id="62" w:name="_Toc504331933"/>
      <w:r>
        <w:rPr>
          <w:rFonts w:hint="eastAsia" w:ascii="宋体" w:hAnsi="宋体" w:cs="宋体"/>
          <w:b/>
          <w:bCs/>
          <w:color w:val="auto"/>
          <w:sz w:val="24"/>
          <w:highlight w:val="none"/>
        </w:rPr>
        <w:t>11. 磋商文件的澄清</w:t>
      </w:r>
      <w:bookmarkEnd w:id="56"/>
      <w:bookmarkEnd w:id="57"/>
      <w:r>
        <w:rPr>
          <w:rFonts w:hint="eastAsia" w:ascii="宋体" w:hAnsi="宋体" w:cs="宋体"/>
          <w:b/>
          <w:bCs/>
          <w:color w:val="auto"/>
          <w:sz w:val="24"/>
          <w:highlight w:val="none"/>
        </w:rPr>
        <w:t>和修改</w:t>
      </w:r>
      <w:bookmarkEnd w:id="58"/>
      <w:bookmarkEnd w:id="59"/>
      <w:bookmarkEnd w:id="60"/>
      <w:bookmarkEnd w:id="61"/>
      <w:bookmarkEnd w:id="62"/>
    </w:p>
    <w:p w14:paraId="47B88DB4">
      <w:pPr>
        <w:tabs>
          <w:tab w:val="left" w:pos="720"/>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11.1 在首次递交响应文件截止时间前，采购人、采购代理机构可以对磋商文件进行澄清或者修改。</w:t>
      </w:r>
    </w:p>
    <w:p w14:paraId="7ABEB606">
      <w:pPr>
        <w:tabs>
          <w:tab w:val="left" w:pos="720"/>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11.2 采购代理机构对已发出的磋商文件进行澄清或者修改，应当将澄清或者修改的内容通知所有购买了磋商文件的供应商，同时在中国招标投标公共服务平台（cebpubservice.cn）上发布更正公告。该澄清或者修改的内容为磋商文件的组成部分，澄清或者修改的内容可能影响响应文件编制的，采购人或者采购代理机构发布公告并书面通知供应商的时间，应当在提交首次响应文件截止之日起5个自然日前；不足上述时间的，应当顺延递交响应文件的截止时间。                                                                                                                                                                                                                                                                                                                                                                                                                                                                                                                                                                                                                                                                                                                                                                                                                                                                                                                                                                                                                                                                                                                                                                                                                                                                                                                                                                                                                                                                                                                                                                                                                                                                                                                                                                                                                                                                                                                                                                                                                                                                                                                                                                                                                                                                                                                                                                                                                                                                                                                                                                                                                                                                                                                                                                                                                                                                                                                                                                                                                                                                                                                                                                                                                                                                                                                                                                                                                                                                                                                                                                                                                                                                                                                                                                                                                                                                                                                                                                                          </w:t>
      </w:r>
      <w:r>
        <w:rPr>
          <w:rFonts w:hint="eastAsia" w:ascii="宋体" w:hAnsi="宋体" w:cs="宋体"/>
          <w:color w:val="auto"/>
          <w:sz w:val="24"/>
          <w:highlight w:val="none"/>
        </w:rPr>
        <w:t xml:space="preserve">                                                                                          </w:t>
      </w:r>
    </w:p>
    <w:p w14:paraId="2C54867D">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11.3 供应商应于递交响应文件截止前，在中国招标投标公共服务平台（cebpubservice.cn）官网查询本项目的更正公告，以保证其对磋商文件做出正确的响应。供应商未按要求下载相关文件，或由于未及时关注更正公告的信息造成的后果，其责任由供应商自行负责。</w:t>
      </w:r>
    </w:p>
    <w:p w14:paraId="3DBE91F2">
      <w:pPr>
        <w:spacing w:line="400" w:lineRule="exact"/>
        <w:ind w:firstLine="470" w:firstLineChars="196"/>
        <w:rPr>
          <w:rFonts w:ascii="宋体" w:hAnsi="宋体" w:cs="宋体"/>
          <w:color w:val="auto"/>
          <w:highlight w:val="none"/>
        </w:rPr>
      </w:pPr>
      <w:r>
        <w:rPr>
          <w:rFonts w:hint="eastAsia" w:ascii="宋体" w:hAnsi="宋体" w:cs="宋体"/>
          <w:color w:val="auto"/>
          <w:sz w:val="24"/>
          <w:highlight w:val="none"/>
        </w:rPr>
        <w:t>11.4 供应商认为采购代理机构需要对磋商文件进行澄清或者修改的，可以在响应文件开启日期2日前以书面形式向采购代理机构提出申请，由采购代理机构决定是否采纳供应商的申请事项。</w:t>
      </w:r>
    </w:p>
    <w:p w14:paraId="3AA1FD30">
      <w:pPr>
        <w:tabs>
          <w:tab w:val="left" w:pos="720"/>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11.5 磋商小组对磋商文件作出的实质性变动是磋商文件的有效组成部分，磋商小组应当及时以书面形式同时通知所有参加磋商的供应商。</w:t>
      </w:r>
    </w:p>
    <w:p w14:paraId="795D09ED">
      <w:pPr>
        <w:spacing w:after="0" w:line="400" w:lineRule="exact"/>
        <w:ind w:firstLine="482" w:firstLineChars="200"/>
        <w:rPr>
          <w:rFonts w:ascii="宋体" w:hAnsi="宋体" w:cs="宋体"/>
          <w:b/>
          <w:bCs/>
          <w:color w:val="auto"/>
          <w:sz w:val="24"/>
          <w:highlight w:val="none"/>
        </w:rPr>
      </w:pPr>
      <w:bookmarkStart w:id="63" w:name="_Toc503799546"/>
      <w:bookmarkStart w:id="64" w:name="_Toc503884338"/>
      <w:bookmarkStart w:id="65" w:name="_Toc217446041"/>
      <w:bookmarkStart w:id="66" w:name="_Toc208848971"/>
      <w:bookmarkStart w:id="67" w:name="_Toc504331934"/>
      <w:bookmarkStart w:id="68" w:name="_Toc505874672"/>
      <w:r>
        <w:rPr>
          <w:rFonts w:hint="eastAsia" w:ascii="宋体" w:hAnsi="宋体" w:cs="宋体"/>
          <w:b/>
          <w:bCs/>
          <w:color w:val="auto"/>
          <w:sz w:val="24"/>
          <w:highlight w:val="none"/>
        </w:rPr>
        <w:t>12.答疑会和现场考察</w:t>
      </w:r>
      <w:bookmarkEnd w:id="63"/>
      <w:bookmarkEnd w:id="64"/>
      <w:bookmarkEnd w:id="65"/>
      <w:bookmarkEnd w:id="66"/>
      <w:bookmarkEnd w:id="67"/>
      <w:bookmarkEnd w:id="68"/>
    </w:p>
    <w:p w14:paraId="02FC0E7A">
      <w:pPr>
        <w:tabs>
          <w:tab w:val="left" w:pos="7665"/>
        </w:tabs>
        <w:spacing w:line="400" w:lineRule="exact"/>
        <w:ind w:firstLine="480" w:firstLineChars="200"/>
        <w:rPr>
          <w:rFonts w:ascii="宋体" w:hAnsi="宋体" w:cs="宋体"/>
          <w:color w:val="auto"/>
          <w:sz w:val="24"/>
          <w:highlight w:val="none"/>
        </w:rPr>
      </w:pPr>
      <w:bookmarkStart w:id="69" w:name="_Toc183582214"/>
      <w:bookmarkStart w:id="70" w:name="_Toc77400780"/>
      <w:bookmarkStart w:id="71" w:name="_Toc217446042"/>
      <w:bookmarkStart w:id="72" w:name="_Toc183682351"/>
      <w:bookmarkStart w:id="73" w:name="_Toc514772528"/>
      <w:bookmarkStart w:id="74" w:name="_Toc89075876"/>
      <w:r>
        <w:rPr>
          <w:rFonts w:hint="eastAsia" w:ascii="宋体" w:hAnsi="宋体" w:cs="宋体"/>
          <w:color w:val="auto"/>
          <w:sz w:val="24"/>
          <w:highlight w:val="none"/>
        </w:rPr>
        <w:t>12.1 根据采购项目和具体情况，招标采购单位认为有必要，可以在响应文件提供期限截止后，组织已获取响应文件的潜在供应商现场考察或者召开开标前答疑会。</w:t>
      </w:r>
    </w:p>
    <w:p w14:paraId="23511816">
      <w:pPr>
        <w:tabs>
          <w:tab w:val="left" w:pos="7665"/>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12.2 供应商考察现场所发生的一切费用由供应商自己承担。</w:t>
      </w:r>
    </w:p>
    <w:p w14:paraId="2F4A1505">
      <w:pPr>
        <w:pStyle w:val="4"/>
        <w:keepNext w:val="0"/>
        <w:keepLines w:val="0"/>
        <w:spacing w:line="240" w:lineRule="atLeast"/>
        <w:jc w:val="center"/>
        <w:rPr>
          <w:rFonts w:ascii="宋体" w:hAnsi="宋体" w:eastAsia="宋体" w:cs="宋体"/>
          <w:bCs w:val="0"/>
          <w:color w:val="auto"/>
          <w:sz w:val="28"/>
          <w:highlight w:val="none"/>
        </w:rPr>
      </w:pPr>
      <w:r>
        <w:rPr>
          <w:rFonts w:hint="eastAsia" w:ascii="宋体" w:hAnsi="宋体" w:eastAsia="宋体" w:cs="宋体"/>
          <w:bCs w:val="0"/>
          <w:color w:val="auto"/>
          <w:sz w:val="28"/>
          <w:highlight w:val="none"/>
        </w:rPr>
        <w:t>四、响应文件</w:t>
      </w:r>
      <w:bookmarkEnd w:id="69"/>
      <w:bookmarkEnd w:id="70"/>
      <w:bookmarkEnd w:id="71"/>
      <w:bookmarkEnd w:id="72"/>
      <w:bookmarkEnd w:id="73"/>
      <w:bookmarkEnd w:id="74"/>
    </w:p>
    <w:p w14:paraId="6F73CF79">
      <w:pPr>
        <w:spacing w:after="0" w:line="400" w:lineRule="exact"/>
        <w:ind w:firstLine="482" w:firstLineChars="200"/>
        <w:rPr>
          <w:rFonts w:ascii="宋体" w:hAnsi="宋体" w:cs="宋体"/>
          <w:b/>
          <w:bCs/>
          <w:color w:val="auto"/>
          <w:sz w:val="24"/>
          <w:highlight w:val="none"/>
        </w:rPr>
      </w:pPr>
      <w:bookmarkStart w:id="75" w:name="_Toc503799548"/>
      <w:bookmarkStart w:id="76" w:name="_Toc505874674"/>
      <w:bookmarkStart w:id="77" w:name="_Toc503884340"/>
      <w:bookmarkStart w:id="78" w:name="_Toc504331936"/>
      <w:bookmarkStart w:id="79" w:name="_Toc183682352"/>
      <w:bookmarkStart w:id="80" w:name="_Toc217446043"/>
      <w:bookmarkStart w:id="81" w:name="_Toc183582215"/>
      <w:r>
        <w:rPr>
          <w:rFonts w:hint="eastAsia" w:ascii="宋体" w:hAnsi="宋体" w:cs="宋体"/>
          <w:b/>
          <w:bCs/>
          <w:color w:val="auto"/>
          <w:sz w:val="24"/>
          <w:highlight w:val="none"/>
        </w:rPr>
        <w:t>13.响应文件的组成</w:t>
      </w:r>
      <w:bookmarkEnd w:id="75"/>
      <w:bookmarkEnd w:id="76"/>
      <w:bookmarkEnd w:id="77"/>
      <w:bookmarkEnd w:id="78"/>
    </w:p>
    <w:p w14:paraId="1F872625">
      <w:pPr>
        <w:spacing w:line="400" w:lineRule="exact"/>
        <w:ind w:left="2" w:leftChars="1" w:firstLine="480" w:firstLineChars="200"/>
        <w:rPr>
          <w:rFonts w:ascii="宋体" w:hAnsi="宋体" w:cs="宋体"/>
          <w:color w:val="auto"/>
          <w:highlight w:val="none"/>
        </w:rPr>
      </w:pPr>
      <w:bookmarkStart w:id="82" w:name="_Toc505874675"/>
      <w:bookmarkStart w:id="83" w:name="_Toc503884341"/>
      <w:bookmarkStart w:id="84" w:name="_Toc504331937"/>
      <w:bookmarkStart w:id="85" w:name="_Toc503799549"/>
      <w:r>
        <w:rPr>
          <w:rFonts w:hint="eastAsia" w:ascii="宋体" w:hAnsi="宋体" w:cs="宋体"/>
          <w:color w:val="auto"/>
          <w:sz w:val="24"/>
          <w:highlight w:val="none"/>
        </w:rPr>
        <w:t>供应商应按照磋商文件的规定和要求编制响应文件。供应商在成交后禁止将项目分包或者转包给他人完成。供应商编写的响应文件应包括资格性响应文件和其他响应文件两部分，</w:t>
      </w:r>
      <w:r>
        <w:rPr>
          <w:rFonts w:hint="eastAsia" w:ascii="宋体" w:hAnsi="宋体" w:cs="宋体"/>
          <w:b/>
          <w:bCs/>
          <w:color w:val="auto"/>
          <w:sz w:val="24"/>
          <w:highlight w:val="none"/>
        </w:rPr>
        <w:t>合册装订</w:t>
      </w:r>
      <w:r>
        <w:rPr>
          <w:rFonts w:hint="eastAsia" w:ascii="宋体" w:hAnsi="宋体" w:cs="宋体"/>
          <w:color w:val="auto"/>
          <w:sz w:val="24"/>
          <w:highlight w:val="none"/>
        </w:rPr>
        <w:t>。</w:t>
      </w:r>
    </w:p>
    <w:p w14:paraId="47CB8AA0">
      <w:pPr>
        <w:spacing w:line="400" w:lineRule="exact"/>
        <w:ind w:left="2" w:leftChars="1" w:firstLine="480" w:firstLineChars="200"/>
        <w:rPr>
          <w:rFonts w:ascii="宋体" w:hAnsi="宋体" w:cs="宋体"/>
          <w:color w:val="auto"/>
          <w:sz w:val="24"/>
          <w:highlight w:val="none"/>
        </w:rPr>
      </w:pPr>
      <w:r>
        <w:rPr>
          <w:rFonts w:hint="eastAsia" w:ascii="宋体" w:hAnsi="宋体" w:cs="宋体"/>
          <w:color w:val="auto"/>
          <w:sz w:val="24"/>
          <w:highlight w:val="none"/>
        </w:rPr>
        <w:t xml:space="preserve">响应文件应包括但不限于下列内容： </w:t>
      </w:r>
    </w:p>
    <w:p w14:paraId="0408F544">
      <w:pPr>
        <w:pStyle w:val="2"/>
        <w:ind w:firstLine="480" w:firstLineChars="200"/>
        <w:rPr>
          <w:rFonts w:ascii="宋体" w:hAnsi="宋体" w:cs="宋体"/>
          <w:color w:val="auto"/>
          <w:sz w:val="24"/>
          <w:highlight w:val="none"/>
        </w:rPr>
      </w:pPr>
      <w:r>
        <w:rPr>
          <w:rFonts w:hint="eastAsia" w:ascii="宋体" w:hAnsi="宋体" w:cs="宋体"/>
          <w:color w:val="auto"/>
          <w:sz w:val="24"/>
          <w:highlight w:val="none"/>
        </w:rPr>
        <w:t>（1）资格性响应文件：包括但不限于竞争性磋商文件第四章规定的资格证明材料。</w:t>
      </w:r>
    </w:p>
    <w:p w14:paraId="404004FD">
      <w:pPr>
        <w:pStyle w:val="2"/>
        <w:ind w:firstLine="480" w:firstLineChars="200"/>
        <w:rPr>
          <w:rFonts w:ascii="宋体" w:hAnsi="宋体" w:cs="宋体"/>
          <w:color w:val="auto"/>
          <w:sz w:val="24"/>
          <w:highlight w:val="none"/>
        </w:rPr>
      </w:pPr>
      <w:r>
        <w:rPr>
          <w:rFonts w:hint="eastAsia" w:ascii="宋体" w:hAnsi="宋体" w:cs="宋体"/>
          <w:color w:val="auto"/>
          <w:sz w:val="24"/>
          <w:highlight w:val="none"/>
        </w:rPr>
        <w:t>（2）其他响应文件：包括但不限于竞争性磋商文件第七章格式要求的内容。</w:t>
      </w:r>
    </w:p>
    <w:p w14:paraId="6259A3AA">
      <w:pPr>
        <w:pStyle w:val="2"/>
        <w:ind w:firstLine="480" w:firstLineChars="200"/>
        <w:rPr>
          <w:rFonts w:ascii="宋体" w:hAnsi="宋体" w:cs="宋体"/>
          <w:color w:val="auto"/>
          <w:sz w:val="24"/>
          <w:highlight w:val="none"/>
        </w:rPr>
      </w:pPr>
      <w:r>
        <w:rPr>
          <w:rFonts w:hint="eastAsia" w:ascii="宋体" w:hAnsi="宋体" w:cs="宋体"/>
          <w:color w:val="auto"/>
          <w:sz w:val="24"/>
          <w:highlight w:val="none"/>
        </w:rPr>
        <w:t>（3）补充、修改的内容作为响应文件的组成部分。</w:t>
      </w:r>
    </w:p>
    <w:p w14:paraId="26B13D8C">
      <w:pPr>
        <w:pStyle w:val="2"/>
        <w:ind w:firstLine="480" w:firstLineChars="200"/>
        <w:rPr>
          <w:rFonts w:ascii="宋体" w:hAnsi="宋体" w:cs="宋体"/>
          <w:color w:val="auto"/>
          <w:sz w:val="24"/>
          <w:highlight w:val="none"/>
        </w:rPr>
      </w:pPr>
      <w:r>
        <w:rPr>
          <w:rFonts w:hint="eastAsia" w:ascii="宋体" w:hAnsi="宋体" w:cs="宋体"/>
          <w:color w:val="auto"/>
          <w:sz w:val="24"/>
          <w:highlight w:val="none"/>
        </w:rPr>
        <w:t>（4）最后报价是供应商响应文件的有效组成部分。</w:t>
      </w:r>
    </w:p>
    <w:p w14:paraId="0A85213E">
      <w:pPr>
        <w:spacing w:after="0" w:line="40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14.响应文件的语言</w:t>
      </w:r>
      <w:bookmarkEnd w:id="79"/>
      <w:bookmarkEnd w:id="80"/>
      <w:bookmarkEnd w:id="81"/>
      <w:r>
        <w:rPr>
          <w:rFonts w:hint="eastAsia" w:ascii="宋体" w:hAnsi="宋体" w:cs="宋体"/>
          <w:b/>
          <w:bCs/>
          <w:color w:val="auto"/>
          <w:sz w:val="24"/>
          <w:highlight w:val="none"/>
        </w:rPr>
        <w:t>（实质性要求）</w:t>
      </w:r>
      <w:bookmarkEnd w:id="82"/>
      <w:bookmarkEnd w:id="83"/>
      <w:bookmarkEnd w:id="84"/>
      <w:bookmarkEnd w:id="85"/>
    </w:p>
    <w:p w14:paraId="56D9A3D1">
      <w:pPr>
        <w:spacing w:line="400" w:lineRule="exact"/>
        <w:ind w:firstLine="480" w:firstLineChars="200"/>
        <w:rPr>
          <w:rFonts w:ascii="宋体" w:hAnsi="宋体" w:cs="宋体"/>
          <w:color w:val="auto"/>
          <w:sz w:val="24"/>
          <w:highlight w:val="none"/>
        </w:rPr>
      </w:pPr>
      <w:bookmarkStart w:id="86" w:name="_Toc183582216"/>
      <w:bookmarkStart w:id="87" w:name="_Toc183682353"/>
      <w:bookmarkStart w:id="88" w:name="_Toc217446044"/>
      <w:r>
        <w:rPr>
          <w:rFonts w:hint="eastAsia" w:ascii="宋体" w:hAnsi="宋体" w:cs="宋体"/>
          <w:color w:val="auto"/>
          <w:sz w:val="24"/>
          <w:highlight w:val="none"/>
        </w:rPr>
        <w:t>14.1 供应商提交的响应文件以及供应商与采购人、采购代理机构就有关报价的所有来往书面文件均须使用中文。响应文件中如附有外文资料，必须逐一对应翻译成中文并加盖供应商公章后附在相关外文资料后面，否则，供应商的外文资料将可能被视为无效材料。（说明：供应商的法定代表人为外籍人士的，法定代表人的签字和护照除外。）</w:t>
      </w:r>
    </w:p>
    <w:p w14:paraId="7F8E947E">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14.2 翻译的中文资料与外文资料如果出现差异和矛盾，以中文为准。涉嫌虚假响应的按照相关法律法规处理。</w:t>
      </w:r>
    </w:p>
    <w:p w14:paraId="55691510">
      <w:pPr>
        <w:spacing w:after="0" w:line="400" w:lineRule="exact"/>
        <w:ind w:firstLine="482" w:firstLineChars="200"/>
        <w:rPr>
          <w:rFonts w:ascii="宋体" w:hAnsi="宋体" w:cs="宋体"/>
          <w:b/>
          <w:bCs/>
          <w:color w:val="auto"/>
          <w:sz w:val="24"/>
          <w:highlight w:val="none"/>
        </w:rPr>
      </w:pPr>
      <w:bookmarkStart w:id="89" w:name="_Toc504331938"/>
      <w:bookmarkStart w:id="90" w:name="_Toc503884342"/>
      <w:bookmarkStart w:id="91" w:name="_Toc503799550"/>
      <w:bookmarkStart w:id="92" w:name="_Toc505874676"/>
      <w:r>
        <w:rPr>
          <w:rFonts w:hint="eastAsia" w:ascii="宋体" w:hAnsi="宋体" w:cs="宋体"/>
          <w:b/>
          <w:bCs/>
          <w:color w:val="auto"/>
          <w:sz w:val="24"/>
          <w:highlight w:val="none"/>
        </w:rPr>
        <w:t>15.计量单位</w:t>
      </w:r>
      <w:bookmarkEnd w:id="86"/>
      <w:bookmarkEnd w:id="87"/>
      <w:bookmarkEnd w:id="88"/>
      <w:r>
        <w:rPr>
          <w:rFonts w:hint="eastAsia" w:ascii="宋体" w:hAnsi="宋体" w:cs="宋体"/>
          <w:b/>
          <w:bCs/>
          <w:color w:val="auto"/>
          <w:sz w:val="24"/>
          <w:highlight w:val="none"/>
        </w:rPr>
        <w:t>（实质性要求）</w:t>
      </w:r>
      <w:bookmarkEnd w:id="89"/>
      <w:bookmarkEnd w:id="90"/>
      <w:bookmarkEnd w:id="91"/>
      <w:bookmarkEnd w:id="92"/>
    </w:p>
    <w:p w14:paraId="1477CD00">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除磋商文件中另有规定外，本次采购项目所有合同项下的报价均采用国家法定的计量单位。</w:t>
      </w:r>
      <w:bookmarkStart w:id="93" w:name="_Toc217446045"/>
    </w:p>
    <w:p w14:paraId="2F798196">
      <w:pPr>
        <w:spacing w:after="0" w:line="400" w:lineRule="exact"/>
        <w:ind w:firstLine="482" w:firstLineChars="200"/>
        <w:rPr>
          <w:rFonts w:ascii="宋体" w:hAnsi="宋体" w:cs="宋体"/>
          <w:b/>
          <w:bCs/>
          <w:color w:val="auto"/>
          <w:sz w:val="24"/>
          <w:highlight w:val="none"/>
        </w:rPr>
      </w:pPr>
      <w:bookmarkStart w:id="94" w:name="_Toc505874677"/>
      <w:bookmarkStart w:id="95" w:name="_Toc504331939"/>
      <w:bookmarkStart w:id="96" w:name="_Toc503799551"/>
      <w:bookmarkStart w:id="97" w:name="_Toc503884343"/>
      <w:r>
        <w:rPr>
          <w:rFonts w:hint="eastAsia" w:ascii="宋体" w:hAnsi="宋体" w:cs="宋体"/>
          <w:b/>
          <w:bCs/>
          <w:color w:val="auto"/>
          <w:sz w:val="24"/>
          <w:highlight w:val="none"/>
        </w:rPr>
        <w:t>16.报价货币（实质性要求）</w:t>
      </w:r>
      <w:bookmarkEnd w:id="94"/>
      <w:bookmarkEnd w:id="95"/>
      <w:bookmarkEnd w:id="96"/>
      <w:bookmarkEnd w:id="97"/>
    </w:p>
    <w:bookmarkEnd w:id="93"/>
    <w:p w14:paraId="3AFB2745">
      <w:pPr>
        <w:spacing w:line="400" w:lineRule="exact"/>
        <w:ind w:firstLine="468" w:firstLineChars="195"/>
        <w:rPr>
          <w:rFonts w:ascii="宋体" w:hAnsi="宋体" w:cs="宋体"/>
          <w:color w:val="auto"/>
          <w:sz w:val="24"/>
          <w:highlight w:val="none"/>
        </w:rPr>
      </w:pPr>
      <w:bookmarkStart w:id="98" w:name="_Toc503884344"/>
      <w:bookmarkStart w:id="99" w:name="_Toc505874678"/>
      <w:bookmarkStart w:id="100" w:name="_Toc504331940"/>
      <w:bookmarkStart w:id="101" w:name="_Toc503799552"/>
      <w:r>
        <w:rPr>
          <w:rFonts w:hint="eastAsia" w:ascii="宋体" w:hAnsi="宋体" w:cs="宋体"/>
          <w:color w:val="auto"/>
          <w:sz w:val="24"/>
          <w:highlight w:val="none"/>
        </w:rPr>
        <w:t>本次磋商项目的报价货币为人民币，报价以磋商文件规定为准。</w:t>
      </w:r>
    </w:p>
    <w:p w14:paraId="25C5EAC0">
      <w:pPr>
        <w:spacing w:after="0" w:line="40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17.响应文件格式</w:t>
      </w:r>
      <w:bookmarkEnd w:id="98"/>
      <w:bookmarkEnd w:id="99"/>
      <w:bookmarkEnd w:id="100"/>
      <w:bookmarkEnd w:id="101"/>
    </w:p>
    <w:p w14:paraId="03472F60">
      <w:pPr>
        <w:spacing w:line="400" w:lineRule="exact"/>
        <w:ind w:left="2" w:leftChars="1" w:firstLine="480" w:firstLineChars="200"/>
        <w:rPr>
          <w:rFonts w:ascii="宋体" w:hAnsi="宋体" w:cs="宋体"/>
          <w:color w:val="auto"/>
          <w:sz w:val="24"/>
          <w:highlight w:val="none"/>
        </w:rPr>
      </w:pPr>
      <w:r>
        <w:rPr>
          <w:rFonts w:hint="eastAsia" w:ascii="宋体" w:hAnsi="宋体" w:cs="宋体"/>
          <w:color w:val="auto"/>
          <w:sz w:val="24"/>
          <w:highlight w:val="none"/>
        </w:rPr>
        <w:t>17.1供应商应执行磋商文件第七章的规定要求。</w:t>
      </w:r>
    </w:p>
    <w:p w14:paraId="296A484E">
      <w:pPr>
        <w:spacing w:line="400" w:lineRule="exact"/>
        <w:ind w:left="2" w:leftChars="1" w:firstLine="480" w:firstLineChars="200"/>
        <w:rPr>
          <w:rFonts w:ascii="宋体" w:hAnsi="宋体" w:cs="宋体"/>
          <w:color w:val="auto"/>
          <w:sz w:val="24"/>
          <w:highlight w:val="none"/>
        </w:rPr>
      </w:pPr>
      <w:r>
        <w:rPr>
          <w:rFonts w:hint="eastAsia" w:ascii="宋体" w:hAnsi="宋体" w:cs="宋体"/>
          <w:color w:val="auto"/>
          <w:sz w:val="24"/>
          <w:highlight w:val="none"/>
        </w:rPr>
        <w:t>17.2对于没有格式要求的磋商文件由供应商自行编写。</w:t>
      </w:r>
      <w:bookmarkStart w:id="102" w:name="_Toc183582224"/>
      <w:bookmarkStart w:id="103" w:name="_Toc217446051"/>
      <w:bookmarkStart w:id="104" w:name="_Toc183682361"/>
    </w:p>
    <w:p w14:paraId="0BDEBDAA">
      <w:pPr>
        <w:spacing w:after="0" w:line="400" w:lineRule="exact"/>
        <w:ind w:firstLine="482" w:firstLineChars="200"/>
        <w:rPr>
          <w:rFonts w:ascii="宋体" w:hAnsi="宋体" w:cs="宋体"/>
          <w:b/>
          <w:bCs/>
          <w:color w:val="auto"/>
          <w:sz w:val="24"/>
          <w:highlight w:val="none"/>
        </w:rPr>
      </w:pPr>
      <w:bookmarkStart w:id="105" w:name="_Toc504331941"/>
      <w:bookmarkStart w:id="106" w:name="_Toc503799553"/>
      <w:bookmarkStart w:id="107" w:name="_Toc503884345"/>
      <w:bookmarkStart w:id="108" w:name="_Toc505874679"/>
      <w:r>
        <w:rPr>
          <w:rFonts w:hint="eastAsia" w:ascii="宋体" w:hAnsi="宋体" w:cs="宋体"/>
          <w:b/>
          <w:bCs/>
          <w:color w:val="auto"/>
          <w:sz w:val="24"/>
          <w:highlight w:val="none"/>
        </w:rPr>
        <w:t>18.响应文件的编制和签署</w:t>
      </w:r>
      <w:bookmarkEnd w:id="105"/>
      <w:bookmarkEnd w:id="106"/>
      <w:bookmarkEnd w:id="107"/>
      <w:bookmarkEnd w:id="108"/>
    </w:p>
    <w:bookmarkEnd w:id="102"/>
    <w:bookmarkEnd w:id="103"/>
    <w:bookmarkEnd w:id="104"/>
    <w:p w14:paraId="0510D182">
      <w:pPr>
        <w:tabs>
          <w:tab w:val="left" w:pos="1080"/>
        </w:tabs>
        <w:spacing w:line="400" w:lineRule="exact"/>
        <w:ind w:firstLine="460" w:firstLineChars="192"/>
        <w:rPr>
          <w:rFonts w:ascii="宋体" w:hAnsi="宋体" w:cs="宋体"/>
          <w:color w:val="auto"/>
          <w:sz w:val="24"/>
          <w:highlight w:val="none"/>
        </w:rPr>
      </w:pPr>
      <w:bookmarkStart w:id="109" w:name="_Toc503799554"/>
      <w:bookmarkStart w:id="110" w:name="_Toc505874680"/>
      <w:bookmarkStart w:id="111" w:name="_Toc503884346"/>
      <w:bookmarkStart w:id="112" w:name="_Toc504331942"/>
      <w:bookmarkStart w:id="113" w:name="_Toc89075877"/>
      <w:bookmarkStart w:id="114" w:name="_Toc77400781"/>
      <w:bookmarkStart w:id="115" w:name="_Toc217446053"/>
      <w:bookmarkStart w:id="116" w:name="_Toc183582226"/>
      <w:bookmarkStart w:id="117" w:name="_Toc183682363"/>
      <w:r>
        <w:rPr>
          <w:rFonts w:hint="eastAsia" w:ascii="宋体" w:hAnsi="宋体" w:cs="宋体"/>
          <w:color w:val="auto"/>
          <w:sz w:val="24"/>
          <w:highlight w:val="none"/>
        </w:rPr>
        <w:t xml:space="preserve">18.1 </w:t>
      </w:r>
      <w:r>
        <w:rPr>
          <w:rFonts w:hint="eastAsia" w:ascii="宋体" w:hAnsi="宋体" w:cs="宋体"/>
          <w:b/>
          <w:color w:val="auto"/>
          <w:sz w:val="24"/>
          <w:highlight w:val="none"/>
        </w:rPr>
        <w:t>响应文件正本1份、副本2份</w:t>
      </w:r>
      <w:r>
        <w:rPr>
          <w:rFonts w:hint="eastAsia" w:ascii="宋体" w:hAnsi="宋体" w:cs="宋体"/>
          <w:b/>
          <w:bCs/>
          <w:color w:val="auto"/>
          <w:sz w:val="24"/>
          <w:highlight w:val="none"/>
        </w:rPr>
        <w:t>，电子文档U盘一份（</w:t>
      </w:r>
      <w:r>
        <w:rPr>
          <w:rFonts w:hint="eastAsia" w:ascii="宋体" w:hAnsi="宋体" w:cs="宋体"/>
          <w:b/>
          <w:color w:val="auto"/>
          <w:sz w:val="24"/>
          <w:highlight w:val="none"/>
          <w:lang w:val="zh-CN"/>
        </w:rPr>
        <w:t>电子文档应为响应申请文件的PDF版本，须为加盖公章及完成签名的完整的响应申请文件正本扫描件</w:t>
      </w:r>
      <w:r>
        <w:rPr>
          <w:rFonts w:hint="eastAsia" w:ascii="宋体" w:hAnsi="宋体" w:cs="宋体"/>
          <w:b/>
          <w:bCs/>
          <w:color w:val="auto"/>
          <w:sz w:val="24"/>
          <w:highlight w:val="none"/>
        </w:rPr>
        <w:t>）,</w:t>
      </w:r>
      <w:r>
        <w:rPr>
          <w:rFonts w:hint="eastAsia" w:ascii="宋体" w:hAnsi="宋体" w:cs="宋体"/>
          <w:b/>
          <w:color w:val="auto"/>
          <w:sz w:val="24"/>
          <w:highlight w:val="none"/>
        </w:rPr>
        <w:t>供应商编写的响应文件应包括第一部分资格性响应文件和第二部分其他响应文件，合册装订。</w:t>
      </w:r>
      <w:r>
        <w:rPr>
          <w:rFonts w:hint="eastAsia" w:ascii="宋体" w:hAnsi="宋体" w:cs="宋体"/>
          <w:color w:val="auto"/>
          <w:sz w:val="24"/>
          <w:highlight w:val="none"/>
        </w:rPr>
        <w:t>并在其封面上清楚地标明响应文件、采购项目名称、采购项目编号、包件号及名称（若有）、供应商名称以及“正本”或“副本”字样、法定代表人或其委托代理人签字、时间等。若正本和副本有不一致的内容，以正本书面响应文件为准。</w:t>
      </w:r>
    </w:p>
    <w:p w14:paraId="28A8DB37">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18.2响应文件正本和副本均需在规定签章处签字和盖章。响应文件副本可采用正本的复印件。</w:t>
      </w:r>
    </w:p>
    <w:p w14:paraId="24FC7793">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18.3 响应文件的打印和书写应清楚工整，任何行间插字、涂改或增删，必须由供应商的法定代表人或其授权代表签字并盖供应商公章。</w:t>
      </w:r>
    </w:p>
    <w:p w14:paraId="64E90EF5">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18.4</w:t>
      </w:r>
      <w:r>
        <w:rPr>
          <w:rFonts w:hint="eastAsia" w:ascii="宋体" w:hAnsi="宋体" w:cs="宋体"/>
          <w:b/>
          <w:bCs/>
          <w:color w:val="auto"/>
          <w:sz w:val="24"/>
          <w:highlight w:val="none"/>
        </w:rPr>
        <w:t>（实质性要求）</w:t>
      </w:r>
      <w:r>
        <w:rPr>
          <w:rFonts w:hint="eastAsia" w:ascii="宋体" w:hAnsi="宋体" w:cs="宋体"/>
          <w:color w:val="auto"/>
          <w:sz w:val="24"/>
          <w:highlight w:val="none"/>
        </w:rPr>
        <w:t>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14:paraId="5498E0E1">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18.5 响应文件正本和副本需要逐页编目编码。</w:t>
      </w:r>
    </w:p>
    <w:p w14:paraId="3EDBD184">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18.6 响应文件正本和副本应当采用胶装方式装订成册，不得散装或者合页装订。</w:t>
      </w:r>
    </w:p>
    <w:p w14:paraId="476EDAF3">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18.7 响应文件应根据磋商文件的要求制作，签署、盖章。</w:t>
      </w:r>
    </w:p>
    <w:p w14:paraId="70D39DFB">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18.8 响应文件统一用A4幅面纸印制，除另有规定外。</w:t>
      </w:r>
    </w:p>
    <w:bookmarkEnd w:id="109"/>
    <w:bookmarkEnd w:id="110"/>
    <w:bookmarkEnd w:id="111"/>
    <w:bookmarkEnd w:id="112"/>
    <w:p w14:paraId="00A11FDC">
      <w:pPr>
        <w:spacing w:after="0" w:line="400" w:lineRule="exact"/>
        <w:ind w:firstLine="482" w:firstLineChars="200"/>
        <w:rPr>
          <w:rFonts w:ascii="宋体" w:hAnsi="宋体" w:cs="宋体"/>
          <w:color w:val="auto"/>
          <w:sz w:val="24"/>
          <w:highlight w:val="none"/>
        </w:rPr>
      </w:pPr>
      <w:r>
        <w:rPr>
          <w:rFonts w:hint="eastAsia" w:ascii="宋体" w:hAnsi="宋体" w:cs="宋体"/>
          <w:b/>
          <w:bCs/>
          <w:color w:val="auto"/>
          <w:sz w:val="24"/>
          <w:highlight w:val="none"/>
        </w:rPr>
        <w:t>19.响应文件的密封和标注（不属于本项目磋商小组评审范畴，由采购人在接收响应文件时及时处理）</w:t>
      </w:r>
    </w:p>
    <w:bookmarkEnd w:id="113"/>
    <w:bookmarkEnd w:id="114"/>
    <w:bookmarkEnd w:id="115"/>
    <w:bookmarkEnd w:id="116"/>
    <w:bookmarkEnd w:id="117"/>
    <w:p w14:paraId="266047F0">
      <w:pPr>
        <w:tabs>
          <w:tab w:val="left" w:pos="1080"/>
        </w:tabs>
        <w:spacing w:line="400" w:lineRule="exact"/>
        <w:ind w:firstLine="460" w:firstLineChars="192"/>
        <w:rPr>
          <w:rFonts w:ascii="宋体" w:hAnsi="宋体" w:cs="宋体"/>
          <w:color w:val="auto"/>
          <w:sz w:val="24"/>
          <w:highlight w:val="none"/>
        </w:rPr>
      </w:pPr>
      <w:bookmarkStart w:id="118" w:name="_Toc503799555"/>
      <w:bookmarkStart w:id="119" w:name="_Toc503884347"/>
      <w:bookmarkStart w:id="120" w:name="_Toc503799556"/>
      <w:bookmarkStart w:id="121" w:name="_Toc217446055"/>
      <w:bookmarkStart w:id="122" w:name="_Toc504331944"/>
      <w:bookmarkStart w:id="123" w:name="_Toc183682365"/>
      <w:bookmarkStart w:id="124" w:name="_Toc503884348"/>
      <w:bookmarkStart w:id="125" w:name="_Toc183582228"/>
      <w:bookmarkStart w:id="126" w:name="_Toc505874682"/>
      <w:r>
        <w:rPr>
          <w:rFonts w:hint="eastAsia" w:ascii="宋体" w:hAnsi="宋体" w:cs="宋体"/>
          <w:color w:val="auto"/>
          <w:sz w:val="24"/>
          <w:highlight w:val="none"/>
        </w:rPr>
        <w:t>19.1 纸质响应文件和电子文档可以单独密封包装，也可以密封包装在一个密封袋内。</w:t>
      </w:r>
    </w:p>
    <w:p w14:paraId="5C3F2903">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19.2 响应文件密封袋的最外层应清楚地标明采购项目名称、采购项目编号、包件号及名称（若有）、供应商名称、日期。</w:t>
      </w:r>
    </w:p>
    <w:p w14:paraId="0F76CA9E">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19.3 所有外层密封袋的封口处应粘贴牢固。</w:t>
      </w:r>
    </w:p>
    <w:p w14:paraId="0E2F968F">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19.4 未按以上要求进行密封和标注的响应文件，采购人、采购代理机构将拒收或者在时间允许的范围内，要求修改完善后接收。</w:t>
      </w:r>
    </w:p>
    <w:p w14:paraId="4576B75A">
      <w:pPr>
        <w:spacing w:after="0" w:line="40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20.响应文件的递交</w:t>
      </w:r>
      <w:bookmarkEnd w:id="118"/>
      <w:bookmarkEnd w:id="119"/>
    </w:p>
    <w:p w14:paraId="2EF0FB3F">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20.1 竞争性磋商响应文件应于递交响应文件截止时间前送达指定地点，采购</w:t>
      </w:r>
      <w:r>
        <w:rPr>
          <w:rFonts w:hint="eastAsia" w:ascii="宋体" w:hAnsi="宋体" w:cs="宋体"/>
          <w:color w:val="auto"/>
          <w:sz w:val="24"/>
          <w:highlight w:val="none"/>
          <w:lang w:eastAsia="zh-CN"/>
        </w:rPr>
        <w:t>人</w:t>
      </w:r>
      <w:r>
        <w:rPr>
          <w:rFonts w:hint="eastAsia" w:ascii="宋体" w:hAnsi="宋体" w:cs="宋体"/>
          <w:color w:val="auto"/>
          <w:sz w:val="24"/>
          <w:highlight w:val="none"/>
        </w:rPr>
        <w:t>拒绝接收截止时间后送达的响应文件。</w:t>
      </w:r>
    </w:p>
    <w:p w14:paraId="77BD5839">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20.2 采购</w:t>
      </w:r>
      <w:r>
        <w:rPr>
          <w:rFonts w:hint="eastAsia" w:ascii="宋体" w:hAnsi="宋体" w:cs="宋体"/>
          <w:color w:val="auto"/>
          <w:sz w:val="24"/>
          <w:highlight w:val="none"/>
          <w:lang w:eastAsia="zh-CN"/>
        </w:rPr>
        <w:t>人</w:t>
      </w:r>
      <w:r>
        <w:rPr>
          <w:rFonts w:hint="eastAsia" w:ascii="宋体" w:hAnsi="宋体" w:cs="宋体"/>
          <w:color w:val="auto"/>
          <w:sz w:val="24"/>
          <w:highlight w:val="none"/>
        </w:rPr>
        <w:t>将当场向通过资格审查的供应商发出磋商邀请；告知未通过资格审查的供应商未通过的原因。</w:t>
      </w:r>
    </w:p>
    <w:p w14:paraId="20800754">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20.3 最终报价表在磋商结束后，磋商小组要求供应商进行最后报价时递交。</w:t>
      </w:r>
    </w:p>
    <w:p w14:paraId="2E64BD25">
      <w:pPr>
        <w:tabs>
          <w:tab w:val="left" w:pos="1080"/>
        </w:tabs>
        <w:spacing w:line="400" w:lineRule="exact"/>
        <w:ind w:firstLine="460" w:firstLineChars="192"/>
        <w:rPr>
          <w:rFonts w:ascii="宋体" w:hAnsi="宋体" w:cs="宋体"/>
          <w:color w:val="auto"/>
          <w:sz w:val="24"/>
          <w:highlight w:val="none"/>
        </w:rPr>
      </w:pPr>
      <w:r>
        <w:rPr>
          <w:rFonts w:hint="eastAsia" w:ascii="宋体" w:hAnsi="宋体" w:cs="宋体"/>
          <w:color w:val="auto"/>
          <w:sz w:val="24"/>
          <w:highlight w:val="none"/>
        </w:rPr>
        <w:t>20.4 本次采购不接收邮寄的响应文件。</w:t>
      </w:r>
    </w:p>
    <w:bookmarkEnd w:id="120"/>
    <w:bookmarkEnd w:id="121"/>
    <w:bookmarkEnd w:id="122"/>
    <w:bookmarkEnd w:id="123"/>
    <w:bookmarkEnd w:id="124"/>
    <w:bookmarkEnd w:id="125"/>
    <w:bookmarkEnd w:id="126"/>
    <w:p w14:paraId="2A3DD529">
      <w:pPr>
        <w:spacing w:after="0" w:line="400" w:lineRule="exact"/>
        <w:ind w:firstLine="482" w:firstLineChars="200"/>
        <w:rPr>
          <w:rFonts w:ascii="宋体" w:hAnsi="宋体" w:cs="宋体"/>
          <w:b/>
          <w:bCs/>
          <w:color w:val="auto"/>
          <w:sz w:val="24"/>
          <w:highlight w:val="none"/>
        </w:rPr>
      </w:pPr>
      <w:r>
        <w:rPr>
          <w:rFonts w:ascii="宋体" w:hAnsi="宋体" w:cs="宋体"/>
          <w:b/>
          <w:bCs/>
          <w:color w:val="auto"/>
          <w:sz w:val="24"/>
          <w:highlight w:val="none"/>
        </w:rPr>
        <w:t>21.响应文件的修改和撤回（补充、修改响应文件的密封和标注按照本章“19.响应文件的密封和标注”规定处理）</w:t>
      </w:r>
    </w:p>
    <w:p w14:paraId="3D6CCA37">
      <w:pPr>
        <w:pStyle w:val="9"/>
        <w:spacing w:line="400" w:lineRule="exact"/>
        <w:ind w:firstLine="480"/>
        <w:rPr>
          <w:rFonts w:ascii="宋体" w:hAnsi="宋体" w:cs="宋体"/>
          <w:color w:val="auto"/>
          <w:sz w:val="24"/>
          <w:highlight w:val="none"/>
        </w:rPr>
      </w:pPr>
      <w:r>
        <w:rPr>
          <w:rFonts w:ascii="宋体" w:hAnsi="宋体" w:cs="宋体"/>
          <w:color w:val="auto"/>
          <w:sz w:val="24"/>
          <w:highlight w:val="none"/>
        </w:rPr>
        <w:t>21.1供应商在提交响应文件后可对其响应文件进行修改或撤回，但该修改或撤回的书面通知须在递交截止时间之前送达采购</w:t>
      </w:r>
      <w:r>
        <w:rPr>
          <w:rFonts w:hint="eastAsia" w:ascii="宋体" w:hAnsi="宋体" w:cs="宋体"/>
          <w:color w:val="auto"/>
          <w:sz w:val="24"/>
          <w:highlight w:val="none"/>
          <w:lang w:eastAsia="zh-CN"/>
        </w:rPr>
        <w:t>人</w:t>
      </w:r>
      <w:r>
        <w:rPr>
          <w:rFonts w:ascii="宋体" w:hAnsi="宋体" w:cs="宋体"/>
          <w:color w:val="auto"/>
          <w:sz w:val="24"/>
          <w:highlight w:val="none"/>
        </w:rPr>
        <w:t>，补充、修改的内容作为响应文件的组成部分。且该通知需经正式授权的供应商代表签字方为有效。供应商在提交响应文件截止时间前，可以对所提交的响应文件进行补充、修改或者撤回，补充、修改的内容与响应文件不一致的，以补充、修改的内容为准。</w:t>
      </w:r>
    </w:p>
    <w:p w14:paraId="4C9F7648">
      <w:pPr>
        <w:adjustRightInd w:val="0"/>
        <w:snapToGrid w:val="0"/>
        <w:spacing w:line="400" w:lineRule="exact"/>
        <w:ind w:firstLine="480" w:firstLineChars="200"/>
        <w:rPr>
          <w:rFonts w:ascii="宋体" w:hAnsi="宋体" w:cs="宋体"/>
          <w:color w:val="auto"/>
          <w:sz w:val="24"/>
          <w:highlight w:val="none"/>
        </w:rPr>
      </w:pPr>
      <w:r>
        <w:rPr>
          <w:rFonts w:ascii="宋体" w:hAnsi="宋体" w:cs="宋体"/>
          <w:color w:val="auto"/>
          <w:sz w:val="24"/>
          <w:highlight w:val="none"/>
        </w:rPr>
        <w:t>21.2供应商对响应文件修改的书面材料或撤回的通知应该按规定进行编写、密封、标注和递送，并注明“修改响应文件”字样。</w:t>
      </w:r>
    </w:p>
    <w:p w14:paraId="428ABE68">
      <w:pPr>
        <w:adjustRightInd w:val="0"/>
        <w:snapToGrid w:val="0"/>
        <w:spacing w:line="400" w:lineRule="exact"/>
        <w:ind w:firstLine="480" w:firstLineChars="200"/>
        <w:rPr>
          <w:rFonts w:ascii="宋体" w:hAnsi="宋体" w:cs="宋体"/>
          <w:color w:val="auto"/>
          <w:sz w:val="24"/>
          <w:highlight w:val="none"/>
        </w:rPr>
      </w:pPr>
      <w:r>
        <w:rPr>
          <w:rFonts w:ascii="宋体" w:hAnsi="宋体" w:cs="宋体"/>
          <w:color w:val="auto"/>
          <w:sz w:val="24"/>
          <w:highlight w:val="none"/>
        </w:rPr>
        <w:t>21.3供应商不得在递交截止时间起至响应文件有效期期满前撤销其响应文件。</w:t>
      </w:r>
    </w:p>
    <w:p w14:paraId="434590AE">
      <w:pPr>
        <w:spacing w:line="400" w:lineRule="exact"/>
        <w:ind w:firstLine="480"/>
        <w:rPr>
          <w:rFonts w:ascii="宋体" w:hAnsi="宋体" w:cs="宋体"/>
          <w:color w:val="auto"/>
          <w:sz w:val="24"/>
          <w:highlight w:val="none"/>
        </w:rPr>
      </w:pPr>
      <w:r>
        <w:rPr>
          <w:rFonts w:ascii="宋体" w:hAnsi="宋体" w:cs="宋体"/>
          <w:color w:val="auto"/>
          <w:sz w:val="24"/>
          <w:highlight w:val="none"/>
        </w:rPr>
        <w:t xml:space="preserve">21.4 </w:t>
      </w:r>
      <w:r>
        <w:rPr>
          <w:rFonts w:hint="eastAsia" w:ascii="宋体" w:hAnsi="宋体" w:cs="宋体"/>
          <w:color w:val="auto"/>
          <w:sz w:val="24"/>
          <w:highlight w:val="none"/>
        </w:rPr>
        <w:t>响应文件中报价如果出现下列不一致的，可按以下原则进行修改：</w:t>
      </w:r>
    </w:p>
    <w:p w14:paraId="41767DA7">
      <w:pPr>
        <w:spacing w:line="400" w:lineRule="exact"/>
        <w:ind w:firstLine="480"/>
        <w:rPr>
          <w:rFonts w:ascii="宋体" w:hAnsi="宋体" w:cs="宋体"/>
          <w:color w:val="auto"/>
          <w:sz w:val="24"/>
          <w:highlight w:val="none"/>
        </w:rPr>
      </w:pPr>
      <w:r>
        <w:rPr>
          <w:rFonts w:hint="eastAsia" w:ascii="宋体" w:hAnsi="宋体" w:cs="宋体"/>
          <w:color w:val="auto"/>
          <w:sz w:val="24"/>
          <w:highlight w:val="none"/>
        </w:rPr>
        <w:t>（一）大写金额和小写金额不一致的，以大写金额为准，但大写金额文字存在错误的，应当先对大写金额的文字错误进行澄清、说明或者更正，再行修正。</w:t>
      </w:r>
    </w:p>
    <w:p w14:paraId="00CA4BFD">
      <w:pPr>
        <w:spacing w:line="400" w:lineRule="exact"/>
        <w:ind w:firstLine="480"/>
        <w:rPr>
          <w:rFonts w:ascii="宋体" w:hAnsi="宋体" w:cs="宋体"/>
          <w:color w:val="auto"/>
          <w:sz w:val="24"/>
          <w:highlight w:val="none"/>
        </w:rPr>
      </w:pPr>
      <w:r>
        <w:rPr>
          <w:rFonts w:hint="eastAsia" w:ascii="宋体" w:hAnsi="宋体" w:cs="宋体"/>
          <w:color w:val="auto"/>
          <w:sz w:val="24"/>
          <w:highlight w:val="none"/>
        </w:rPr>
        <w:t>（二）总价金额与按单价汇总金额不一致的，以单价金额计算结果为准，但单价或者单价汇总金额存在数字或者文字错误的，应当先对数字或者文字错误进行澄清、说明或者更正，再行修正。</w:t>
      </w:r>
    </w:p>
    <w:p w14:paraId="2E1D2EAA">
      <w:pPr>
        <w:spacing w:line="400" w:lineRule="exact"/>
        <w:ind w:firstLine="480"/>
        <w:rPr>
          <w:rFonts w:ascii="宋体" w:hAnsi="宋体" w:cs="宋体"/>
          <w:color w:val="auto"/>
          <w:sz w:val="24"/>
          <w:highlight w:val="none"/>
        </w:rPr>
      </w:pPr>
      <w:r>
        <w:rPr>
          <w:rFonts w:hint="eastAsia" w:ascii="宋体" w:hAnsi="宋体" w:cs="宋体"/>
          <w:color w:val="auto"/>
          <w:sz w:val="24"/>
          <w:highlight w:val="none"/>
        </w:rPr>
        <w:t>（三）单价金额小数点或者百分比有明显错位的，以总价为准，修正单价。</w:t>
      </w:r>
    </w:p>
    <w:p w14:paraId="29395A77">
      <w:pPr>
        <w:ind w:firstLine="480" w:firstLineChars="200"/>
        <w:jc w:val="left"/>
        <w:rPr>
          <w:rFonts w:ascii="宋体" w:hAnsi="宋体" w:cs="宋体"/>
          <w:color w:val="auto"/>
          <w:sz w:val="24"/>
          <w:highlight w:val="none"/>
        </w:rPr>
      </w:pPr>
      <w:r>
        <w:rPr>
          <w:rFonts w:hint="eastAsia" w:ascii="宋体" w:hAnsi="宋体" w:cs="宋体"/>
          <w:color w:val="auto"/>
          <w:sz w:val="24"/>
          <w:highlight w:val="none"/>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6B21E3A0">
      <w:pPr>
        <w:tabs>
          <w:tab w:val="left" w:pos="7665"/>
        </w:tabs>
        <w:spacing w:line="400" w:lineRule="exact"/>
        <w:ind w:firstLine="480" w:firstLineChars="200"/>
        <w:rPr>
          <w:rFonts w:ascii="宋体" w:hAnsi="宋体" w:cs="宋体"/>
          <w:color w:val="auto"/>
          <w:sz w:val="24"/>
          <w:highlight w:val="none"/>
        </w:rPr>
      </w:pPr>
      <w:r>
        <w:rPr>
          <w:rFonts w:ascii="宋体" w:hAnsi="宋体" w:cs="宋体"/>
          <w:color w:val="auto"/>
          <w:sz w:val="24"/>
          <w:highlight w:val="none"/>
        </w:rPr>
        <w:t>21.5供应商对其提交的响应文件的真实性、合法性承担法律责任。</w:t>
      </w:r>
    </w:p>
    <w:p w14:paraId="4384864C">
      <w:pPr>
        <w:pStyle w:val="4"/>
        <w:keepNext w:val="0"/>
        <w:keepLines w:val="0"/>
        <w:spacing w:line="240" w:lineRule="atLeast"/>
        <w:jc w:val="center"/>
        <w:rPr>
          <w:rFonts w:ascii="宋体" w:hAnsi="宋体" w:eastAsia="宋体" w:cs="宋体"/>
          <w:bCs w:val="0"/>
          <w:color w:val="auto"/>
          <w:sz w:val="28"/>
          <w:highlight w:val="none"/>
        </w:rPr>
      </w:pPr>
      <w:bookmarkStart w:id="127" w:name="_Toc514772529"/>
      <w:bookmarkStart w:id="128" w:name="_Toc77400782"/>
      <w:bookmarkStart w:id="129" w:name="_Toc183682368"/>
      <w:bookmarkStart w:id="130" w:name="_Toc217446056"/>
      <w:bookmarkStart w:id="131" w:name="_Toc183582231"/>
      <w:bookmarkStart w:id="132" w:name="_Toc89075878"/>
      <w:r>
        <w:rPr>
          <w:rFonts w:hint="eastAsia" w:ascii="宋体" w:hAnsi="宋体" w:eastAsia="宋体" w:cs="宋体"/>
          <w:bCs w:val="0"/>
          <w:color w:val="auto"/>
          <w:sz w:val="28"/>
          <w:highlight w:val="none"/>
        </w:rPr>
        <w:t>五、评审</w:t>
      </w:r>
      <w:bookmarkEnd w:id="127"/>
    </w:p>
    <w:p w14:paraId="29DBECC7">
      <w:pPr>
        <w:spacing w:after="0" w:line="400" w:lineRule="exact"/>
        <w:ind w:firstLine="482" w:firstLineChars="200"/>
        <w:rPr>
          <w:rFonts w:ascii="宋体" w:hAnsi="宋体" w:cs="宋体"/>
          <w:b/>
          <w:bCs/>
          <w:color w:val="auto"/>
          <w:sz w:val="24"/>
          <w:highlight w:val="none"/>
        </w:rPr>
      </w:pPr>
      <w:bookmarkStart w:id="133" w:name="_Toc505874684"/>
      <w:bookmarkStart w:id="134" w:name="_Toc503884350"/>
      <w:bookmarkStart w:id="135" w:name="_Toc503799558"/>
      <w:bookmarkStart w:id="136" w:name="_Toc504331946"/>
      <w:r>
        <w:rPr>
          <w:rFonts w:hint="eastAsia" w:ascii="宋体" w:hAnsi="宋体" w:cs="宋体"/>
          <w:b/>
          <w:bCs/>
          <w:color w:val="auto"/>
          <w:sz w:val="24"/>
          <w:highlight w:val="none"/>
        </w:rPr>
        <w:t>22.磋商小组的组建及其评审工作按照有关法律制度和本文件第八章的规定进行。</w:t>
      </w:r>
      <w:bookmarkEnd w:id="133"/>
      <w:bookmarkEnd w:id="134"/>
      <w:bookmarkEnd w:id="135"/>
      <w:bookmarkEnd w:id="136"/>
    </w:p>
    <w:p w14:paraId="1312F22F">
      <w:pPr>
        <w:pStyle w:val="4"/>
        <w:keepNext w:val="0"/>
        <w:keepLines w:val="0"/>
        <w:spacing w:line="240" w:lineRule="atLeast"/>
        <w:jc w:val="center"/>
        <w:rPr>
          <w:rFonts w:ascii="宋体" w:hAnsi="宋体" w:eastAsia="宋体" w:cs="宋体"/>
          <w:bCs w:val="0"/>
          <w:color w:val="auto"/>
          <w:sz w:val="28"/>
          <w:highlight w:val="none"/>
        </w:rPr>
      </w:pPr>
      <w:bookmarkStart w:id="137" w:name="_Toc514772530"/>
      <w:bookmarkStart w:id="138" w:name="_Toc514772531"/>
      <w:r>
        <w:rPr>
          <w:rFonts w:hint="eastAsia" w:ascii="宋体" w:hAnsi="宋体" w:eastAsia="宋体" w:cs="宋体"/>
          <w:bCs w:val="0"/>
          <w:color w:val="auto"/>
          <w:sz w:val="28"/>
          <w:highlight w:val="none"/>
        </w:rPr>
        <w:t>六、成交事项</w:t>
      </w:r>
      <w:bookmarkEnd w:id="137"/>
    </w:p>
    <w:p w14:paraId="5AF4FFF6">
      <w:pPr>
        <w:spacing w:after="0" w:line="400" w:lineRule="exact"/>
        <w:ind w:firstLine="482" w:firstLineChars="200"/>
        <w:rPr>
          <w:rFonts w:ascii="宋体" w:hAnsi="宋体" w:cs="宋体"/>
          <w:color w:val="auto"/>
          <w:sz w:val="24"/>
          <w:highlight w:val="none"/>
        </w:rPr>
      </w:pPr>
      <w:bookmarkStart w:id="139" w:name="_Toc503884352"/>
      <w:bookmarkStart w:id="140" w:name="_Toc503799560"/>
      <w:bookmarkStart w:id="141" w:name="_Toc504331949"/>
      <w:bookmarkStart w:id="142" w:name="_Toc505874687"/>
      <w:bookmarkStart w:id="143" w:name="_Toc503884353"/>
      <w:bookmarkStart w:id="144" w:name="_Toc503799561"/>
      <w:r>
        <w:rPr>
          <w:rFonts w:hint="eastAsia" w:ascii="宋体" w:hAnsi="宋体" w:cs="宋体"/>
          <w:b/>
          <w:bCs/>
          <w:color w:val="auto"/>
          <w:sz w:val="24"/>
          <w:highlight w:val="none"/>
        </w:rPr>
        <w:t>23.确定成交供应商</w:t>
      </w:r>
      <w:bookmarkEnd w:id="139"/>
      <w:bookmarkEnd w:id="140"/>
    </w:p>
    <w:p w14:paraId="5C74446A">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lang w:val="en-US" w:eastAsia="zh-CN"/>
        </w:rPr>
        <w:t>23.1</w:t>
      </w:r>
      <w:r>
        <w:rPr>
          <w:rFonts w:hint="eastAsia" w:ascii="宋体" w:hAnsi="宋体" w:cs="宋体"/>
          <w:color w:val="auto"/>
          <w:sz w:val="24"/>
          <w:highlight w:val="none"/>
        </w:rPr>
        <w:t>采购人授权磋商小组根据综合评分排名推荐不少于3名成交候选供应商。</w:t>
      </w:r>
    </w:p>
    <w:p w14:paraId="36EBADEA">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lang w:val="en-US" w:eastAsia="zh-CN"/>
        </w:rPr>
        <w:t>23.2</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将在5个工作日内按照磋商报告中推荐的成交候选供应商顺序确定成交供应商。成交候选供应商并列的，采购人自主采取公平、择优的方式选择成交供应商。采购人逾期未确定成交供应商且不提出异议的，视为确定磋商报告提出的排序第一的供应商为成交供应商。</w:t>
      </w:r>
    </w:p>
    <w:p w14:paraId="4E20B527">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23.3采购人确定成交供应商过程中，发现成交候选供应商有下列情形之一的，应当不予确定其为成交供应商：</w:t>
      </w:r>
    </w:p>
    <w:p w14:paraId="5267AD25">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（1）发现成交候选供应商存在禁止参加本项目采购活动的违法行为的；</w:t>
      </w:r>
    </w:p>
    <w:p w14:paraId="0259908D">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（2）成交候选供应商因不可抗力，不能继续参加采购活动；</w:t>
      </w:r>
    </w:p>
    <w:p w14:paraId="0DDAFD81">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（3）成交候选供应商无偿赠与或者低于成本价竞争；</w:t>
      </w:r>
    </w:p>
    <w:p w14:paraId="09D687D1">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（4）成交候选供应商提供虚假材料；</w:t>
      </w:r>
    </w:p>
    <w:p w14:paraId="36A9CE9B">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（5）成交候选供应商恶意串通。</w:t>
      </w:r>
    </w:p>
    <w:p w14:paraId="0875E6F5">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成交候选供应商有本条情形之一的，采购人可以确定后一位成交候选供应商为成交供应商，依次类推。无法确定成交供应商的，应当重新组织采购。</w:t>
      </w:r>
    </w:p>
    <w:bookmarkEnd w:id="141"/>
    <w:bookmarkEnd w:id="142"/>
    <w:bookmarkEnd w:id="143"/>
    <w:bookmarkEnd w:id="144"/>
    <w:p w14:paraId="038D79B2">
      <w:pPr>
        <w:spacing w:after="0" w:line="400" w:lineRule="exact"/>
        <w:ind w:firstLine="482" w:firstLineChars="200"/>
        <w:rPr>
          <w:rFonts w:ascii="宋体" w:hAnsi="宋体" w:cs="宋体"/>
          <w:b/>
          <w:bCs/>
          <w:color w:val="auto"/>
          <w:sz w:val="24"/>
          <w:highlight w:val="none"/>
        </w:rPr>
      </w:pPr>
      <w:bookmarkStart w:id="145" w:name="_Toc503884354"/>
      <w:bookmarkStart w:id="146" w:name="_Toc503799562"/>
      <w:r>
        <w:rPr>
          <w:rFonts w:hint="eastAsia" w:ascii="宋体" w:hAnsi="宋体" w:cs="宋体"/>
          <w:b/>
          <w:bCs/>
          <w:color w:val="auto"/>
          <w:sz w:val="24"/>
          <w:highlight w:val="none"/>
        </w:rPr>
        <w:t>24.成交结果</w:t>
      </w:r>
      <w:bookmarkEnd w:id="145"/>
      <w:bookmarkEnd w:id="146"/>
    </w:p>
    <w:p w14:paraId="58CC769C">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24.1采购人确定成交供应商后，将及时发出成交通知书并发布成交结果公告。</w:t>
      </w:r>
    </w:p>
    <w:p w14:paraId="5509D7EC">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24.2成交供应商应当及时领取成交通知书。本项目需要交纳履约保证金的，成交供应商应当及时向采购人交纳。</w:t>
      </w:r>
    </w:p>
    <w:p w14:paraId="3D72FD14">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24.3成交供应商不能及时领取成交通知书，</w:t>
      </w:r>
      <w:r>
        <w:rPr>
          <w:rFonts w:hint="eastAsia" w:ascii="宋体" w:hAnsi="宋体" w:cs="宋体"/>
          <w:color w:val="auto"/>
          <w:sz w:val="24"/>
          <w:highlight w:val="none"/>
          <w:lang w:eastAsia="zh-CN"/>
        </w:rPr>
        <w:t>成交供应商</w:t>
      </w:r>
      <w:r>
        <w:rPr>
          <w:rFonts w:hint="eastAsia" w:ascii="宋体" w:hAnsi="宋体" w:cs="宋体"/>
          <w:color w:val="auto"/>
          <w:sz w:val="24"/>
          <w:highlight w:val="none"/>
        </w:rPr>
        <w:t>应当</w:t>
      </w:r>
      <w:r>
        <w:rPr>
          <w:rFonts w:hint="eastAsia" w:ascii="宋体" w:hAnsi="宋体" w:cs="宋体"/>
          <w:color w:val="auto"/>
          <w:sz w:val="24"/>
          <w:highlight w:val="none"/>
          <w:lang w:eastAsia="zh-CN"/>
        </w:rPr>
        <w:t>申请</w:t>
      </w:r>
      <w:r>
        <w:rPr>
          <w:rFonts w:hint="eastAsia" w:ascii="宋体" w:hAnsi="宋体" w:cs="宋体"/>
          <w:color w:val="auto"/>
          <w:sz w:val="24"/>
          <w:highlight w:val="none"/>
        </w:rPr>
        <w:t>通过邮寄、快递等方式将项目成交通知书送达。</w:t>
      </w:r>
    </w:p>
    <w:p w14:paraId="452FAF82">
      <w:pPr>
        <w:spacing w:after="0" w:line="400" w:lineRule="exact"/>
        <w:ind w:firstLine="482" w:firstLineChars="200"/>
        <w:rPr>
          <w:rFonts w:ascii="宋体" w:hAnsi="宋体" w:cs="宋体"/>
          <w:b/>
          <w:bCs/>
          <w:color w:val="auto"/>
          <w:sz w:val="24"/>
          <w:highlight w:val="none"/>
        </w:rPr>
      </w:pPr>
      <w:bookmarkStart w:id="147" w:name="_Toc503799563"/>
      <w:bookmarkStart w:id="148" w:name="_Toc503884355"/>
      <w:r>
        <w:rPr>
          <w:rFonts w:hint="eastAsia" w:ascii="宋体" w:hAnsi="宋体" w:cs="宋体"/>
          <w:b/>
          <w:bCs/>
          <w:color w:val="auto"/>
          <w:sz w:val="24"/>
          <w:highlight w:val="none"/>
        </w:rPr>
        <w:t>25.成交通知书</w:t>
      </w:r>
      <w:bookmarkEnd w:id="147"/>
      <w:bookmarkEnd w:id="148"/>
    </w:p>
    <w:p w14:paraId="1A62A5C8">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25.1成交通知书为签订采购合同的依据之一，是合同的有效组成部分。</w:t>
      </w:r>
    </w:p>
    <w:p w14:paraId="58D57E3B">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25.2成交通知书对采购人和成交供应商均具有法律效力。成交通知书发出后，采购人无正当理由改变成交结果，或者成交供应商无正当理由放弃成交的，将承担相应的法律责任。</w:t>
      </w:r>
    </w:p>
    <w:p w14:paraId="6DFD886C">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25.3成交供应商的响应文件作为无效响应文件处理或者有采购法律法规规章制度规定的成交无效情形的，采购人/采购代理机构在取得有权主体的认定以后，有权宣布发出的成交通知书无效，并收回发出的成交通知书，依法重新确定成交供应商或者重新开展采购活动。</w:t>
      </w:r>
    </w:p>
    <w:p w14:paraId="5211B434">
      <w:pPr>
        <w:pStyle w:val="4"/>
        <w:keepNext w:val="0"/>
        <w:keepLines w:val="0"/>
        <w:spacing w:line="240" w:lineRule="atLeast"/>
        <w:jc w:val="center"/>
        <w:rPr>
          <w:rFonts w:ascii="宋体" w:hAnsi="宋体" w:eastAsia="宋体" w:cs="宋体"/>
          <w:bCs w:val="0"/>
          <w:color w:val="auto"/>
          <w:sz w:val="28"/>
          <w:highlight w:val="none"/>
        </w:rPr>
      </w:pPr>
      <w:r>
        <w:rPr>
          <w:rFonts w:hint="eastAsia" w:ascii="宋体" w:hAnsi="宋体" w:eastAsia="宋体" w:cs="宋体"/>
          <w:bCs w:val="0"/>
          <w:color w:val="auto"/>
          <w:sz w:val="28"/>
          <w:highlight w:val="none"/>
        </w:rPr>
        <w:t>七、合同事项</w:t>
      </w:r>
      <w:bookmarkEnd w:id="138"/>
    </w:p>
    <w:p w14:paraId="39257453">
      <w:pPr>
        <w:spacing w:after="0" w:line="400" w:lineRule="exact"/>
        <w:ind w:firstLine="482" w:firstLineChars="200"/>
        <w:rPr>
          <w:rFonts w:ascii="宋体" w:hAnsi="宋体" w:cs="宋体"/>
          <w:b/>
          <w:bCs/>
          <w:color w:val="auto"/>
          <w:sz w:val="24"/>
          <w:highlight w:val="none"/>
        </w:rPr>
      </w:pPr>
      <w:bookmarkStart w:id="149" w:name="_Toc209847069"/>
      <w:bookmarkStart w:id="150" w:name="_Toc101338364"/>
      <w:bookmarkStart w:id="151" w:name="_Toc101250646"/>
      <w:bookmarkStart w:id="152" w:name="_Toc101174151"/>
      <w:bookmarkStart w:id="153" w:name="_Toc430773927"/>
      <w:bookmarkStart w:id="154" w:name="_Toc503884357"/>
      <w:bookmarkStart w:id="155" w:name="_Toc503799565"/>
      <w:r>
        <w:rPr>
          <w:rFonts w:hint="eastAsia" w:ascii="宋体" w:hAnsi="宋体" w:cs="宋体"/>
          <w:b/>
          <w:bCs/>
          <w:color w:val="auto"/>
          <w:sz w:val="24"/>
          <w:highlight w:val="none"/>
        </w:rPr>
        <w:t>26.签订合同</w:t>
      </w:r>
      <w:bookmarkEnd w:id="149"/>
      <w:bookmarkEnd w:id="150"/>
      <w:bookmarkEnd w:id="151"/>
      <w:bookmarkEnd w:id="152"/>
      <w:bookmarkEnd w:id="153"/>
      <w:bookmarkEnd w:id="154"/>
      <w:bookmarkEnd w:id="155"/>
    </w:p>
    <w:p w14:paraId="0A65C807">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26.1 成交供应商应在成交通知书发出之日起三十日内与采购人签订采购合同。由于成交供应商的原因逾期未与采购人签订采购合同的，将视为放弃成交，取消其成交资格并将按相关规定进行处理。</w:t>
      </w:r>
    </w:p>
    <w:p w14:paraId="3D059A2C">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26.2 磋商文件、成交供应商的响应文件及双方确认的澄清文件等，均为有法律约束力的合同组成部分。</w:t>
      </w:r>
    </w:p>
    <w:p w14:paraId="256C990B">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26.3 采购人不得向成交供应商提出任何不合理的要求，作为签订合同的条件，不得与成交供应商私下订立背离合同实质性内容的任何协议，所签订的合同不得对磋商文件和成交供应商响应文件确定的事项进行修改。</w:t>
      </w:r>
    </w:p>
    <w:p w14:paraId="5A7BAD5A">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26.4 成交供应商因不可抗力原因不能履行采购合同或放弃成交的，采购人可以与排在成交供应商之后第一位的成交候选人签订采购合同，以此类推。</w:t>
      </w:r>
    </w:p>
    <w:p w14:paraId="11C59F64">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26.5竞争性磋商文件、成交供应商提交的响应文件、磋商中的最后报价、成交供应商承诺书、成交通知书等均称为有法律约束力的合同组成内容。</w:t>
      </w:r>
    </w:p>
    <w:p w14:paraId="034A32FE">
      <w:pPr>
        <w:spacing w:after="0" w:line="400" w:lineRule="exact"/>
        <w:ind w:firstLine="482" w:firstLineChars="200"/>
        <w:rPr>
          <w:rFonts w:ascii="宋体" w:hAnsi="宋体" w:cs="宋体"/>
          <w:b/>
          <w:bCs/>
          <w:color w:val="auto"/>
          <w:sz w:val="24"/>
          <w:highlight w:val="none"/>
        </w:rPr>
      </w:pPr>
      <w:bookmarkStart w:id="156" w:name="_Toc503799566"/>
      <w:bookmarkStart w:id="157" w:name="_Toc503884358"/>
      <w:bookmarkStart w:id="158" w:name="_Toc505874693"/>
      <w:bookmarkStart w:id="159" w:name="_Toc503799567"/>
      <w:bookmarkStart w:id="160" w:name="_Toc503884359"/>
      <w:bookmarkStart w:id="161" w:name="_Toc504331955"/>
      <w:r>
        <w:rPr>
          <w:rFonts w:hint="eastAsia" w:ascii="宋体" w:hAnsi="宋体" w:cs="宋体"/>
          <w:b/>
          <w:bCs/>
          <w:color w:val="auto"/>
          <w:sz w:val="24"/>
          <w:highlight w:val="none"/>
        </w:rPr>
        <w:t>27.合同分包（实质性要求）</w:t>
      </w:r>
      <w:bookmarkEnd w:id="156"/>
      <w:bookmarkEnd w:id="157"/>
    </w:p>
    <w:bookmarkEnd w:id="158"/>
    <w:bookmarkEnd w:id="159"/>
    <w:bookmarkEnd w:id="160"/>
    <w:bookmarkEnd w:id="161"/>
    <w:p w14:paraId="0F6464B3">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本项目不允许分包。</w:t>
      </w:r>
    </w:p>
    <w:p w14:paraId="548E6564">
      <w:pPr>
        <w:spacing w:after="0" w:line="40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28.合同转包（实质性要求）</w:t>
      </w:r>
    </w:p>
    <w:p w14:paraId="6C8A79AF">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本采购项目严禁成交供应商将任何采购合同义务转包。本项目所称转包，是指成交供应商将采购合同义务转让给第三人，并退出现有采购合同当事人双方的权利义务关系，受让人（即第三人）成为采购合同的另一方当事人的行为。</w:t>
      </w:r>
    </w:p>
    <w:p w14:paraId="2CA780C3">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成交供应商转包的，视同拒绝履行采购合同义务，将依法追究法律责任。</w:t>
      </w:r>
    </w:p>
    <w:p w14:paraId="5BC0E37E">
      <w:pPr>
        <w:spacing w:after="0" w:line="400" w:lineRule="exact"/>
        <w:ind w:firstLine="482" w:firstLineChars="200"/>
        <w:rPr>
          <w:rFonts w:ascii="宋体" w:hAnsi="宋体" w:cs="宋体"/>
          <w:b/>
          <w:bCs/>
          <w:color w:val="auto"/>
          <w:sz w:val="24"/>
          <w:highlight w:val="none"/>
        </w:rPr>
      </w:pPr>
      <w:bookmarkStart w:id="162" w:name="_Toc505874694"/>
      <w:bookmarkStart w:id="163" w:name="_Toc503799568"/>
      <w:bookmarkStart w:id="164" w:name="_Toc503884360"/>
      <w:bookmarkStart w:id="165" w:name="_Toc504331956"/>
      <w:r>
        <w:rPr>
          <w:rFonts w:hint="eastAsia" w:ascii="宋体" w:hAnsi="宋体" w:cs="宋体"/>
          <w:b/>
          <w:bCs/>
          <w:color w:val="auto"/>
          <w:sz w:val="24"/>
          <w:highlight w:val="none"/>
        </w:rPr>
        <w:t>29.补充合同</w:t>
      </w:r>
      <w:bookmarkEnd w:id="162"/>
      <w:bookmarkEnd w:id="163"/>
      <w:bookmarkEnd w:id="164"/>
      <w:bookmarkEnd w:id="165"/>
    </w:p>
    <w:p w14:paraId="618B714A">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采购合同履行过程中，采购人需要追加与合同标的相同的货物或者服务的，在不改变合同其他条款的前提下，可以与成交供应商协商签订补充合同，但所有补充合同的采购金额不得超过原合同采购金额的百分之十，该补充合同应当在原采购合同履行过程中，不得在原采购合同履行结束后，且采购货物、工程和服务的名称、价格、履约方式、验收标准等必须与原采购合同一致。</w:t>
      </w:r>
    </w:p>
    <w:p w14:paraId="185C3A52">
      <w:pPr>
        <w:spacing w:after="0" w:line="400" w:lineRule="exact"/>
        <w:ind w:firstLine="482" w:firstLineChars="200"/>
        <w:rPr>
          <w:rFonts w:ascii="宋体" w:hAnsi="宋体" w:cs="宋体"/>
          <w:b/>
          <w:bCs/>
          <w:color w:val="auto"/>
          <w:sz w:val="24"/>
          <w:highlight w:val="none"/>
        </w:rPr>
      </w:pPr>
      <w:bookmarkStart w:id="166" w:name="_Toc505874695"/>
      <w:bookmarkStart w:id="167" w:name="_Toc503884361"/>
      <w:bookmarkStart w:id="168" w:name="_Toc503799569"/>
      <w:bookmarkStart w:id="169" w:name="_Toc504331957"/>
      <w:r>
        <w:rPr>
          <w:rFonts w:hint="eastAsia" w:ascii="宋体" w:hAnsi="宋体" w:cs="宋体"/>
          <w:b/>
          <w:bCs/>
          <w:color w:val="auto"/>
          <w:sz w:val="24"/>
          <w:highlight w:val="none"/>
        </w:rPr>
        <w:t>30.履约保证金</w:t>
      </w:r>
      <w:bookmarkEnd w:id="166"/>
      <w:bookmarkEnd w:id="167"/>
      <w:bookmarkEnd w:id="168"/>
      <w:bookmarkEnd w:id="169"/>
      <w:r>
        <w:rPr>
          <w:rFonts w:hint="eastAsia" w:ascii="宋体" w:hAnsi="宋体" w:cs="宋体"/>
          <w:b/>
          <w:bCs/>
          <w:color w:val="auto"/>
          <w:sz w:val="24"/>
          <w:highlight w:val="none"/>
        </w:rPr>
        <w:t>（</w:t>
      </w:r>
      <w:r>
        <w:rPr>
          <w:rFonts w:hint="eastAsia" w:ascii="宋体" w:hAnsi="宋体" w:cs="宋体"/>
          <w:b/>
          <w:color w:val="auto"/>
          <w:sz w:val="24"/>
          <w:highlight w:val="none"/>
        </w:rPr>
        <w:t>本项目不涉及</w:t>
      </w:r>
      <w:r>
        <w:rPr>
          <w:rFonts w:hint="eastAsia" w:ascii="宋体" w:hAnsi="宋体" w:cs="宋体"/>
          <w:b/>
          <w:bCs/>
          <w:color w:val="auto"/>
          <w:sz w:val="24"/>
          <w:highlight w:val="none"/>
        </w:rPr>
        <w:t>）</w:t>
      </w:r>
    </w:p>
    <w:p w14:paraId="11C99938">
      <w:pPr>
        <w:spacing w:line="400" w:lineRule="exact"/>
        <w:ind w:firstLine="470" w:firstLineChars="196"/>
        <w:rPr>
          <w:rFonts w:ascii="宋体" w:hAnsi="宋体" w:cs="宋体"/>
          <w:color w:val="auto"/>
          <w:sz w:val="24"/>
          <w:highlight w:val="none"/>
        </w:rPr>
      </w:pPr>
      <w:bookmarkStart w:id="170" w:name="_Toc504331958"/>
      <w:bookmarkStart w:id="171" w:name="_Toc503799570"/>
      <w:bookmarkStart w:id="172" w:name="_Toc505874696"/>
      <w:bookmarkStart w:id="173" w:name="_Toc503884362"/>
      <w:r>
        <w:rPr>
          <w:rFonts w:hint="eastAsia" w:ascii="宋体" w:hAnsi="宋体" w:cs="宋体"/>
          <w:color w:val="auto"/>
          <w:sz w:val="24"/>
          <w:highlight w:val="none"/>
        </w:rPr>
        <w:t>30.1 成交供应商应在合同签订之前交纳竞争性磋商文件规定数额的履约保证金。</w:t>
      </w:r>
    </w:p>
    <w:p w14:paraId="17A13346">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30.2 如果成交供应商在规定的合同签订时间内，没有按照磋商文件的规定交纳履约保证金，且又无正当理由的，将视为放弃成交。</w:t>
      </w:r>
    </w:p>
    <w:bookmarkEnd w:id="170"/>
    <w:bookmarkEnd w:id="171"/>
    <w:bookmarkEnd w:id="172"/>
    <w:bookmarkEnd w:id="173"/>
    <w:p w14:paraId="34C0B830">
      <w:pPr>
        <w:spacing w:after="0" w:line="400" w:lineRule="exact"/>
        <w:ind w:firstLine="482" w:firstLineChars="200"/>
        <w:rPr>
          <w:rFonts w:ascii="宋体" w:hAnsi="宋体" w:cs="宋体"/>
          <w:b/>
          <w:bCs/>
          <w:color w:val="auto"/>
          <w:sz w:val="24"/>
          <w:highlight w:val="none"/>
        </w:rPr>
      </w:pPr>
      <w:bookmarkStart w:id="174" w:name="_Toc504331960"/>
      <w:bookmarkStart w:id="175" w:name="_Toc505874698"/>
      <w:bookmarkStart w:id="176" w:name="_Toc503799572"/>
      <w:bookmarkStart w:id="177" w:name="_Toc503884364"/>
      <w:r>
        <w:rPr>
          <w:rFonts w:hint="eastAsia" w:ascii="宋体" w:hAnsi="宋体" w:cs="宋体"/>
          <w:b/>
          <w:bCs/>
          <w:color w:val="auto"/>
          <w:sz w:val="24"/>
          <w:highlight w:val="none"/>
        </w:rPr>
        <w:t>31.履行合同</w:t>
      </w:r>
      <w:bookmarkEnd w:id="174"/>
      <w:bookmarkEnd w:id="175"/>
      <w:bookmarkEnd w:id="176"/>
      <w:bookmarkEnd w:id="177"/>
    </w:p>
    <w:p w14:paraId="2898EFD8">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31.1 成交供应商与采购人签订合同后，合同双方应严格执行合同条款，履行合同规定的义务，保证合同的顺利完成。</w:t>
      </w:r>
    </w:p>
    <w:p w14:paraId="26561197">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31.2 在合同履行过程中，如发生合同纠纷，合同双方应按照《</w:t>
      </w:r>
      <w:r>
        <w:rPr>
          <w:rFonts w:hint="eastAsia" w:ascii="宋体" w:hAnsi="宋体" w:cs="宋体"/>
          <w:color w:val="auto"/>
          <w:kern w:val="0"/>
          <w:sz w:val="24"/>
          <w:highlight w:val="none"/>
        </w:rPr>
        <w:t>中华人民共和国民法典</w:t>
      </w:r>
      <w:r>
        <w:rPr>
          <w:rFonts w:hint="eastAsia" w:ascii="宋体" w:hAnsi="宋体" w:cs="宋体"/>
          <w:color w:val="auto"/>
          <w:sz w:val="24"/>
          <w:highlight w:val="none"/>
        </w:rPr>
        <w:t>》的有关规定进行处理。</w:t>
      </w:r>
    </w:p>
    <w:p w14:paraId="712DDF87">
      <w:pPr>
        <w:spacing w:after="0" w:line="400" w:lineRule="exact"/>
        <w:ind w:firstLine="482" w:firstLineChars="200"/>
        <w:rPr>
          <w:rFonts w:ascii="宋体" w:hAnsi="宋体" w:cs="宋体"/>
          <w:b/>
          <w:bCs/>
          <w:color w:val="auto"/>
          <w:sz w:val="24"/>
          <w:highlight w:val="none"/>
        </w:rPr>
      </w:pPr>
      <w:bookmarkStart w:id="178" w:name="_Toc505874699"/>
      <w:bookmarkStart w:id="179" w:name="_Toc503884365"/>
      <w:bookmarkStart w:id="180" w:name="_Toc504331961"/>
      <w:bookmarkStart w:id="181" w:name="_Toc503799573"/>
      <w:r>
        <w:rPr>
          <w:rFonts w:hint="eastAsia" w:ascii="宋体" w:hAnsi="宋体" w:cs="宋体"/>
          <w:b/>
          <w:bCs/>
          <w:color w:val="auto"/>
          <w:sz w:val="24"/>
          <w:highlight w:val="none"/>
        </w:rPr>
        <w:t>32.验收</w:t>
      </w:r>
      <w:bookmarkEnd w:id="178"/>
      <w:bookmarkEnd w:id="179"/>
      <w:bookmarkEnd w:id="180"/>
      <w:bookmarkEnd w:id="181"/>
    </w:p>
    <w:p w14:paraId="3D17A69B">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32.1根据《财政部关于进一步加强政府采购需求和履约验收管理的指导意见》（财库〔2016〕205号）等相关法律法规的相关要求进行验收。</w:t>
      </w:r>
    </w:p>
    <w:p w14:paraId="5CE74849">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32.2 验收结果合格的，采购人支付采购资金；验收结果不合格的，不予支付采购资金，也将上报本项目至同级财政部门，按照相关法律法规规定给予行政处罚或者以失信行为记入诚信档案。</w:t>
      </w:r>
    </w:p>
    <w:p w14:paraId="375B4661">
      <w:pPr>
        <w:spacing w:after="0" w:line="400" w:lineRule="exact"/>
        <w:ind w:firstLine="482" w:firstLineChars="200"/>
        <w:rPr>
          <w:rFonts w:ascii="宋体" w:hAnsi="宋体" w:cs="宋体"/>
          <w:b/>
          <w:bCs/>
          <w:color w:val="auto"/>
          <w:sz w:val="24"/>
          <w:highlight w:val="none"/>
        </w:rPr>
      </w:pPr>
      <w:bookmarkStart w:id="182" w:name="_Toc505874700"/>
      <w:bookmarkStart w:id="183" w:name="_Toc504331962"/>
      <w:bookmarkStart w:id="184" w:name="_Toc503884366"/>
      <w:bookmarkStart w:id="185" w:name="_Toc503799574"/>
      <w:r>
        <w:rPr>
          <w:rFonts w:hint="eastAsia" w:ascii="宋体" w:hAnsi="宋体" w:cs="宋体"/>
          <w:b/>
          <w:bCs/>
          <w:color w:val="auto"/>
          <w:sz w:val="24"/>
          <w:highlight w:val="none"/>
        </w:rPr>
        <w:t>33.资金支付</w:t>
      </w:r>
      <w:bookmarkEnd w:id="182"/>
      <w:bookmarkEnd w:id="183"/>
      <w:bookmarkEnd w:id="184"/>
      <w:bookmarkEnd w:id="185"/>
    </w:p>
    <w:p w14:paraId="1A0FB103">
      <w:pPr>
        <w:spacing w:line="400" w:lineRule="exact"/>
        <w:ind w:firstLine="470" w:firstLineChars="196"/>
        <w:rPr>
          <w:rFonts w:ascii="宋体" w:hAnsi="宋体" w:cs="宋体"/>
          <w:color w:val="auto"/>
          <w:sz w:val="24"/>
          <w:highlight w:val="none"/>
        </w:rPr>
      </w:pPr>
      <w:bookmarkStart w:id="186" w:name="_Toc514772532"/>
      <w:r>
        <w:rPr>
          <w:rFonts w:hint="eastAsia" w:ascii="宋体" w:hAnsi="宋体" w:cs="宋体"/>
          <w:color w:val="auto"/>
          <w:sz w:val="24"/>
          <w:highlight w:val="none"/>
        </w:rPr>
        <w:t>采购人将按照磋商文件及采购合同规定，及时向成交供应商支付采购资金。</w:t>
      </w:r>
    </w:p>
    <w:p w14:paraId="7E47EFA2">
      <w:pPr>
        <w:pStyle w:val="4"/>
        <w:keepNext w:val="0"/>
        <w:keepLines w:val="0"/>
        <w:spacing w:line="240" w:lineRule="atLeast"/>
        <w:jc w:val="center"/>
        <w:rPr>
          <w:rFonts w:ascii="宋体" w:hAnsi="宋体" w:eastAsia="宋体" w:cs="宋体"/>
          <w:bCs w:val="0"/>
          <w:color w:val="auto"/>
          <w:sz w:val="28"/>
          <w:highlight w:val="none"/>
        </w:rPr>
      </w:pPr>
      <w:r>
        <w:rPr>
          <w:rFonts w:hint="eastAsia" w:ascii="宋体" w:hAnsi="宋体" w:eastAsia="宋体" w:cs="宋体"/>
          <w:bCs w:val="0"/>
          <w:color w:val="auto"/>
          <w:sz w:val="28"/>
          <w:highlight w:val="none"/>
        </w:rPr>
        <w:t>八、磋商纪律要求</w:t>
      </w:r>
      <w:bookmarkEnd w:id="186"/>
    </w:p>
    <w:p w14:paraId="390410F8">
      <w:pPr>
        <w:spacing w:after="0" w:line="400" w:lineRule="exact"/>
        <w:ind w:firstLine="482" w:firstLineChars="200"/>
        <w:rPr>
          <w:rFonts w:ascii="宋体" w:hAnsi="宋体" w:cs="宋体"/>
          <w:b/>
          <w:bCs/>
          <w:color w:val="auto"/>
          <w:sz w:val="24"/>
          <w:highlight w:val="none"/>
        </w:rPr>
      </w:pPr>
      <w:bookmarkStart w:id="187" w:name="_Toc503884368"/>
      <w:bookmarkStart w:id="188" w:name="_Toc503799576"/>
      <w:r>
        <w:rPr>
          <w:rFonts w:hint="eastAsia" w:ascii="宋体" w:hAnsi="宋体" w:cs="宋体"/>
          <w:b/>
          <w:bCs/>
          <w:color w:val="auto"/>
          <w:sz w:val="24"/>
          <w:highlight w:val="none"/>
        </w:rPr>
        <w:t>34.供应商不得具有的情形</w:t>
      </w:r>
      <w:bookmarkEnd w:id="187"/>
      <w:bookmarkEnd w:id="188"/>
    </w:p>
    <w:p w14:paraId="24EC0BEE">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供应商参加本项目磋商不得有下列情形：</w:t>
      </w:r>
    </w:p>
    <w:p w14:paraId="2747046B">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（1）提供虚假材料谋取成交；</w:t>
      </w:r>
    </w:p>
    <w:p w14:paraId="267F9418">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（2）采取不正当手段诋毁、排挤其他供应商；</w:t>
      </w:r>
    </w:p>
    <w:p w14:paraId="73C516C5">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（3）与采购人、采购代理机构、或其他供应商恶意串通；</w:t>
      </w:r>
    </w:p>
    <w:p w14:paraId="505970C3">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（4）向采购人、采购代理机构、磋商小组成员行贿或者提供其他不正当利益；</w:t>
      </w:r>
    </w:p>
    <w:p w14:paraId="43F907F3">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（5）在磋商过程中与采购人、采购代理机构进行协商；</w:t>
      </w:r>
    </w:p>
    <w:p w14:paraId="6ABBD0F8">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（6）成交后无正当理由拒不与采购人签订采购合同；</w:t>
      </w:r>
    </w:p>
    <w:p w14:paraId="54D3F49D">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（7）未按照磋商文件确定的事项签订采购合同；</w:t>
      </w:r>
    </w:p>
    <w:p w14:paraId="31C280A6">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（8）将采购合同转包或者违规分包；</w:t>
      </w:r>
    </w:p>
    <w:p w14:paraId="5FC758A6">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（9）提供假冒伪劣产品；</w:t>
      </w:r>
    </w:p>
    <w:p w14:paraId="35CBEBE9">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（10）擅自变更、中止或者终止采购合同；</w:t>
      </w:r>
    </w:p>
    <w:p w14:paraId="0FECFFEA">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（11）拒绝有关部门的监督检查或者向监督检查部门提供虚假情况；</w:t>
      </w:r>
    </w:p>
    <w:p w14:paraId="43DDFD3F">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（12）法律法规规定的其他情形。</w:t>
      </w:r>
    </w:p>
    <w:p w14:paraId="7DE5FEAC">
      <w:pPr>
        <w:spacing w:line="400" w:lineRule="exact"/>
        <w:ind w:firstLine="470" w:firstLineChars="196"/>
        <w:rPr>
          <w:rFonts w:ascii="宋体" w:hAnsi="宋体" w:cs="宋体"/>
          <w:color w:val="auto"/>
          <w:sz w:val="24"/>
          <w:highlight w:val="none"/>
        </w:rPr>
      </w:pPr>
      <w:r>
        <w:rPr>
          <w:rFonts w:hint="eastAsia" w:ascii="宋体" w:hAnsi="宋体" w:cs="宋体"/>
          <w:color w:val="auto"/>
          <w:sz w:val="24"/>
          <w:highlight w:val="none"/>
        </w:rPr>
        <w:t>供应商有上述情形的，按照规定追究法律责任，具备（1）-（10）条情形之一的，同时将取消被确认为成交供应商的资格或者认定成交无效。</w:t>
      </w:r>
    </w:p>
    <w:p w14:paraId="2F83A4BB">
      <w:pPr>
        <w:pStyle w:val="4"/>
        <w:keepNext w:val="0"/>
        <w:keepLines w:val="0"/>
        <w:spacing w:line="240" w:lineRule="atLeast"/>
        <w:jc w:val="center"/>
        <w:rPr>
          <w:rFonts w:ascii="宋体" w:hAnsi="宋体" w:eastAsia="宋体" w:cs="宋体"/>
          <w:bCs w:val="0"/>
          <w:color w:val="auto"/>
          <w:sz w:val="28"/>
          <w:highlight w:val="none"/>
        </w:rPr>
      </w:pPr>
      <w:bookmarkStart w:id="189" w:name="_Toc514772533"/>
      <w:r>
        <w:rPr>
          <w:rFonts w:hint="eastAsia" w:ascii="宋体" w:hAnsi="宋体" w:eastAsia="宋体" w:cs="宋体"/>
          <w:bCs w:val="0"/>
          <w:color w:val="auto"/>
          <w:sz w:val="28"/>
          <w:highlight w:val="none"/>
        </w:rPr>
        <w:t>九、询问、质疑和投诉</w:t>
      </w:r>
      <w:bookmarkEnd w:id="189"/>
    </w:p>
    <w:p w14:paraId="52FEFEB8">
      <w:pPr>
        <w:spacing w:after="0" w:line="400" w:lineRule="exact"/>
        <w:ind w:firstLine="482" w:firstLineChars="200"/>
        <w:rPr>
          <w:rFonts w:ascii="宋体" w:hAnsi="宋体" w:cs="宋体"/>
          <w:b/>
          <w:bCs/>
          <w:color w:val="auto"/>
          <w:sz w:val="24"/>
          <w:highlight w:val="none"/>
        </w:rPr>
      </w:pPr>
      <w:bookmarkStart w:id="190" w:name="_Toc503799577"/>
      <w:bookmarkStart w:id="191" w:name="_Toc503884369"/>
      <w:r>
        <w:rPr>
          <w:rFonts w:hint="eastAsia" w:ascii="宋体" w:hAnsi="宋体" w:cs="宋体"/>
          <w:b/>
          <w:bCs/>
          <w:color w:val="auto"/>
          <w:sz w:val="24"/>
          <w:highlight w:val="none"/>
        </w:rPr>
        <w:t>35.询问、质疑、投诉的接收和处理</w:t>
      </w:r>
    </w:p>
    <w:bookmarkEnd w:id="190"/>
    <w:bookmarkEnd w:id="191"/>
    <w:p w14:paraId="7948A0E6">
      <w:pPr>
        <w:spacing w:line="400" w:lineRule="exact"/>
        <w:ind w:firstLine="480" w:firstLineChars="200"/>
        <w:outlineLvl w:val="2"/>
        <w:rPr>
          <w:rFonts w:ascii="宋体" w:hAnsi="宋体" w:cs="宋体"/>
          <w:color w:val="auto"/>
          <w:sz w:val="24"/>
          <w:highlight w:val="none"/>
        </w:rPr>
      </w:pPr>
      <w:bookmarkStart w:id="192" w:name="_Toc514772534"/>
      <w:r>
        <w:rPr>
          <w:rFonts w:hint="eastAsia" w:ascii="宋体" w:hAnsi="宋体" w:cs="宋体"/>
          <w:color w:val="auto"/>
          <w:sz w:val="24"/>
          <w:highlight w:val="none"/>
        </w:rPr>
        <w:t>35.1询问</w:t>
      </w:r>
    </w:p>
    <w:p w14:paraId="78B33851">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35.1.1供应商对采购活动有疑问的，可以向采购人或其委托的采购代理机构提出询问。供应商对采购文件中的技术、商务及其他要求、评分细则、定标结果的询问，应向采购人提出；对采购过程和程序等内容的询问，应向</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提出。</w:t>
      </w:r>
    </w:p>
    <w:p w14:paraId="5F2E279A">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35.1.2询问应当明确询问事项，以书面形式提出，并由供应商签字或者加盖公章。</w:t>
      </w:r>
    </w:p>
    <w:p w14:paraId="1DDADE4D">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35.1.3采购人及有权答复的采购代理机构应当以书面形式答复供应商的询问。</w:t>
      </w:r>
    </w:p>
    <w:p w14:paraId="31F47819">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35.1.4询问事项超出采购代理机构委托授权范围的，采购代理机构应当书面告知供应商向采购人提出询问。</w:t>
      </w:r>
    </w:p>
    <w:p w14:paraId="272FEA89">
      <w:pPr>
        <w:spacing w:line="400" w:lineRule="exact"/>
        <w:ind w:firstLine="480" w:firstLineChars="200"/>
        <w:outlineLvl w:val="2"/>
        <w:rPr>
          <w:rFonts w:ascii="宋体" w:hAnsi="宋体" w:cs="宋体"/>
          <w:color w:val="auto"/>
          <w:sz w:val="24"/>
          <w:highlight w:val="none"/>
        </w:rPr>
      </w:pPr>
      <w:r>
        <w:rPr>
          <w:rFonts w:hint="eastAsia" w:ascii="宋体" w:hAnsi="宋体" w:cs="宋体"/>
          <w:color w:val="auto"/>
          <w:sz w:val="24"/>
          <w:highlight w:val="none"/>
        </w:rPr>
        <w:t>35.2 质疑和投诉</w:t>
      </w:r>
    </w:p>
    <w:p w14:paraId="330E36C5">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35.2.1质疑、投诉的接收和处理严格按照相关法律法规的规定办理。</w:t>
      </w:r>
    </w:p>
    <w:p w14:paraId="0F07D58B">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35.2.2供应商如认为磋商文件使自己的合法权益受到损害，可按照以上规定程序和办法提出质疑。供应商对可以质疑的采购文件提出质疑的，须在购买磋商文件次日起七个工作日内提出，逾期提交的质疑不予受理。</w:t>
      </w:r>
    </w:p>
    <w:p w14:paraId="7A76E211">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35.2.3质疑、投诉应当采用书面形式，质疑函、投诉书均应明确阐述磋商文件、磋商过程、中标（成交）结果中使自己的合法权益受到损害的实质性内容，提供相关事实、依据和证据及其来源或线索，并确保真实性，便于有关单位调查、答复和处理。质疑人行使质疑权时，应当坚持依法依规、诚实信用原则，遵循“谁主张谁举证”，实事求是，不得进行虚假、恶意质疑；不得以质疑为手段获取不当得利、实现非法目的。</w:t>
      </w:r>
    </w:p>
    <w:p w14:paraId="2DE840CC">
      <w:pPr>
        <w:pStyle w:val="4"/>
        <w:keepNext w:val="0"/>
        <w:keepLines w:val="0"/>
        <w:spacing w:line="240" w:lineRule="atLeast"/>
        <w:jc w:val="center"/>
        <w:rPr>
          <w:rFonts w:ascii="宋体" w:hAnsi="宋体" w:eastAsia="宋体" w:cs="宋体"/>
          <w:bCs w:val="0"/>
          <w:color w:val="auto"/>
          <w:sz w:val="28"/>
          <w:highlight w:val="none"/>
        </w:rPr>
      </w:pPr>
      <w:r>
        <w:rPr>
          <w:rFonts w:hint="eastAsia" w:ascii="宋体" w:hAnsi="宋体" w:eastAsia="宋体" w:cs="宋体"/>
          <w:bCs w:val="0"/>
          <w:color w:val="auto"/>
          <w:sz w:val="28"/>
          <w:highlight w:val="none"/>
        </w:rPr>
        <w:t>十、</w:t>
      </w:r>
      <w:bookmarkEnd w:id="192"/>
      <w:r>
        <w:rPr>
          <w:rFonts w:hint="eastAsia" w:ascii="宋体" w:hAnsi="宋体" w:eastAsia="宋体" w:cs="宋体"/>
          <w:bCs w:val="0"/>
          <w:color w:val="auto"/>
          <w:sz w:val="28"/>
          <w:highlight w:val="none"/>
        </w:rPr>
        <w:t>串通投标的情形</w:t>
      </w:r>
    </w:p>
    <w:p w14:paraId="40E3F024">
      <w:pPr>
        <w:spacing w:line="400" w:lineRule="exact"/>
        <w:ind w:firstLine="482" w:firstLineChars="200"/>
        <w:rPr>
          <w:rFonts w:ascii="宋体" w:hAnsi="宋体" w:cs="宋体"/>
          <w:b/>
          <w:color w:val="auto"/>
          <w:sz w:val="24"/>
          <w:highlight w:val="none"/>
        </w:rPr>
      </w:pPr>
      <w:bookmarkStart w:id="193" w:name="_Toc503884370"/>
      <w:bookmarkStart w:id="194" w:name="_Toc503799578"/>
      <w:r>
        <w:rPr>
          <w:rFonts w:hint="eastAsia" w:ascii="宋体" w:hAnsi="宋体" w:cs="宋体"/>
          <w:b/>
          <w:color w:val="auto"/>
          <w:sz w:val="24"/>
          <w:highlight w:val="none"/>
        </w:rPr>
        <w:t>36.有下列情形之一的，视为供应商串通投标，其响应无效。</w:t>
      </w:r>
    </w:p>
    <w:p w14:paraId="1030CC21">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(1)不同供应商的响应文件由同一单位或者个人编制；</w:t>
      </w:r>
    </w:p>
    <w:p w14:paraId="0F2A2DBA">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(2)不同供应商委托同一单位或者个人办理投标事宜；</w:t>
      </w:r>
    </w:p>
    <w:p w14:paraId="000B7A4E">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(3)不同供应商的响应文件载明的项目管理成员或者联系人员为同一人；</w:t>
      </w:r>
    </w:p>
    <w:p w14:paraId="71E58D84">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(4)不同供应商的响应文件异常一致或者投标报价呈规律性差异；</w:t>
      </w:r>
    </w:p>
    <w:p w14:paraId="0B25E034">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(5)不同供应商的响应文件相互混装。</w:t>
      </w:r>
    </w:p>
    <w:p w14:paraId="0C7673D7">
      <w:pPr>
        <w:pStyle w:val="4"/>
        <w:keepNext w:val="0"/>
        <w:keepLines w:val="0"/>
        <w:spacing w:line="240" w:lineRule="atLeast"/>
        <w:jc w:val="center"/>
        <w:rPr>
          <w:rFonts w:ascii="宋体" w:hAnsi="宋体" w:eastAsia="宋体" w:cs="宋体"/>
          <w:bCs w:val="0"/>
          <w:color w:val="auto"/>
          <w:sz w:val="28"/>
          <w:highlight w:val="none"/>
        </w:rPr>
      </w:pPr>
      <w:r>
        <w:rPr>
          <w:rFonts w:hint="eastAsia" w:ascii="宋体" w:hAnsi="宋体" w:eastAsia="宋体" w:cs="宋体"/>
          <w:bCs w:val="0"/>
          <w:color w:val="auto"/>
          <w:sz w:val="28"/>
          <w:highlight w:val="none"/>
        </w:rPr>
        <w:t>十一、其他</w:t>
      </w:r>
    </w:p>
    <w:p w14:paraId="4EA70CF9">
      <w:pPr>
        <w:spacing w:after="0" w:line="400" w:lineRule="exact"/>
        <w:ind w:firstLine="482" w:firstLineChars="200"/>
        <w:rPr>
          <w:rFonts w:ascii="宋体" w:hAnsi="宋体" w:cs="宋体"/>
          <w:color w:val="auto"/>
          <w:sz w:val="24"/>
          <w:highlight w:val="none"/>
        </w:rPr>
      </w:pPr>
      <w:r>
        <w:rPr>
          <w:rFonts w:hint="eastAsia" w:ascii="宋体" w:hAnsi="宋体" w:cs="宋体"/>
          <w:b/>
          <w:bCs/>
          <w:color w:val="auto"/>
          <w:sz w:val="24"/>
          <w:highlight w:val="none"/>
        </w:rPr>
        <w:t>37.</w:t>
      </w:r>
      <w:r>
        <w:rPr>
          <w:rFonts w:hint="eastAsia" w:ascii="宋体" w:hAnsi="宋体" w:cs="宋体"/>
          <w:color w:val="auto"/>
          <w:sz w:val="24"/>
          <w:highlight w:val="none"/>
        </w:rPr>
        <w:t>本磋商文件中所引相关法律制度规定，在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磋商文件不再做调整。</w:t>
      </w:r>
      <w:bookmarkEnd w:id="193"/>
      <w:bookmarkEnd w:id="194"/>
    </w:p>
    <w:p w14:paraId="1C899855">
      <w:pPr>
        <w:spacing w:after="0" w:line="40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38.本项目涉及企业资质、产品认证、人员执业资格等描述与国家最新要求不一致时以最新要求为准。</w:t>
      </w:r>
    </w:p>
    <w:p w14:paraId="5FB06F04">
      <w:pPr>
        <w:spacing w:after="0" w:line="400" w:lineRule="exact"/>
        <w:ind w:firstLine="482" w:firstLineChars="200"/>
        <w:rPr>
          <w:rFonts w:ascii="宋体" w:hAnsi="宋体" w:cs="宋体"/>
          <w:color w:val="auto"/>
          <w:sz w:val="24"/>
          <w:highlight w:val="none"/>
        </w:rPr>
      </w:pPr>
      <w:bookmarkStart w:id="195" w:name="_Toc503799580"/>
      <w:bookmarkStart w:id="196" w:name="_Toc503884372"/>
      <w:r>
        <w:rPr>
          <w:rFonts w:hint="eastAsia" w:ascii="宋体" w:hAnsi="宋体" w:cs="宋体"/>
          <w:b/>
          <w:bCs/>
          <w:color w:val="auto"/>
          <w:sz w:val="24"/>
          <w:highlight w:val="none"/>
        </w:rPr>
        <w:t>39.（实质性要求）</w:t>
      </w:r>
      <w:r>
        <w:rPr>
          <w:rFonts w:hint="eastAsia" w:ascii="宋体" w:hAnsi="宋体" w:cs="宋体"/>
          <w:color w:val="auto"/>
          <w:sz w:val="24"/>
          <w:highlight w:val="none"/>
        </w:rPr>
        <w:t>国家或行业主管部门对供应商和采购产品的技术标准、质量标准和资格资质条件等有强制性规定的，必须符合其要求。</w:t>
      </w:r>
      <w:bookmarkEnd w:id="195"/>
      <w:bookmarkEnd w:id="196"/>
    </w:p>
    <w:p w14:paraId="438B02FF">
      <w:pPr>
        <w:rPr>
          <w:rFonts w:ascii="宋体" w:hAnsi="宋体" w:cs="宋体"/>
          <w:color w:val="auto"/>
          <w:highlight w:val="none"/>
          <w:lang w:val="zh-CN"/>
        </w:rPr>
      </w:pPr>
    </w:p>
    <w:p w14:paraId="7B67D395">
      <w:pPr>
        <w:pStyle w:val="3"/>
        <w:keepNext w:val="0"/>
        <w:keepLines w:val="0"/>
        <w:spacing w:line="240" w:lineRule="atLeast"/>
        <w:jc w:val="center"/>
        <w:rPr>
          <w:rFonts w:ascii="宋体" w:hAnsi="宋体" w:cs="宋体"/>
          <w:color w:val="auto"/>
          <w:sz w:val="36"/>
          <w:szCs w:val="36"/>
          <w:highlight w:val="none"/>
        </w:rPr>
      </w:pPr>
      <w:bookmarkStart w:id="197" w:name="_Toc514772535"/>
      <w:r>
        <w:rPr>
          <w:rFonts w:hint="eastAsia" w:ascii="宋体" w:hAnsi="宋体" w:cs="宋体"/>
          <w:color w:val="auto"/>
          <w:sz w:val="36"/>
          <w:szCs w:val="36"/>
          <w:highlight w:val="none"/>
        </w:rPr>
        <w:br w:type="page"/>
      </w:r>
      <w:bookmarkStart w:id="198" w:name="_Toc76996178"/>
      <w:r>
        <w:rPr>
          <w:rFonts w:hint="eastAsia" w:ascii="宋体" w:hAnsi="宋体" w:cs="宋体"/>
          <w:color w:val="auto"/>
          <w:sz w:val="36"/>
          <w:szCs w:val="36"/>
          <w:highlight w:val="none"/>
        </w:rPr>
        <w:t xml:space="preserve">第三章  </w:t>
      </w:r>
      <w:bookmarkEnd w:id="197"/>
      <w:bookmarkEnd w:id="198"/>
      <w:r>
        <w:rPr>
          <w:rFonts w:hint="eastAsia" w:ascii="宋体" w:hAnsi="宋体" w:cs="宋体"/>
          <w:color w:val="auto"/>
          <w:sz w:val="36"/>
          <w:szCs w:val="36"/>
          <w:highlight w:val="none"/>
        </w:rPr>
        <w:t>供应商的资格、资质性及其他类似效力要求</w:t>
      </w:r>
    </w:p>
    <w:p w14:paraId="4CB94742">
      <w:pPr>
        <w:widowControl w:val="0"/>
        <w:spacing w:after="0" w:line="360" w:lineRule="auto"/>
        <w:ind w:firstLine="562" w:firstLineChars="200"/>
        <w:outlineLvl w:val="1"/>
        <w:rPr>
          <w:rFonts w:ascii="宋体" w:hAnsi="宋体" w:cs="宋体"/>
          <w:b/>
          <w:color w:val="auto"/>
          <w:sz w:val="28"/>
          <w:szCs w:val="28"/>
          <w:highlight w:val="none"/>
        </w:rPr>
      </w:pPr>
      <w:bookmarkStart w:id="199" w:name="_Toc505092653"/>
      <w:bookmarkStart w:id="200" w:name="_Toc505068520"/>
      <w:bookmarkStart w:id="201" w:name="_Toc504982722"/>
      <w:bookmarkStart w:id="202" w:name="_Toc504913318"/>
      <w:bookmarkStart w:id="203" w:name="_Toc504981597"/>
      <w:bookmarkStart w:id="204" w:name="_Toc504980817"/>
      <w:r>
        <w:rPr>
          <w:rFonts w:hint="eastAsia" w:ascii="宋体" w:hAnsi="宋体" w:cs="宋体"/>
          <w:b/>
          <w:color w:val="auto"/>
          <w:sz w:val="28"/>
          <w:szCs w:val="28"/>
          <w:highlight w:val="none"/>
        </w:rPr>
        <w:t>一、供应商资格、资质性要求</w:t>
      </w:r>
      <w:bookmarkEnd w:id="199"/>
      <w:bookmarkEnd w:id="200"/>
      <w:bookmarkEnd w:id="201"/>
      <w:bookmarkEnd w:id="202"/>
      <w:bookmarkEnd w:id="203"/>
      <w:bookmarkEnd w:id="204"/>
    </w:p>
    <w:p w14:paraId="4F46EB4E">
      <w:pPr>
        <w:tabs>
          <w:tab w:val="left" w:pos="7665"/>
        </w:tabs>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1.具有独立承担民事责任的能力；</w:t>
      </w:r>
    </w:p>
    <w:p w14:paraId="5F60B430">
      <w:pPr>
        <w:tabs>
          <w:tab w:val="left" w:pos="7665"/>
        </w:tabs>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31548B56">
      <w:pPr>
        <w:tabs>
          <w:tab w:val="left" w:pos="7665"/>
        </w:tabs>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015A621B">
      <w:pPr>
        <w:tabs>
          <w:tab w:val="left" w:pos="7665"/>
        </w:tabs>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5196CC07">
      <w:pPr>
        <w:tabs>
          <w:tab w:val="left" w:pos="7665"/>
        </w:tabs>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5.参加采购活动前三年内，在经营活动中没有重大违法记录；</w:t>
      </w:r>
    </w:p>
    <w:p w14:paraId="190063B2">
      <w:pPr>
        <w:tabs>
          <w:tab w:val="left" w:pos="7665"/>
        </w:tabs>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6.法律、行政法规规定的其他条件。</w:t>
      </w:r>
    </w:p>
    <w:p w14:paraId="1152E9F8">
      <w:pPr>
        <w:adjustRightInd w:val="0"/>
        <w:snapToGrid w:val="0"/>
        <w:spacing w:after="0" w:line="360" w:lineRule="auto"/>
        <w:ind w:firstLine="480" w:firstLineChars="200"/>
        <w:rPr>
          <w:color w:val="auto"/>
          <w:highlight w:val="none"/>
        </w:rPr>
      </w:pPr>
      <w:r>
        <w:rPr>
          <w:rFonts w:hint="eastAsia" w:ascii="宋体" w:hAnsi="宋体" w:cs="宋体"/>
          <w:color w:val="auto"/>
          <w:sz w:val="24"/>
          <w:highlight w:val="none"/>
        </w:rPr>
        <w:t>7.供应商单位及其现任法定代表人、主要负责人在参加本次采购活动前三年内不得具有行贿犯罪记录。</w:t>
      </w:r>
    </w:p>
    <w:p w14:paraId="65534F54">
      <w:pPr>
        <w:adjustRightInd w:val="0"/>
        <w:snapToGrid w:val="0"/>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8.采购人根据采购项目提出的特殊条件：供应商应具备行政主管部门颁发的有效期内的安全生产许可证。</w:t>
      </w:r>
    </w:p>
    <w:p w14:paraId="79446C22">
      <w:pPr>
        <w:widowControl w:val="0"/>
        <w:spacing w:after="0" w:line="360" w:lineRule="auto"/>
        <w:ind w:firstLine="562" w:firstLineChars="200"/>
        <w:outlineLvl w:val="1"/>
        <w:rPr>
          <w:rFonts w:ascii="宋体" w:hAnsi="宋体" w:cs="宋体"/>
          <w:b/>
          <w:color w:val="auto"/>
          <w:sz w:val="28"/>
          <w:szCs w:val="28"/>
          <w:highlight w:val="none"/>
        </w:rPr>
      </w:pPr>
      <w:r>
        <w:rPr>
          <w:rFonts w:hint="eastAsia" w:ascii="宋体" w:hAnsi="宋体" w:cs="宋体"/>
          <w:b/>
          <w:color w:val="auto"/>
          <w:sz w:val="28"/>
          <w:szCs w:val="28"/>
          <w:highlight w:val="none"/>
        </w:rPr>
        <w:t>二、供应商其他类似效力要求</w:t>
      </w:r>
    </w:p>
    <w:p w14:paraId="14F6706B">
      <w:pPr>
        <w:widowControl w:val="0"/>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1.授权参加本次采购活动的供应商代表证明材料。</w:t>
      </w:r>
    </w:p>
    <w:p w14:paraId="05E8F66D">
      <w:pPr>
        <w:tabs>
          <w:tab w:val="left" w:pos="7665"/>
        </w:tabs>
        <w:spacing w:after="0" w:line="360" w:lineRule="auto"/>
        <w:ind w:firstLine="480" w:firstLineChars="200"/>
        <w:rPr>
          <w:color w:val="auto"/>
          <w:highlight w:val="none"/>
        </w:rPr>
      </w:pPr>
      <w:r>
        <w:rPr>
          <w:rFonts w:hint="eastAsia" w:ascii="宋体" w:hAnsi="宋体" w:cs="宋体"/>
          <w:color w:val="auto"/>
          <w:sz w:val="24"/>
          <w:highlight w:val="none"/>
        </w:rPr>
        <w:t>2.本项目不允许联合体参与磋商。</w:t>
      </w:r>
    </w:p>
    <w:p w14:paraId="175D16BF">
      <w:pPr>
        <w:widowControl w:val="0"/>
        <w:spacing w:after="0" w:line="360" w:lineRule="auto"/>
        <w:ind w:firstLine="480" w:firstLineChars="200"/>
        <w:rPr>
          <w:rFonts w:ascii="宋体" w:hAnsi="宋体" w:cs="宋体"/>
          <w:color w:val="auto"/>
          <w:sz w:val="24"/>
          <w:highlight w:val="none"/>
        </w:rPr>
      </w:pPr>
    </w:p>
    <w:p w14:paraId="0D83E290">
      <w:pPr>
        <w:widowControl w:val="0"/>
        <w:spacing w:after="0"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注：资格要求中“参加本次采购活动前三年内，在经营活动中没有重大违法记录”中的重大违法记录，即因违法经营受到刑事处罚或者责令停产停业、吊销许可证或者执照、较大数额罚款等行政处罚。</w:t>
      </w:r>
    </w:p>
    <w:p w14:paraId="6D2CB73D">
      <w:pPr>
        <w:pStyle w:val="3"/>
        <w:keepNext w:val="0"/>
        <w:keepLines w:val="0"/>
        <w:spacing w:line="240" w:lineRule="atLeast"/>
        <w:jc w:val="center"/>
        <w:rPr>
          <w:rFonts w:ascii="宋体" w:hAnsi="宋体" w:cs="宋体"/>
          <w:color w:val="auto"/>
          <w:sz w:val="36"/>
          <w:szCs w:val="36"/>
          <w:highlight w:val="none"/>
        </w:rPr>
      </w:pPr>
      <w:bookmarkStart w:id="205" w:name="_Toc76996179"/>
      <w:bookmarkStart w:id="206" w:name="_Toc514772536"/>
      <w:r>
        <w:rPr>
          <w:rFonts w:hint="eastAsia" w:ascii="宋体" w:hAnsi="宋体" w:cs="宋体"/>
          <w:color w:val="auto"/>
          <w:sz w:val="36"/>
          <w:szCs w:val="36"/>
          <w:highlight w:val="none"/>
        </w:rPr>
        <w:br w:type="page"/>
      </w:r>
      <w:r>
        <w:rPr>
          <w:rFonts w:hint="eastAsia" w:ascii="宋体" w:hAnsi="宋体" w:cs="宋体"/>
          <w:color w:val="auto"/>
          <w:sz w:val="36"/>
          <w:szCs w:val="36"/>
          <w:highlight w:val="none"/>
        </w:rPr>
        <w:t xml:space="preserve">第四章  </w:t>
      </w:r>
      <w:bookmarkEnd w:id="205"/>
      <w:bookmarkEnd w:id="206"/>
      <w:r>
        <w:rPr>
          <w:rFonts w:hint="eastAsia" w:ascii="宋体" w:hAnsi="宋体" w:cs="宋体"/>
          <w:color w:val="auto"/>
          <w:sz w:val="36"/>
          <w:szCs w:val="36"/>
          <w:highlight w:val="none"/>
        </w:rPr>
        <w:t>供应商应当提供的资格、资质性及其他类似效力要求的相关证明材料</w:t>
      </w:r>
    </w:p>
    <w:p w14:paraId="7CE6BA5E">
      <w:pPr>
        <w:spacing w:line="360" w:lineRule="auto"/>
        <w:ind w:firstLine="472" w:firstLineChars="196"/>
        <w:rPr>
          <w:rFonts w:ascii="宋体" w:hAnsi="宋体" w:cs="宋体"/>
          <w:b/>
          <w:color w:val="auto"/>
          <w:sz w:val="24"/>
          <w:highlight w:val="none"/>
        </w:rPr>
      </w:pPr>
      <w:r>
        <w:rPr>
          <w:rFonts w:hint="eastAsia" w:ascii="宋体" w:hAnsi="宋体" w:cs="宋体"/>
          <w:b/>
          <w:color w:val="auto"/>
          <w:sz w:val="24"/>
          <w:highlight w:val="none"/>
        </w:rPr>
        <w:t>一、应当提供的供应商资格、资质性要求的相关证明材料</w:t>
      </w:r>
    </w:p>
    <w:p w14:paraId="6EB837E8">
      <w:pPr>
        <w:spacing w:line="360" w:lineRule="auto"/>
        <w:ind w:firstLine="482" w:firstLineChars="200"/>
        <w:rPr>
          <w:rFonts w:ascii="宋体" w:hAnsi="宋体" w:cs="宋体"/>
          <w:b/>
          <w:color w:val="auto"/>
          <w:sz w:val="24"/>
          <w:highlight w:val="none"/>
        </w:rPr>
      </w:pPr>
      <w:bookmarkStart w:id="207" w:name="_Hlk89540429"/>
      <w:r>
        <w:rPr>
          <w:rFonts w:hint="eastAsia" w:ascii="宋体" w:hAnsi="宋体" w:cs="宋体"/>
          <w:b/>
          <w:color w:val="auto"/>
          <w:sz w:val="24"/>
          <w:highlight w:val="none"/>
        </w:rPr>
        <w:t>（一）具有独立承担民事责任的能力提供以下证明材料：</w:t>
      </w:r>
    </w:p>
    <w:p w14:paraId="1D705EA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1.供应商为企业（包括合伙企业）、个体工商户的,应提供工商营业执照或提供由市场监管部门核发的法人或者其他组织统一社会信用代码的营业执照；</w:t>
      </w:r>
    </w:p>
    <w:p w14:paraId="62B73CF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2.供应商属于银行、保险、石油石化、电力、电信等有行业特殊情况的，提供企业分支机构营业执照或统一社会信用代码的营业执照；</w:t>
      </w:r>
    </w:p>
    <w:p w14:paraId="2156992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3.供应商为其他组织的，提供事业单位法人证书或执业许可证等证明文件；</w:t>
      </w:r>
    </w:p>
    <w:p w14:paraId="1BD8048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4.如为自然人的提供《中华人民共和国居民身份证》。</w:t>
      </w:r>
    </w:p>
    <w:p w14:paraId="6A4BE71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（注：供应商根据自身情况提供上述材料，均提供在有效期内的复印件。）</w:t>
      </w:r>
    </w:p>
    <w:p w14:paraId="115B50A6">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（二）具有良好的商业信誉和健全的财务会计制度提供以下证明材料：</w:t>
      </w:r>
    </w:p>
    <w:p w14:paraId="7F4FFCD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提供具有良好的商业信誉和健全的财务会计制度的承诺函原件</w:t>
      </w:r>
      <w:r>
        <w:rPr>
          <w:rFonts w:hint="eastAsia" w:ascii="宋体" w:hAnsi="宋体" w:cs="宋体"/>
          <w:b/>
          <w:color w:val="auto"/>
          <w:sz w:val="24"/>
          <w:highlight w:val="none"/>
        </w:rPr>
        <w:t>（格式详见第七章）</w:t>
      </w:r>
      <w:r>
        <w:rPr>
          <w:rFonts w:hint="eastAsia" w:ascii="宋体" w:hAnsi="宋体" w:cs="宋体"/>
          <w:color w:val="auto"/>
          <w:sz w:val="24"/>
          <w:highlight w:val="none"/>
        </w:rPr>
        <w:t xml:space="preserve">； </w:t>
      </w:r>
    </w:p>
    <w:p w14:paraId="01E06F81">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（三）具有履行合同所必需的设备和专业技术能力提供以下证明材料：</w:t>
      </w:r>
    </w:p>
    <w:p w14:paraId="6148B47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提供具有履行合同所必需的设备和专业技术能力的承诺函原件</w:t>
      </w:r>
      <w:r>
        <w:rPr>
          <w:rFonts w:hint="eastAsia" w:ascii="宋体" w:hAnsi="宋体" w:cs="宋体"/>
          <w:b/>
          <w:color w:val="auto"/>
          <w:sz w:val="24"/>
          <w:highlight w:val="none"/>
        </w:rPr>
        <w:t>（格式详见第七章）</w:t>
      </w:r>
      <w:r>
        <w:rPr>
          <w:rFonts w:hint="eastAsia" w:ascii="宋体" w:hAnsi="宋体" w:cs="宋体"/>
          <w:color w:val="auto"/>
          <w:sz w:val="24"/>
          <w:highlight w:val="none"/>
        </w:rPr>
        <w:t xml:space="preserve">； </w:t>
      </w:r>
    </w:p>
    <w:p w14:paraId="1AEDC29C">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（四）有依法缴纳税收和社会保障资金的良好记录提供以下证明材料：</w:t>
      </w:r>
    </w:p>
    <w:p w14:paraId="6E0E1D8E">
      <w:pPr>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提供具有依法缴纳税收和社会保障资金的良好记录的承诺函原件</w:t>
      </w:r>
      <w:r>
        <w:rPr>
          <w:rFonts w:hint="eastAsia" w:ascii="宋体" w:hAnsi="宋体" w:cs="宋体"/>
          <w:b/>
          <w:color w:val="auto"/>
          <w:sz w:val="24"/>
          <w:highlight w:val="none"/>
        </w:rPr>
        <w:t>（格式详见第七章）</w:t>
      </w:r>
      <w:r>
        <w:rPr>
          <w:rFonts w:hint="eastAsia" w:ascii="宋体" w:hAnsi="宋体" w:cs="宋体"/>
          <w:color w:val="auto"/>
          <w:sz w:val="24"/>
          <w:highlight w:val="none"/>
        </w:rPr>
        <w:t>；</w:t>
      </w:r>
    </w:p>
    <w:p w14:paraId="58EE3E05">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（五）参加采购活动前三年内，在经营活动中没有重大违法记录提供以下证明材料：</w:t>
      </w:r>
    </w:p>
    <w:p w14:paraId="3CEF3A9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提供供应商参加本次采购活动前三年内，在经营活动中没有重大违法记录的承诺函原件（公司成立不足三年的从成立之日起算）</w:t>
      </w:r>
      <w:r>
        <w:rPr>
          <w:rFonts w:hint="eastAsia" w:ascii="宋体" w:hAnsi="宋体" w:cs="宋体"/>
          <w:b/>
          <w:color w:val="auto"/>
          <w:sz w:val="24"/>
          <w:highlight w:val="none"/>
        </w:rPr>
        <w:t>（格式详见第七章）</w:t>
      </w:r>
      <w:r>
        <w:rPr>
          <w:rFonts w:hint="eastAsia" w:ascii="宋体" w:hAnsi="宋体" w:cs="宋体"/>
          <w:color w:val="auto"/>
          <w:sz w:val="24"/>
          <w:highlight w:val="none"/>
        </w:rPr>
        <w:t>；</w:t>
      </w:r>
    </w:p>
    <w:p w14:paraId="5844FA76">
      <w:pPr>
        <w:spacing w:line="360" w:lineRule="auto"/>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（六）法律、行政法规规定的其他条件提供以下证明材料：提供符合法律、行政法规规定的其他条件的承诺函（格式详见第七章）。</w:t>
      </w:r>
    </w:p>
    <w:p w14:paraId="1D513162">
      <w:pPr>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（七）供应商单位及其现任法定代表人、主要负责人在参加本次采购活动前三年内不得具有行贿犯罪记录。</w:t>
      </w:r>
    </w:p>
    <w:p w14:paraId="07CA89C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提供供应商单位及其现任法定代表人、主要负责人在参加本次采购活动前三年内不得具有行贿犯罪记录的承诺函原件</w:t>
      </w:r>
      <w:r>
        <w:rPr>
          <w:rFonts w:hint="eastAsia" w:ascii="宋体" w:hAnsi="宋体" w:cs="宋体"/>
          <w:b/>
          <w:bCs/>
          <w:color w:val="auto"/>
          <w:sz w:val="24"/>
          <w:highlight w:val="none"/>
        </w:rPr>
        <w:t>（格式详见第七章）</w:t>
      </w:r>
      <w:r>
        <w:rPr>
          <w:rFonts w:hint="eastAsia" w:ascii="宋体" w:hAnsi="宋体" w:cs="宋体"/>
          <w:color w:val="auto"/>
          <w:sz w:val="24"/>
          <w:highlight w:val="none"/>
        </w:rPr>
        <w:t>。</w:t>
      </w:r>
    </w:p>
    <w:p w14:paraId="21C43ACF">
      <w:pPr>
        <w:spacing w:line="360" w:lineRule="auto"/>
        <w:ind w:firstLine="482" w:firstLineChars="200"/>
        <w:jc w:val="left"/>
        <w:rPr>
          <w:rFonts w:ascii="宋体" w:hAnsi="宋体" w:cs="宋体"/>
          <w:b/>
          <w:color w:val="auto"/>
          <w:sz w:val="24"/>
          <w:highlight w:val="none"/>
        </w:rPr>
      </w:pPr>
    </w:p>
    <w:p w14:paraId="138E201F">
      <w:pPr>
        <w:spacing w:line="360" w:lineRule="auto"/>
        <w:ind w:firstLine="472" w:firstLineChars="196"/>
        <w:rPr>
          <w:rFonts w:ascii="宋体" w:hAnsi="宋体" w:cs="宋体"/>
          <w:color w:val="auto"/>
          <w:sz w:val="24"/>
          <w:highlight w:val="none"/>
        </w:rPr>
      </w:pPr>
      <w:r>
        <w:rPr>
          <w:rFonts w:hint="eastAsia" w:ascii="宋体" w:hAnsi="宋体" w:cs="宋体"/>
          <w:b/>
          <w:color w:val="auto"/>
          <w:sz w:val="24"/>
          <w:highlight w:val="none"/>
        </w:rPr>
        <w:t>二、</w:t>
      </w:r>
      <w:r>
        <w:rPr>
          <w:rFonts w:hint="eastAsia" w:ascii="宋体" w:hAnsi="宋体" w:cs="宋体"/>
          <w:b/>
          <w:color w:val="auto"/>
          <w:sz w:val="24"/>
          <w:highlight w:val="none"/>
          <w:lang w:val="zh-CN"/>
        </w:rPr>
        <w:t>根据采购项目提出的特殊条件</w:t>
      </w:r>
      <w:r>
        <w:rPr>
          <w:rFonts w:hint="eastAsia" w:ascii="宋体" w:hAnsi="宋体" w:cs="宋体"/>
          <w:b/>
          <w:color w:val="auto"/>
          <w:sz w:val="24"/>
          <w:highlight w:val="none"/>
        </w:rPr>
        <w:t>提供相关证明材料：</w:t>
      </w:r>
      <w:r>
        <w:rPr>
          <w:rFonts w:hint="eastAsia" w:ascii="宋体" w:hAnsi="宋体" w:cs="宋体"/>
          <w:color w:val="auto"/>
          <w:sz w:val="24"/>
          <w:highlight w:val="none"/>
        </w:rPr>
        <w:t>供应商应具备行政主管部门颁发的有效期内的安全生产许可证。</w:t>
      </w:r>
      <w:r>
        <w:rPr>
          <w:rFonts w:hint="eastAsia" w:ascii="宋体" w:hAnsi="宋体" w:cs="宋体"/>
          <w:b/>
          <w:bCs/>
          <w:color w:val="auto"/>
          <w:sz w:val="24"/>
          <w:highlight w:val="none"/>
        </w:rPr>
        <w:t>（提供证书复印件）</w:t>
      </w:r>
    </w:p>
    <w:p w14:paraId="78B6B868">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三、其他类似效力要求相关证明材料：</w:t>
      </w:r>
    </w:p>
    <w:p w14:paraId="4A95D44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（一）法定代表人/单位负责人身份证明材料复印件。</w:t>
      </w:r>
    </w:p>
    <w:p w14:paraId="758ABE7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二）法定代表人/单位负责人授权代理书原件及代理人身份证明材料复印件（注：①法定代表人/单位负责人授权代理书原件需加盖公章；②如响应文件均由供应商法定代表人/单位负责人签字或加盖私人印章的且法定代表人/单位负责人本人参与磋商的，则可不提供。）</w:t>
      </w:r>
    </w:p>
    <w:p w14:paraId="0D2F6BD0">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（三）本项目不接受联合体参与磋商</w:t>
      </w:r>
      <w:r>
        <w:rPr>
          <w:rFonts w:hint="eastAsia" w:ascii="宋体" w:hAnsi="宋体" w:cs="宋体"/>
          <w:b/>
          <w:color w:val="auto"/>
          <w:sz w:val="24"/>
          <w:highlight w:val="none"/>
        </w:rPr>
        <w:t>（提供非联合体参与磋商的承诺函原件，格式详见第七章）</w:t>
      </w:r>
      <w:r>
        <w:rPr>
          <w:rFonts w:hint="eastAsia" w:ascii="宋体" w:hAnsi="宋体" w:cs="宋体"/>
          <w:color w:val="auto"/>
          <w:sz w:val="24"/>
          <w:highlight w:val="none"/>
        </w:rPr>
        <w:t>。</w:t>
      </w:r>
    </w:p>
    <w:bookmarkEnd w:id="207"/>
    <w:p w14:paraId="24E5B357">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注：1.以上要求供应商提供的证明材料复印件需加盖供应商印章（鲜章）。</w:t>
      </w:r>
    </w:p>
    <w:p w14:paraId="4D936111">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2.本章要求提供的相关证明材料为实质性要求，除供应商自愿以外，不能要求供应商提供额外的证明材料。如果要求提供额外的证明材料，供应商有权不予提供，且不影响响应文件的有效性和完整性。</w:t>
      </w:r>
    </w:p>
    <w:p w14:paraId="5BA4E9CE">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3.本章要求提供的相关证明材料应当结合采购项目具体情况和供应商的组织机构性质确定，不得一概而论。</w:t>
      </w:r>
    </w:p>
    <w:p w14:paraId="02C7CE68">
      <w:pPr>
        <w:pStyle w:val="3"/>
        <w:keepNext w:val="0"/>
        <w:keepLines w:val="0"/>
        <w:spacing w:line="360" w:lineRule="auto"/>
        <w:jc w:val="center"/>
        <w:rPr>
          <w:rFonts w:ascii="宋体" w:hAnsi="宋体" w:cs="宋体"/>
          <w:color w:val="auto"/>
          <w:sz w:val="36"/>
          <w:szCs w:val="36"/>
          <w:highlight w:val="none"/>
        </w:rPr>
      </w:pPr>
      <w:r>
        <w:rPr>
          <w:rFonts w:hint="eastAsia" w:ascii="宋体" w:hAnsi="宋体" w:cs="宋体"/>
          <w:color w:val="auto"/>
          <w:sz w:val="36"/>
          <w:szCs w:val="36"/>
          <w:highlight w:val="none"/>
        </w:rPr>
        <w:br w:type="page"/>
      </w:r>
      <w:bookmarkStart w:id="208" w:name="_Toc514772537"/>
      <w:r>
        <w:rPr>
          <w:rFonts w:hint="eastAsia" w:ascii="宋体" w:hAnsi="宋体" w:cs="宋体"/>
          <w:color w:val="auto"/>
          <w:sz w:val="36"/>
          <w:szCs w:val="36"/>
          <w:highlight w:val="none"/>
        </w:rPr>
        <w:t xml:space="preserve">第五章  </w:t>
      </w:r>
      <w:bookmarkEnd w:id="208"/>
      <w:r>
        <w:rPr>
          <w:rFonts w:hint="eastAsia" w:ascii="宋体" w:hAnsi="宋体" w:cs="宋体"/>
          <w:color w:val="auto"/>
          <w:sz w:val="36"/>
          <w:szCs w:val="36"/>
          <w:highlight w:val="none"/>
        </w:rPr>
        <w:t>采购项目技术、服务及其他要求</w:t>
      </w:r>
    </w:p>
    <w:p w14:paraId="034CA5F2">
      <w:pPr>
        <w:spacing w:after="0" w:line="360" w:lineRule="auto"/>
        <w:ind w:firstLine="506" w:firstLineChars="200"/>
        <w:jc w:val="left"/>
        <w:rPr>
          <w:rFonts w:ascii="宋体" w:hAnsi="宋体" w:cs="宋体"/>
          <w:b/>
          <w:bCs/>
          <w:color w:val="auto"/>
          <w:spacing w:val="6"/>
          <w:sz w:val="24"/>
          <w:highlight w:val="none"/>
        </w:rPr>
      </w:pPr>
      <w:bookmarkStart w:id="209" w:name="_Toc18238"/>
      <w:bookmarkStart w:id="210" w:name="_Toc76996181"/>
      <w:r>
        <w:rPr>
          <w:rFonts w:hint="eastAsia" w:ascii="宋体" w:hAnsi="宋体" w:cs="宋体"/>
          <w:b/>
          <w:bCs/>
          <w:color w:val="auto"/>
          <w:spacing w:val="6"/>
          <w:sz w:val="24"/>
          <w:highlight w:val="none"/>
        </w:rPr>
        <w:t>一、项目概述</w:t>
      </w:r>
    </w:p>
    <w:p w14:paraId="71DF4F03">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绵阳市中医医院现需为医院采购手术室、ICU维保服务。</w:t>
      </w:r>
    </w:p>
    <w:p w14:paraId="3C61C701">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二、技术、服务要求</w:t>
      </w:r>
    </w:p>
    <w:p w14:paraId="418B7F1F">
      <w:pPr>
        <w:spacing w:after="0" w:line="360" w:lineRule="auto"/>
        <w:ind w:firstLine="506" w:firstLineChars="200"/>
        <w:rPr>
          <w:rFonts w:ascii="宋体" w:hAnsi="宋体" w:cs="宋体"/>
          <w:b/>
          <w:bCs/>
          <w:color w:val="auto"/>
          <w:spacing w:val="6"/>
          <w:sz w:val="24"/>
          <w:highlight w:val="none"/>
        </w:rPr>
      </w:pPr>
      <w:r>
        <w:rPr>
          <w:rFonts w:hint="eastAsia" w:ascii="宋体" w:hAnsi="宋体" w:cs="宋体"/>
          <w:b/>
          <w:bCs/>
          <w:color w:val="auto"/>
          <w:spacing w:val="6"/>
          <w:sz w:val="24"/>
          <w:highlight w:val="none"/>
        </w:rPr>
        <w:t>★（一）维保范围：</w:t>
      </w:r>
    </w:p>
    <w:p w14:paraId="74B286E9">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1、手术室包含百级手术室2间、万级手术室4间、普通手术室5间，共计11间手术室。</w:t>
      </w:r>
    </w:p>
    <w:p w14:paraId="18BC1EB2">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2、ICU包含12个床位的敞开式大厅、1个床位的单间病房。</w:t>
      </w:r>
    </w:p>
    <w:p w14:paraId="516289B0">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3、涉及手术室、ICU空调机组9台、控制柜9台、室外机5台、空压机2套。</w:t>
      </w:r>
    </w:p>
    <w:p w14:paraId="22841227">
      <w:pPr>
        <w:spacing w:after="0" w:line="360" w:lineRule="auto"/>
        <w:ind w:firstLine="504" w:firstLineChars="200"/>
        <w:rPr>
          <w:rFonts w:ascii="宋体" w:hAnsi="宋体" w:cs="宋体"/>
          <w:b/>
          <w:bCs/>
          <w:color w:val="auto"/>
          <w:spacing w:val="6"/>
          <w:sz w:val="24"/>
          <w:highlight w:val="none"/>
        </w:rPr>
      </w:pPr>
      <w:r>
        <w:rPr>
          <w:rFonts w:hint="eastAsia" w:ascii="宋体" w:hAnsi="宋体" w:cs="宋体"/>
          <w:color w:val="auto"/>
          <w:spacing w:val="6"/>
          <w:sz w:val="24"/>
          <w:highlight w:val="none"/>
        </w:rPr>
        <w:t>★</w:t>
      </w:r>
      <w:r>
        <w:rPr>
          <w:rFonts w:hint="eastAsia" w:ascii="宋体" w:hAnsi="宋体" w:cs="宋体"/>
          <w:b/>
          <w:bCs/>
          <w:color w:val="auto"/>
          <w:spacing w:val="6"/>
          <w:sz w:val="24"/>
          <w:highlight w:val="none"/>
        </w:rPr>
        <w:t>（二）维保方式：</w:t>
      </w:r>
    </w:p>
    <w:p w14:paraId="1362B421">
      <w:pPr>
        <w:spacing w:after="0" w:line="360" w:lineRule="auto"/>
        <w:ind w:firstLine="504" w:firstLineChars="200"/>
        <w:jc w:val="left"/>
        <w:rPr>
          <w:rFonts w:ascii="宋体" w:hAnsi="宋体" w:cs="宋体"/>
          <w:b/>
          <w:bCs/>
          <w:color w:val="auto"/>
          <w:spacing w:val="6"/>
          <w:sz w:val="24"/>
          <w:highlight w:val="none"/>
        </w:rPr>
      </w:pPr>
      <w:r>
        <w:rPr>
          <w:rFonts w:hint="eastAsia" w:ascii="宋体" w:hAnsi="宋体" w:cs="宋体"/>
          <w:color w:val="auto"/>
          <w:spacing w:val="6"/>
          <w:sz w:val="24"/>
          <w:highlight w:val="none"/>
        </w:rPr>
        <w:t>1、供应商须派1名同时具有制冷与空调作业证书、压力容器操作证书的专业人员常驻绵阳市中医医院进行维保工作（采购人提供场地），该工作人员由绵阳市中医医院的医学装备科进行工作安排、调度和考勤管理，并保持24小时通讯畅通。</w:t>
      </w:r>
      <w:r>
        <w:rPr>
          <w:rFonts w:hint="eastAsia" w:ascii="宋体" w:hAnsi="宋体" w:cs="宋体"/>
          <w:b/>
          <w:bCs/>
          <w:color w:val="auto"/>
          <w:spacing w:val="6"/>
          <w:sz w:val="24"/>
          <w:highlight w:val="none"/>
        </w:rPr>
        <w:t>（须提供该名驻场人员相应的证书复印件并加盖供应商公章）</w:t>
      </w:r>
    </w:p>
    <w:p w14:paraId="2005D1BA">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2、维保人员对采购人手术室、ICU净化空调系统、空压机组、控制机柜、中央控制系统、UPS电源等设备设施实行每天巡检、记录，出现故障后及时报告、维修，节假日或下班后出现问题1小时内到达现场处理。</w:t>
      </w:r>
    </w:p>
    <w:p w14:paraId="22008674">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3、设备出现重大系统问题，采购人与供应商双方应对机组进行应急保护。供应商2小时内派维修人员到现场处理，若不能及时处理（因主要配件损坏，需采购、备货周期），书面告知采购人处理方案及处理时间。</w:t>
      </w:r>
    </w:p>
    <w:p w14:paraId="6B915747">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4、维保范围内所需更换的配件由采购人审批后，供应商方可采购并负责安装、调试。</w:t>
      </w:r>
    </w:p>
    <w:p w14:paraId="04D12C96">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5、供应商每年10月份对手术室洁净度、温度、湿度、照度、噪声、压差指标进行自检，并向采购人出具自检报告。供应商必须保证每年疾控或第三方机构各项指标检测合格。</w:t>
      </w:r>
    </w:p>
    <w:p w14:paraId="4DA5F072">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w:t>
      </w:r>
      <w:r>
        <w:rPr>
          <w:rFonts w:hint="eastAsia" w:ascii="宋体" w:hAnsi="宋体" w:cs="宋体"/>
          <w:b/>
          <w:bCs/>
          <w:color w:val="auto"/>
          <w:spacing w:val="6"/>
          <w:sz w:val="24"/>
          <w:highlight w:val="none"/>
        </w:rPr>
        <w:t>（三）维保要求：</w:t>
      </w:r>
    </w:p>
    <w:p w14:paraId="4355C5CC">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1、手术室、ICU</w:t>
      </w:r>
    </w:p>
    <w:p w14:paraId="381EBF55">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1.1、净化空调机组（含新风机组）</w:t>
      </w:r>
    </w:p>
    <w:p w14:paraId="1008F83D">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A.挂统一设备维护标识及运行状态巡查登记牌。</w:t>
      </w:r>
    </w:p>
    <w:p w14:paraId="76033734">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B.维保人员每天巡查机组运行状况并做好登记。</w:t>
      </w:r>
    </w:p>
    <w:p w14:paraId="70919742">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C.维保人员每月检查机组内部初效、中效、亚高效，并根据检查结果提出是否更换的建议。</w:t>
      </w:r>
    </w:p>
    <w:p w14:paraId="4BE27AD4">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D.维保人员每月对机组进行维护维修，对各相关传感器元件、配件进行维修、更换等工作。</w:t>
      </w:r>
    </w:p>
    <w:p w14:paraId="27C4A9B8">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E.维保人员每月对风机旋转机构及皮带部分按月检查并根据检查结果提出是否更换的建议，风机及其它涉及高速旋转部分定期加注润滑油，保障运行可靠及降低噪音。</w:t>
      </w:r>
    </w:p>
    <w:p w14:paraId="32B9AD84">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F.维保人员每月检查新风防雨百叶及新风防虫过滤网并清洗。如需更换则由供应商按期自行购买更换。</w:t>
      </w:r>
    </w:p>
    <w:p w14:paraId="782A5937">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1.2、机组控制柜(含新风控制柜)</w:t>
      </w:r>
    </w:p>
    <w:p w14:paraId="1FDC1770">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A.挂统一设备维护标识及运行状态巡查登记牌。</w:t>
      </w:r>
    </w:p>
    <w:p w14:paraId="2E9E406D">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B.维保人员负责控制柜日常巡检等电工类工作，每天巡查机组控制柜运行状况并做好登记，出现问题及时处理若遇无法处理的故障及时告知采购人。</w:t>
      </w:r>
    </w:p>
    <w:p w14:paraId="750008F7">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C.维保人员每月定期检查控制柜中各接触器、继电器动作是否可靠，检查强电进线及馈出线接线头是否有松动，旋紧螺纹连接部分，摇表检测对地绝缘状况，将检查结果形成记录。根据检查结果提出是否需要更换配件的意见或建议。</w:t>
      </w:r>
    </w:p>
    <w:p w14:paraId="3909DEF6">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1.3、相应冷热源主机系统</w:t>
      </w:r>
    </w:p>
    <w:p w14:paraId="24D893FC">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A.维保人员负责机组冬夏季节转换调试及相应功能检查维修。</w:t>
      </w:r>
    </w:p>
    <w:p w14:paraId="5572BD22">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B.维保人员对冷热源及加湿器管道、冷凝水管道每月进行查漏检查、保温效果检查；加湿器管道渗漏检查、排水管道检查并针对检查结果进行应维修、更换和维护。</w:t>
      </w:r>
    </w:p>
    <w:p w14:paraId="301D64E6">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C.维保人员每日检查机组高低压力及运行情况，发现问题及时处理并记录处理情况。</w:t>
      </w:r>
    </w:p>
    <w:p w14:paraId="0BB47777">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1.4、相应送、回、排风风管及相关组件</w:t>
      </w:r>
    </w:p>
    <w:p w14:paraId="0261EE3F">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A.维保人员每季度检查送、回、排风管结构及风管强度，并针对检查结果进行维修、维护处理。</w:t>
      </w:r>
    </w:p>
    <w:p w14:paraId="63EDC433">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B.维保人员负责机组送、回风管保温层保温效果检查及保温材料老化评估，并形成记录。</w:t>
      </w:r>
    </w:p>
    <w:p w14:paraId="2295C4F6">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C.维保人员定期检查各风阀执行器动作可靠性及固定位置；检查各温湿度传感器运行状况及安装的稳固性；检查止回阀动作是否可靠，开度是否达到设计要求。并针对上述检查结果提出是否需要更换的建议。</w:t>
      </w:r>
    </w:p>
    <w:p w14:paraId="19BE7455">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D.上述各阀门、强排风机、传感器设计的强弱电接线按月定期检查、维修或者更换。</w:t>
      </w:r>
    </w:p>
    <w:p w14:paraId="688A2FED">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E.维保人员定期对涉及高速旋转部分的定期加注润滑油，起到降噪和可靠运行的作用。</w:t>
      </w:r>
    </w:p>
    <w:p w14:paraId="2B2A1C12">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1.5、手术室、ICU专用配电箱</w:t>
      </w:r>
    </w:p>
    <w:p w14:paraId="67198037">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A.挂统一设备维护标识及运行状态巡查登记牌。</w:t>
      </w:r>
    </w:p>
    <w:p w14:paraId="47E9285D">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B.维保人员负责手术室、ICU配电箱日常维护维修等电工类工作。</w:t>
      </w:r>
    </w:p>
    <w:p w14:paraId="2F520769">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C.维保人员每天巡查手术室、ICU专用配电箱，并记录运行状态。</w:t>
      </w:r>
    </w:p>
    <w:p w14:paraId="16146122">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D.维保人员每月检查手术室、ICU专用配电箱，各配电断路器运行状态及好坏。检查各接线端子是否有松动现象，摇表测试各相对地绝缘阻值，检查接地是否可靠并对以上检查项目做好记录。如有需要更 换的配件或元器件，则供应商自行购买并负责安装、调试然后做好维修更换记录。</w:t>
      </w:r>
    </w:p>
    <w:p w14:paraId="444976AD">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1.6、手术室、ICU相关双电源自动切换总柜</w:t>
      </w:r>
    </w:p>
    <w:p w14:paraId="24CF698C">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A.挂统一设备维护标识及运行状态巡查登记牌。</w:t>
      </w:r>
    </w:p>
    <w:p w14:paraId="6F523755">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B.维保人员负责双电源自动切换总配电柜日常巡检维修等电工类工作。</w:t>
      </w:r>
    </w:p>
    <w:p w14:paraId="7B426425">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C.维保人员每日巡查双电源自动切换总配电柜，并记录运行状态。</w:t>
      </w:r>
    </w:p>
    <w:p w14:paraId="7D7081E8">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D.维保人员每月检查双电源自动切换装置，各配电断路器运行状态及好坏。检查各接线端子是否有松动现象，摇表测试各相对地绝缘阻值，检查接地是否可靠并对以上检查项目做好记录。根据检查结果，如有需要更换的配件或元器件，则供应商自行购买、安装、调试并记录。</w:t>
      </w:r>
    </w:p>
    <w:p w14:paraId="49C2BD9A">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1.7、手术室、ICU中央控制面板及相应控制系统</w:t>
      </w:r>
    </w:p>
    <w:p w14:paraId="15D94138">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A.维保人员负责对各个控制模块按月检查，特别是按键灵敏度。检查各控制模块上电器元件好坏，特别是电容有无鼓包现象，对出现问题的模块提前书面告知采购人。</w:t>
      </w:r>
    </w:p>
    <w:p w14:paraId="3943C7D9">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B.维保人员每周核对调校控制面板上时间显示，保证时间的准确性。</w:t>
      </w:r>
    </w:p>
    <w:p w14:paraId="4FFFA1A8">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C.维保人员每月测试控制面板上各个功能按键的操作是否灵敏，是否存在抖动现象。</w:t>
      </w:r>
    </w:p>
    <w:p w14:paraId="5B205A02">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D．维保人员负责手术室、ICU中央控制面板相关强弱电方面的日常巡查、维护、维修工作。</w:t>
      </w:r>
    </w:p>
    <w:p w14:paraId="05D8C22F">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1.8、手术室、ICU空压机系统</w:t>
      </w:r>
    </w:p>
    <w:p w14:paraId="0A085AF1">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A.维保人员每天巡视空压机运行状态，记录相关压力、运行数据。</w:t>
      </w:r>
    </w:p>
    <w:p w14:paraId="5E049C60">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B.因停电或其他原因停机后维保人员应及时处置和恢复。</w:t>
      </w:r>
    </w:p>
    <w:p w14:paraId="749A64E8">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C.维保人员应按设备使用要求定期更换空压机滤芯和机油等，定期进行维护和保养。</w:t>
      </w:r>
    </w:p>
    <w:p w14:paraId="78AC6132">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D.压力容器安全阀、压力表等定期进行检测和更换，检测费用由采购人承担。</w:t>
      </w:r>
    </w:p>
    <w:p w14:paraId="1221D17C">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1.9、手术室、ICU净化项目自检</w:t>
      </w:r>
    </w:p>
    <w:p w14:paraId="0B699A0F">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A.维保人员每季度对手术室、ICU净化区域内的常规数据：压差、照度进行自检并记录数据。</w:t>
      </w:r>
    </w:p>
    <w:p w14:paraId="3CC80CD9">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B.维保人员每季度对手术室净化区域内尘埃粒子进行自检并记录数据，若出现偏差要及时找寻原因并排除直至合格。</w:t>
      </w:r>
    </w:p>
    <w:p w14:paraId="7FAE64D3">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C.每季度由采购人主持，供应商配合进行卫生清洁大处理工作，净化区域内的日常卫生清洁工作由采购人自行完成。</w:t>
      </w:r>
    </w:p>
    <w:p w14:paraId="5D15127A">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D.根据检测结果判断是否需要更换手术室区域内送风口高效过滤器（高效过滤器更换原则上为1次/年）。</w:t>
      </w:r>
    </w:p>
    <w:p w14:paraId="6DAACA86">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1.10、手术室、ICU自动门（不含防火门）</w:t>
      </w:r>
    </w:p>
    <w:p w14:paraId="6C9494CD">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A.维保人员每周测试自动门开启及闭合是否运行正常、流畅、运行是否存在不良噪音，闭合锁定装置是否运行可靠。</w:t>
      </w:r>
    </w:p>
    <w:p w14:paraId="31A8938F">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B.维保人员每月检查自动门运行电机的运行状态，检查自动门皮带张紧度是否达到运行要求并给相关活动部件上润滑油。</w:t>
      </w:r>
    </w:p>
    <w:p w14:paraId="466222A6">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C.维保人员每月检查自动门相应感应式开关的感应方式及距离是否在正常范围，如出现损坏的由供应商自行负责更换。</w:t>
      </w:r>
    </w:p>
    <w:p w14:paraId="08C9DD42">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D.维保人员每月检查各自动门其密闭状况，对损坏的密封胶条或达不到密封效果的密封胶条要及时更换。</w:t>
      </w:r>
    </w:p>
    <w:p w14:paraId="403D42F4">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E.自动门维护维修相关的其它工作。</w:t>
      </w:r>
    </w:p>
    <w:p w14:paraId="14AF32BF">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1.11、手术室隔离变压器</w:t>
      </w:r>
    </w:p>
    <w:p w14:paraId="0C863CEE">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A．隔离变压器是保障手术安全的重要设备，供应商每月定期检查隔离变压器输入、输出电压，检查接线头及连接部分是否可靠。</w:t>
      </w:r>
    </w:p>
    <w:p w14:paraId="7C6B6B1F">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B．维保人员通过长期的动态观察，找出隔离变压器的负荷比例，如存在长时间的过载或大负荷运行，应及时以书面形式通知采购人，并给出解决意见或建议。</w:t>
      </w:r>
    </w:p>
    <w:p w14:paraId="5244C387">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1.12、手术室、ICU其他工作</w:t>
      </w:r>
    </w:p>
    <w:p w14:paraId="7CB7A4D4">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A．维保人员每天对手术室、ICU内结构装饰情况进行巡检，并处理巡检中发现的问题。</w:t>
      </w:r>
    </w:p>
    <w:p w14:paraId="5960E5E7">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B．维保人员每天巡查手术室、ICU照明灯具、开关、插座以及供水管路、排水管路、感应龙头等（如：洗手池、热水器等），若发现问题及时反馈给临床科室，由临床科室通知总务科进行维修和更换。</w:t>
      </w:r>
    </w:p>
    <w:p w14:paraId="4DD75EDC">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C．完成采购人要求的与手术室、ICU相关的其它维保类工作。</w:t>
      </w:r>
    </w:p>
    <w:p w14:paraId="285DB16A">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D．完成采购人要求的其它配合性工作。</w:t>
      </w:r>
    </w:p>
    <w:p w14:paraId="3B569C7F">
      <w:pPr>
        <w:spacing w:after="0" w:line="360" w:lineRule="auto"/>
        <w:ind w:firstLine="504" w:firstLineChars="200"/>
        <w:jc w:val="left"/>
        <w:rPr>
          <w:rFonts w:ascii="宋体" w:hAnsi="宋体" w:cs="宋体"/>
          <w:color w:val="auto"/>
          <w:spacing w:val="6"/>
          <w:sz w:val="24"/>
          <w:highlight w:val="none"/>
        </w:rPr>
      </w:pPr>
      <w:r>
        <w:rPr>
          <w:rFonts w:hint="eastAsia" w:ascii="宋体" w:hAnsi="宋体" w:cs="宋体"/>
          <w:color w:val="auto"/>
          <w:spacing w:val="6"/>
          <w:sz w:val="24"/>
          <w:highlight w:val="none"/>
        </w:rPr>
        <w:t>★</w:t>
      </w:r>
      <w:r>
        <w:rPr>
          <w:rFonts w:hint="eastAsia" w:ascii="宋体" w:hAnsi="宋体" w:cs="宋体"/>
          <w:b/>
          <w:bCs/>
          <w:color w:val="auto"/>
          <w:spacing w:val="6"/>
          <w:sz w:val="24"/>
          <w:highlight w:val="none"/>
        </w:rPr>
        <w:t>（四）常用耗材、配件清单：</w:t>
      </w:r>
    </w:p>
    <w:p w14:paraId="0D0075C7">
      <w:pPr>
        <w:spacing w:after="0" w:line="360" w:lineRule="auto"/>
        <w:ind w:firstLine="504" w:firstLineChars="200"/>
        <w:jc w:val="left"/>
        <w:rPr>
          <w:rFonts w:ascii="宋体" w:hAnsi="宋体" w:cs="宋体"/>
          <w:b/>
          <w:bCs/>
          <w:color w:val="auto"/>
          <w:spacing w:val="6"/>
          <w:sz w:val="24"/>
          <w:highlight w:val="none"/>
        </w:rPr>
      </w:pPr>
      <w:r>
        <w:rPr>
          <w:rFonts w:hint="eastAsia" w:ascii="宋体" w:hAnsi="宋体" w:cs="宋体"/>
          <w:color w:val="auto"/>
          <w:spacing w:val="6"/>
          <w:sz w:val="24"/>
          <w:highlight w:val="none"/>
        </w:rPr>
        <w:t>以下清单为本项目服务过程中涉及的常用耗材、配件，供应商需在响应文件中针对以下内容提供报价单</w:t>
      </w:r>
      <w:r>
        <w:rPr>
          <w:rFonts w:hint="eastAsia" w:ascii="宋体" w:hAnsi="宋体" w:cs="宋体"/>
          <w:b/>
          <w:bCs/>
          <w:color w:val="auto"/>
          <w:spacing w:val="6"/>
          <w:sz w:val="24"/>
          <w:highlight w:val="none"/>
        </w:rPr>
        <w:t>（注：此报价单不参与报价评分，报价仅作参考）。此部分的费用根据实际发生的数量据实结算，且此部分的费用不包含在本次采购预算（10.80万元/年）之中。供应商提供的以下清单中的耗材、配件需符合医院现用设备使用要求，保证整个机组正常运行。如在服务期间涉及更换耗材或配件的品牌的，需提前与采购人沟通，经采购人同意后方可更换品牌。</w:t>
      </w:r>
    </w:p>
    <w:p w14:paraId="77174378">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1、过滤器耗材清单：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2498"/>
        <w:gridCol w:w="2316"/>
        <w:gridCol w:w="1325"/>
        <w:gridCol w:w="1719"/>
      </w:tblGrid>
      <w:tr w14:paraId="0788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37" w:type="dxa"/>
            <w:vAlign w:val="center"/>
          </w:tcPr>
          <w:p w14:paraId="003C2C53">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498" w:type="dxa"/>
            <w:vAlign w:val="center"/>
          </w:tcPr>
          <w:p w14:paraId="7BC23B8F">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名称</w:t>
            </w:r>
          </w:p>
        </w:tc>
        <w:tc>
          <w:tcPr>
            <w:tcW w:w="2316" w:type="dxa"/>
            <w:vAlign w:val="center"/>
          </w:tcPr>
          <w:p w14:paraId="2569A3A1">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规格</w:t>
            </w:r>
          </w:p>
        </w:tc>
        <w:tc>
          <w:tcPr>
            <w:tcW w:w="1325" w:type="dxa"/>
            <w:vAlign w:val="center"/>
          </w:tcPr>
          <w:p w14:paraId="72C226DE">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现用品牌</w:t>
            </w:r>
          </w:p>
        </w:tc>
        <w:tc>
          <w:tcPr>
            <w:tcW w:w="1719" w:type="dxa"/>
            <w:vAlign w:val="center"/>
          </w:tcPr>
          <w:p w14:paraId="71216B3A">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计量单位</w:t>
            </w:r>
          </w:p>
        </w:tc>
      </w:tr>
      <w:tr w14:paraId="4E850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687E156C">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2498" w:type="dxa"/>
            <w:vAlign w:val="center"/>
          </w:tcPr>
          <w:p w14:paraId="3005B0D1">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316" w:type="dxa"/>
            <w:vAlign w:val="center"/>
          </w:tcPr>
          <w:p w14:paraId="4627BA58">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287mm*592mm*46mm</w:t>
            </w:r>
          </w:p>
        </w:tc>
        <w:tc>
          <w:tcPr>
            <w:tcW w:w="1325" w:type="dxa"/>
            <w:vAlign w:val="center"/>
          </w:tcPr>
          <w:p w14:paraId="01CD6FB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3D7030B4">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r>
      <w:tr w14:paraId="7000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7" w:type="dxa"/>
            <w:vAlign w:val="center"/>
          </w:tcPr>
          <w:p w14:paraId="53E3A9AF">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2498" w:type="dxa"/>
            <w:vAlign w:val="center"/>
          </w:tcPr>
          <w:p w14:paraId="13E57977">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316" w:type="dxa"/>
            <w:vAlign w:val="center"/>
          </w:tcPr>
          <w:p w14:paraId="54B9805A">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490mm*592mm*46mm</w:t>
            </w:r>
          </w:p>
        </w:tc>
        <w:tc>
          <w:tcPr>
            <w:tcW w:w="1325" w:type="dxa"/>
            <w:vAlign w:val="center"/>
          </w:tcPr>
          <w:p w14:paraId="7C04CC8A">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1BB2A579">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r>
      <w:tr w14:paraId="4E21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2720EF00">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2498" w:type="dxa"/>
            <w:vAlign w:val="center"/>
          </w:tcPr>
          <w:p w14:paraId="4996E90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316" w:type="dxa"/>
            <w:vAlign w:val="center"/>
          </w:tcPr>
          <w:p w14:paraId="2608FD10">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592mm*592mm*46mm</w:t>
            </w:r>
          </w:p>
        </w:tc>
        <w:tc>
          <w:tcPr>
            <w:tcW w:w="1325" w:type="dxa"/>
            <w:vAlign w:val="center"/>
          </w:tcPr>
          <w:p w14:paraId="1862E9E0">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48AA7539">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r>
      <w:tr w14:paraId="59B2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70B75877">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4</w:t>
            </w:r>
          </w:p>
        </w:tc>
        <w:tc>
          <w:tcPr>
            <w:tcW w:w="2498" w:type="dxa"/>
            <w:vAlign w:val="center"/>
          </w:tcPr>
          <w:p w14:paraId="1D017F11">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316" w:type="dxa"/>
            <w:vAlign w:val="center"/>
          </w:tcPr>
          <w:p w14:paraId="475AC78C">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400mm*794mm*46mm</w:t>
            </w:r>
          </w:p>
        </w:tc>
        <w:tc>
          <w:tcPr>
            <w:tcW w:w="1325" w:type="dxa"/>
            <w:vAlign w:val="center"/>
          </w:tcPr>
          <w:p w14:paraId="700CF56E">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4415CD90">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r>
      <w:tr w14:paraId="6C08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5C5928B2">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5</w:t>
            </w:r>
          </w:p>
        </w:tc>
        <w:tc>
          <w:tcPr>
            <w:tcW w:w="2498" w:type="dxa"/>
            <w:vAlign w:val="center"/>
          </w:tcPr>
          <w:p w14:paraId="18065B5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316" w:type="dxa"/>
            <w:vAlign w:val="center"/>
          </w:tcPr>
          <w:p w14:paraId="1C03F71C">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500mm*794mm*46mm</w:t>
            </w:r>
          </w:p>
        </w:tc>
        <w:tc>
          <w:tcPr>
            <w:tcW w:w="1325" w:type="dxa"/>
            <w:vAlign w:val="center"/>
          </w:tcPr>
          <w:p w14:paraId="2348709B">
            <w:pPr>
              <w:spacing w:after="0" w:line="240" w:lineRule="auto"/>
              <w:jc w:val="center"/>
              <w:textAlignment w:val="center"/>
              <w:rPr>
                <w:rFonts w:ascii="宋体" w:hAnsi="宋体" w:cs="宋体"/>
                <w:color w:val="auto"/>
                <w:sz w:val="18"/>
                <w:szCs w:val="18"/>
                <w:highlight w:val="none"/>
              </w:rPr>
            </w:pPr>
            <w:r>
              <w:rPr>
                <w:rFonts w:hint="eastAsia" w:ascii="宋体" w:hAnsi="宋体" w:cs="宋体"/>
                <w:color w:val="auto"/>
                <w:sz w:val="24"/>
                <w:highlight w:val="none"/>
              </w:rPr>
              <w:t>AAF</w:t>
            </w:r>
          </w:p>
        </w:tc>
        <w:tc>
          <w:tcPr>
            <w:tcW w:w="1719" w:type="dxa"/>
            <w:vAlign w:val="center"/>
          </w:tcPr>
          <w:p w14:paraId="6132DB96">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r>
      <w:tr w14:paraId="50436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295A6C37">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6</w:t>
            </w:r>
          </w:p>
        </w:tc>
        <w:tc>
          <w:tcPr>
            <w:tcW w:w="2498" w:type="dxa"/>
            <w:vAlign w:val="center"/>
          </w:tcPr>
          <w:p w14:paraId="7F7B824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316" w:type="dxa"/>
            <w:vAlign w:val="center"/>
          </w:tcPr>
          <w:p w14:paraId="707E25BA">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600mm*794mm*46mm</w:t>
            </w:r>
          </w:p>
        </w:tc>
        <w:tc>
          <w:tcPr>
            <w:tcW w:w="1325" w:type="dxa"/>
            <w:vAlign w:val="center"/>
          </w:tcPr>
          <w:p w14:paraId="6B7938A5">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56B815DD">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r>
      <w:tr w14:paraId="0AC0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032EFA5B">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7</w:t>
            </w:r>
          </w:p>
        </w:tc>
        <w:tc>
          <w:tcPr>
            <w:tcW w:w="2498" w:type="dxa"/>
            <w:vAlign w:val="center"/>
          </w:tcPr>
          <w:p w14:paraId="0753AFE0">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中效过滤器</w:t>
            </w:r>
          </w:p>
        </w:tc>
        <w:tc>
          <w:tcPr>
            <w:tcW w:w="2316" w:type="dxa"/>
            <w:vAlign w:val="center"/>
          </w:tcPr>
          <w:p w14:paraId="37A8300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287mm*592mm*381mm</w:t>
            </w:r>
          </w:p>
        </w:tc>
        <w:tc>
          <w:tcPr>
            <w:tcW w:w="1325" w:type="dxa"/>
            <w:vAlign w:val="center"/>
          </w:tcPr>
          <w:p w14:paraId="288193A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1F337F1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r>
      <w:tr w14:paraId="1186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52C22291">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8</w:t>
            </w:r>
          </w:p>
        </w:tc>
        <w:tc>
          <w:tcPr>
            <w:tcW w:w="2498" w:type="dxa"/>
            <w:vAlign w:val="center"/>
          </w:tcPr>
          <w:p w14:paraId="5874139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中效过滤器</w:t>
            </w:r>
          </w:p>
        </w:tc>
        <w:tc>
          <w:tcPr>
            <w:tcW w:w="2316" w:type="dxa"/>
            <w:vAlign w:val="center"/>
          </w:tcPr>
          <w:p w14:paraId="7781567A">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490mm*592mm*381mm</w:t>
            </w:r>
          </w:p>
        </w:tc>
        <w:tc>
          <w:tcPr>
            <w:tcW w:w="1325" w:type="dxa"/>
            <w:vAlign w:val="center"/>
          </w:tcPr>
          <w:p w14:paraId="2ADA77C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345A542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r>
      <w:tr w14:paraId="02801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617A2DD6">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9</w:t>
            </w:r>
          </w:p>
        </w:tc>
        <w:tc>
          <w:tcPr>
            <w:tcW w:w="2498" w:type="dxa"/>
            <w:vAlign w:val="center"/>
          </w:tcPr>
          <w:p w14:paraId="2E3B9035">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中效过滤器</w:t>
            </w:r>
          </w:p>
        </w:tc>
        <w:tc>
          <w:tcPr>
            <w:tcW w:w="2316" w:type="dxa"/>
            <w:vAlign w:val="center"/>
          </w:tcPr>
          <w:p w14:paraId="42F56FDE">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592mm*592mm*381mm</w:t>
            </w:r>
          </w:p>
        </w:tc>
        <w:tc>
          <w:tcPr>
            <w:tcW w:w="1325" w:type="dxa"/>
            <w:vAlign w:val="center"/>
          </w:tcPr>
          <w:p w14:paraId="7E366A45">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447EA06B">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r>
      <w:tr w14:paraId="4917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1B42D939">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10</w:t>
            </w:r>
          </w:p>
        </w:tc>
        <w:tc>
          <w:tcPr>
            <w:tcW w:w="2498" w:type="dxa"/>
            <w:vAlign w:val="center"/>
          </w:tcPr>
          <w:p w14:paraId="3DD7F51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亚高效过滤器</w:t>
            </w:r>
          </w:p>
        </w:tc>
        <w:tc>
          <w:tcPr>
            <w:tcW w:w="2316" w:type="dxa"/>
            <w:vAlign w:val="center"/>
          </w:tcPr>
          <w:p w14:paraId="0CC7CF24">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592mm*592mm*292mm</w:t>
            </w:r>
          </w:p>
        </w:tc>
        <w:tc>
          <w:tcPr>
            <w:tcW w:w="1325" w:type="dxa"/>
            <w:vAlign w:val="center"/>
          </w:tcPr>
          <w:p w14:paraId="66F8AD6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3FA61D4D">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r>
      <w:tr w14:paraId="2755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5E71C7D0">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11</w:t>
            </w:r>
          </w:p>
        </w:tc>
        <w:tc>
          <w:tcPr>
            <w:tcW w:w="2498" w:type="dxa"/>
            <w:vAlign w:val="center"/>
          </w:tcPr>
          <w:p w14:paraId="2D36A397">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亚高效过滤器</w:t>
            </w:r>
          </w:p>
        </w:tc>
        <w:tc>
          <w:tcPr>
            <w:tcW w:w="2316" w:type="dxa"/>
            <w:vAlign w:val="center"/>
          </w:tcPr>
          <w:p w14:paraId="42823D2C">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592mm*287mm*292mm</w:t>
            </w:r>
          </w:p>
        </w:tc>
        <w:tc>
          <w:tcPr>
            <w:tcW w:w="1325" w:type="dxa"/>
            <w:vAlign w:val="center"/>
          </w:tcPr>
          <w:p w14:paraId="6EAF6B1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5AB61BD9">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r>
      <w:tr w14:paraId="2305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00B7AD76">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12</w:t>
            </w:r>
          </w:p>
        </w:tc>
        <w:tc>
          <w:tcPr>
            <w:tcW w:w="2498" w:type="dxa"/>
            <w:vAlign w:val="center"/>
          </w:tcPr>
          <w:p w14:paraId="5EE7511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手术室高效过滤器</w:t>
            </w:r>
          </w:p>
        </w:tc>
        <w:tc>
          <w:tcPr>
            <w:tcW w:w="2316" w:type="dxa"/>
            <w:vAlign w:val="center"/>
          </w:tcPr>
          <w:p w14:paraId="0B3E286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610mm*305mm*292mm</w:t>
            </w:r>
          </w:p>
        </w:tc>
        <w:tc>
          <w:tcPr>
            <w:tcW w:w="1325" w:type="dxa"/>
            <w:vAlign w:val="center"/>
          </w:tcPr>
          <w:p w14:paraId="5B490815">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1020CF7E">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r>
      <w:tr w14:paraId="7ADE2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49FDCE17">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13</w:t>
            </w:r>
          </w:p>
        </w:tc>
        <w:tc>
          <w:tcPr>
            <w:tcW w:w="2498" w:type="dxa"/>
            <w:vAlign w:val="center"/>
          </w:tcPr>
          <w:p w14:paraId="3BA349F9">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高效过滤器</w:t>
            </w:r>
          </w:p>
        </w:tc>
        <w:tc>
          <w:tcPr>
            <w:tcW w:w="2316" w:type="dxa"/>
            <w:vAlign w:val="center"/>
          </w:tcPr>
          <w:p w14:paraId="5F6F6441">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484mm*484mm*220mm</w:t>
            </w:r>
          </w:p>
        </w:tc>
        <w:tc>
          <w:tcPr>
            <w:tcW w:w="1325" w:type="dxa"/>
            <w:vAlign w:val="center"/>
          </w:tcPr>
          <w:p w14:paraId="72CD37E8">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46F821F6">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r>
      <w:tr w14:paraId="2D7F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53768811">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14</w:t>
            </w:r>
          </w:p>
        </w:tc>
        <w:tc>
          <w:tcPr>
            <w:tcW w:w="2498" w:type="dxa"/>
            <w:vAlign w:val="center"/>
          </w:tcPr>
          <w:p w14:paraId="2293646E">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回风滤网</w:t>
            </w:r>
          </w:p>
        </w:tc>
        <w:tc>
          <w:tcPr>
            <w:tcW w:w="2316" w:type="dxa"/>
            <w:vAlign w:val="center"/>
          </w:tcPr>
          <w:p w14:paraId="2D52D804">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820mm*320mm*10mm</w:t>
            </w:r>
          </w:p>
        </w:tc>
        <w:tc>
          <w:tcPr>
            <w:tcW w:w="1325" w:type="dxa"/>
            <w:vAlign w:val="center"/>
          </w:tcPr>
          <w:p w14:paraId="5728706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2E0533A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r>
      <w:tr w14:paraId="2C21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3C115459">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15</w:t>
            </w:r>
          </w:p>
        </w:tc>
        <w:tc>
          <w:tcPr>
            <w:tcW w:w="2498" w:type="dxa"/>
            <w:vAlign w:val="center"/>
          </w:tcPr>
          <w:p w14:paraId="7044271A">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回风滤网</w:t>
            </w:r>
          </w:p>
        </w:tc>
        <w:tc>
          <w:tcPr>
            <w:tcW w:w="2316" w:type="dxa"/>
            <w:vAlign w:val="center"/>
          </w:tcPr>
          <w:p w14:paraId="73E2076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900mm*250mm（外形尺寸）</w:t>
            </w:r>
          </w:p>
        </w:tc>
        <w:tc>
          <w:tcPr>
            <w:tcW w:w="1325" w:type="dxa"/>
            <w:vAlign w:val="center"/>
          </w:tcPr>
          <w:p w14:paraId="2D359A4E">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6A7A8F88">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r>
      <w:tr w14:paraId="5C7BA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306B5284">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16</w:t>
            </w:r>
          </w:p>
        </w:tc>
        <w:tc>
          <w:tcPr>
            <w:tcW w:w="2498" w:type="dxa"/>
            <w:vAlign w:val="center"/>
          </w:tcPr>
          <w:p w14:paraId="1533604B">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回风滤网</w:t>
            </w:r>
          </w:p>
        </w:tc>
        <w:tc>
          <w:tcPr>
            <w:tcW w:w="2316" w:type="dxa"/>
            <w:vAlign w:val="center"/>
          </w:tcPr>
          <w:p w14:paraId="2BB48A3C">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900mm*200mm（外形尺寸）</w:t>
            </w:r>
          </w:p>
        </w:tc>
        <w:tc>
          <w:tcPr>
            <w:tcW w:w="1325" w:type="dxa"/>
            <w:vAlign w:val="center"/>
          </w:tcPr>
          <w:p w14:paraId="308A4C3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69257FF1">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r>
      <w:tr w14:paraId="23DC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3ADC8F64">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17</w:t>
            </w:r>
          </w:p>
        </w:tc>
        <w:tc>
          <w:tcPr>
            <w:tcW w:w="2498" w:type="dxa"/>
            <w:vAlign w:val="center"/>
          </w:tcPr>
          <w:p w14:paraId="042858B7">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排风滤网</w:t>
            </w:r>
          </w:p>
        </w:tc>
        <w:tc>
          <w:tcPr>
            <w:tcW w:w="2316" w:type="dxa"/>
            <w:vAlign w:val="center"/>
          </w:tcPr>
          <w:p w14:paraId="0921060D">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400mm*400mm</w:t>
            </w:r>
          </w:p>
        </w:tc>
        <w:tc>
          <w:tcPr>
            <w:tcW w:w="1325" w:type="dxa"/>
            <w:vAlign w:val="center"/>
          </w:tcPr>
          <w:p w14:paraId="72B09321">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AAF</w:t>
            </w:r>
          </w:p>
        </w:tc>
        <w:tc>
          <w:tcPr>
            <w:tcW w:w="1719" w:type="dxa"/>
            <w:vAlign w:val="center"/>
          </w:tcPr>
          <w:p w14:paraId="66D4346E">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r>
      <w:tr w14:paraId="4578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631D8D35">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18</w:t>
            </w:r>
          </w:p>
        </w:tc>
        <w:tc>
          <w:tcPr>
            <w:tcW w:w="2498" w:type="dxa"/>
            <w:vAlign w:val="center"/>
          </w:tcPr>
          <w:p w14:paraId="2523D73D">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加湿桶</w:t>
            </w:r>
          </w:p>
        </w:tc>
        <w:tc>
          <w:tcPr>
            <w:tcW w:w="2316" w:type="dxa"/>
            <w:vAlign w:val="center"/>
          </w:tcPr>
          <w:p w14:paraId="6BC4E39C">
            <w:pPr>
              <w:spacing w:after="0" w:line="240" w:lineRule="auto"/>
              <w:jc w:val="center"/>
              <w:textAlignment w:val="center"/>
              <w:rPr>
                <w:rFonts w:ascii="宋体" w:hAnsi="宋体" w:cs="宋体"/>
                <w:color w:val="auto"/>
                <w:sz w:val="24"/>
                <w:highlight w:val="none"/>
              </w:rPr>
            </w:pPr>
            <w:r>
              <w:rPr>
                <w:rFonts w:ascii="Arial" w:hAnsi="Arial" w:cs="Arial"/>
                <w:color w:val="auto"/>
                <w:szCs w:val="21"/>
                <w:highlight w:val="none"/>
                <w:shd w:val="clear" w:color="auto" w:fill="FFFFFF"/>
              </w:rPr>
              <w:t>≤</w:t>
            </w:r>
            <w:r>
              <w:rPr>
                <w:rFonts w:hint="eastAsia" w:ascii="Arial" w:hAnsi="Arial" w:cs="Arial"/>
                <w:color w:val="auto"/>
                <w:szCs w:val="21"/>
                <w:highlight w:val="none"/>
                <w:shd w:val="clear" w:color="auto" w:fill="FFFFFF"/>
              </w:rPr>
              <w:t>25KG</w:t>
            </w:r>
          </w:p>
        </w:tc>
        <w:tc>
          <w:tcPr>
            <w:tcW w:w="1325" w:type="dxa"/>
            <w:vAlign w:val="center"/>
          </w:tcPr>
          <w:p w14:paraId="3DADE6F9">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卡乐</w:t>
            </w:r>
          </w:p>
        </w:tc>
        <w:tc>
          <w:tcPr>
            <w:tcW w:w="1719" w:type="dxa"/>
            <w:vAlign w:val="center"/>
          </w:tcPr>
          <w:p w14:paraId="1C1D050A">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r>
      <w:tr w14:paraId="0806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16FB2E91">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19</w:t>
            </w:r>
          </w:p>
        </w:tc>
        <w:tc>
          <w:tcPr>
            <w:tcW w:w="2498" w:type="dxa"/>
            <w:vAlign w:val="center"/>
          </w:tcPr>
          <w:p w14:paraId="1B84653F">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回、排风口铝合金外框</w:t>
            </w:r>
          </w:p>
        </w:tc>
        <w:tc>
          <w:tcPr>
            <w:tcW w:w="2316" w:type="dxa"/>
            <w:vAlign w:val="center"/>
          </w:tcPr>
          <w:p w14:paraId="1AB601FB">
            <w:pPr>
              <w:spacing w:after="0" w:line="240" w:lineRule="auto"/>
              <w:jc w:val="center"/>
              <w:rPr>
                <w:rFonts w:ascii="宋体" w:hAnsi="宋体" w:cs="宋体"/>
                <w:color w:val="auto"/>
                <w:sz w:val="24"/>
                <w:highlight w:val="none"/>
              </w:rPr>
            </w:pPr>
            <w:r>
              <w:rPr>
                <w:rFonts w:ascii="Arial" w:hAnsi="Arial" w:cs="Arial"/>
                <w:color w:val="auto"/>
                <w:szCs w:val="21"/>
                <w:highlight w:val="none"/>
                <w:shd w:val="clear" w:color="auto" w:fill="FFFFFF"/>
              </w:rPr>
              <w:t>≤</w:t>
            </w:r>
            <w:r>
              <w:rPr>
                <w:rFonts w:hint="eastAsia" w:ascii="Arial" w:hAnsi="Arial" w:cs="Arial"/>
                <w:color w:val="auto"/>
                <w:szCs w:val="21"/>
                <w:highlight w:val="none"/>
                <w:shd w:val="clear" w:color="auto" w:fill="FFFFFF"/>
              </w:rPr>
              <w:t>1500</w:t>
            </w:r>
            <w:r>
              <w:rPr>
                <w:rFonts w:hint="eastAsia" w:ascii="宋体" w:hAnsi="宋体" w:cs="宋体"/>
                <w:color w:val="auto"/>
                <w:sz w:val="24"/>
                <w:highlight w:val="none"/>
              </w:rPr>
              <w:t>mm*</w:t>
            </w:r>
            <w:r>
              <w:rPr>
                <w:rFonts w:hint="eastAsia" w:ascii="Arial" w:hAnsi="Arial" w:cs="Arial"/>
                <w:color w:val="auto"/>
                <w:szCs w:val="21"/>
                <w:highlight w:val="none"/>
                <w:shd w:val="clear" w:color="auto" w:fill="FFFFFF"/>
              </w:rPr>
              <w:t>600</w:t>
            </w:r>
            <w:r>
              <w:rPr>
                <w:rFonts w:hint="eastAsia" w:ascii="宋体" w:hAnsi="宋体" w:cs="宋体"/>
                <w:color w:val="auto"/>
                <w:sz w:val="24"/>
                <w:highlight w:val="none"/>
              </w:rPr>
              <w:t>mm</w:t>
            </w:r>
          </w:p>
        </w:tc>
        <w:tc>
          <w:tcPr>
            <w:tcW w:w="1325" w:type="dxa"/>
            <w:vAlign w:val="center"/>
          </w:tcPr>
          <w:p w14:paraId="1A911860">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华天界</w:t>
            </w:r>
          </w:p>
        </w:tc>
        <w:tc>
          <w:tcPr>
            <w:tcW w:w="1719" w:type="dxa"/>
            <w:vAlign w:val="center"/>
          </w:tcPr>
          <w:p w14:paraId="5955EDDB">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1个</w:t>
            </w:r>
          </w:p>
        </w:tc>
      </w:tr>
      <w:tr w14:paraId="5491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95" w:type="dxa"/>
            <w:gridSpan w:val="5"/>
            <w:vAlign w:val="center"/>
          </w:tcPr>
          <w:p w14:paraId="6BA86FFB">
            <w:pPr>
              <w:pStyle w:val="11"/>
              <w:rPr>
                <w:rFonts w:ascii="宋体" w:hAnsi="宋体" w:cs="宋体"/>
                <w:b/>
                <w:bCs/>
                <w:color w:val="auto"/>
                <w:spacing w:val="6"/>
                <w:sz w:val="24"/>
                <w:szCs w:val="24"/>
                <w:highlight w:val="none"/>
              </w:rPr>
            </w:pPr>
            <w:r>
              <w:rPr>
                <w:rFonts w:hint="eastAsia" w:ascii="宋体" w:hAnsi="宋体" w:cs="宋体"/>
                <w:b/>
                <w:bCs/>
                <w:color w:val="auto"/>
                <w:sz w:val="24"/>
                <w:szCs w:val="24"/>
                <w:highlight w:val="none"/>
              </w:rPr>
              <w:t>注：1.数量据实计</w:t>
            </w:r>
            <w:r>
              <w:rPr>
                <w:rFonts w:hint="eastAsia" w:ascii="宋体" w:hAnsi="宋体" w:cs="宋体"/>
                <w:b/>
                <w:bCs/>
                <w:color w:val="auto"/>
                <w:spacing w:val="6"/>
                <w:sz w:val="24"/>
                <w:szCs w:val="24"/>
                <w:highlight w:val="none"/>
              </w:rPr>
              <w:t>算。</w:t>
            </w:r>
          </w:p>
          <w:p w14:paraId="78EFE636">
            <w:pPr>
              <w:pStyle w:val="11"/>
              <w:rPr>
                <w:color w:val="auto"/>
                <w:highlight w:val="none"/>
              </w:rPr>
            </w:pPr>
            <w:r>
              <w:rPr>
                <w:rFonts w:hint="eastAsia" w:ascii="宋体" w:hAnsi="宋体" w:cs="宋体"/>
                <w:b/>
                <w:bCs/>
                <w:color w:val="auto"/>
                <w:spacing w:val="6"/>
                <w:sz w:val="24"/>
                <w:szCs w:val="24"/>
                <w:highlight w:val="none"/>
              </w:rPr>
              <w:t>2.本表中耗材的品牌为医院现用品牌，供应商也可提供同档次的其他品牌的耗材，且不得影响机组运行。供应商需在报价单中列明对应耗材的品牌、型号。</w:t>
            </w:r>
          </w:p>
        </w:tc>
      </w:tr>
    </w:tbl>
    <w:p w14:paraId="7FDA6603">
      <w:pPr>
        <w:spacing w:beforeLines="50"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2、常用易损件清单：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664"/>
        <w:gridCol w:w="2502"/>
        <w:gridCol w:w="2051"/>
      </w:tblGrid>
      <w:tr w14:paraId="40A3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0" w:type="dxa"/>
            <w:vAlign w:val="center"/>
          </w:tcPr>
          <w:p w14:paraId="63048ED3">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序号</w:t>
            </w:r>
          </w:p>
        </w:tc>
        <w:tc>
          <w:tcPr>
            <w:tcW w:w="2664" w:type="dxa"/>
            <w:vAlign w:val="center"/>
          </w:tcPr>
          <w:p w14:paraId="0547F060">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名称</w:t>
            </w:r>
          </w:p>
        </w:tc>
        <w:tc>
          <w:tcPr>
            <w:tcW w:w="2502" w:type="dxa"/>
            <w:vAlign w:val="center"/>
          </w:tcPr>
          <w:p w14:paraId="4866EEEF">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规格</w:t>
            </w:r>
          </w:p>
        </w:tc>
        <w:tc>
          <w:tcPr>
            <w:tcW w:w="2051" w:type="dxa"/>
            <w:vAlign w:val="center"/>
          </w:tcPr>
          <w:p w14:paraId="2D945E80">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计量单位</w:t>
            </w:r>
          </w:p>
        </w:tc>
      </w:tr>
      <w:tr w14:paraId="37BD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50" w:type="dxa"/>
            <w:vAlign w:val="center"/>
          </w:tcPr>
          <w:p w14:paraId="402905D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w:t>
            </w:r>
          </w:p>
        </w:tc>
        <w:tc>
          <w:tcPr>
            <w:tcW w:w="2664" w:type="dxa"/>
            <w:vAlign w:val="center"/>
          </w:tcPr>
          <w:p w14:paraId="64BC87F4">
            <w:pPr>
              <w:spacing w:before="2"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交流接触器</w:t>
            </w:r>
          </w:p>
        </w:tc>
        <w:tc>
          <w:tcPr>
            <w:tcW w:w="2502" w:type="dxa"/>
            <w:vAlign w:val="center"/>
          </w:tcPr>
          <w:p w14:paraId="785318E2">
            <w:pPr>
              <w:spacing w:after="0" w:line="240" w:lineRule="auto"/>
              <w:jc w:val="center"/>
              <w:textAlignment w:val="center"/>
              <w:rPr>
                <w:rFonts w:asciiTheme="minorEastAsia" w:hAnsiTheme="minorEastAsia"/>
                <w:color w:val="auto"/>
                <w:sz w:val="24"/>
                <w:highlight w:val="none"/>
              </w:rPr>
            </w:pPr>
            <w:r>
              <w:rPr>
                <w:rFonts w:ascii="Arial" w:hAnsi="Arial" w:cs="Arial"/>
                <w:color w:val="auto"/>
                <w:szCs w:val="21"/>
                <w:highlight w:val="none"/>
                <w:shd w:val="clear" w:color="auto" w:fill="FFFFFF"/>
              </w:rPr>
              <w:t>≤</w:t>
            </w:r>
            <w:r>
              <w:rPr>
                <w:rFonts w:hint="eastAsia" w:ascii="Arial" w:hAnsi="Arial" w:cs="Arial"/>
                <w:color w:val="auto"/>
                <w:szCs w:val="21"/>
                <w:highlight w:val="none"/>
                <w:shd w:val="clear" w:color="auto" w:fill="FFFFFF"/>
              </w:rPr>
              <w:t>150A</w:t>
            </w:r>
          </w:p>
        </w:tc>
        <w:tc>
          <w:tcPr>
            <w:tcW w:w="2051" w:type="dxa"/>
            <w:vAlign w:val="center"/>
          </w:tcPr>
          <w:p w14:paraId="4933A2C1">
            <w:pPr>
              <w:spacing w:before="2"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r>
      <w:tr w14:paraId="6DD2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50" w:type="dxa"/>
            <w:vAlign w:val="center"/>
          </w:tcPr>
          <w:p w14:paraId="04C11CC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2</w:t>
            </w:r>
          </w:p>
        </w:tc>
        <w:tc>
          <w:tcPr>
            <w:tcW w:w="2664" w:type="dxa"/>
            <w:vAlign w:val="center"/>
          </w:tcPr>
          <w:p w14:paraId="76B14C14">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自动门控制器</w:t>
            </w:r>
          </w:p>
        </w:tc>
        <w:tc>
          <w:tcPr>
            <w:tcW w:w="2502" w:type="dxa"/>
            <w:vAlign w:val="center"/>
          </w:tcPr>
          <w:p w14:paraId="057DFA38">
            <w:pPr>
              <w:spacing w:after="0"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重型250型</w:t>
            </w:r>
          </w:p>
        </w:tc>
        <w:tc>
          <w:tcPr>
            <w:tcW w:w="2051" w:type="dxa"/>
            <w:vAlign w:val="center"/>
          </w:tcPr>
          <w:p w14:paraId="444814B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r>
      <w:tr w14:paraId="6F24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50" w:type="dxa"/>
            <w:vAlign w:val="center"/>
          </w:tcPr>
          <w:p w14:paraId="7D53F30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3</w:t>
            </w:r>
          </w:p>
        </w:tc>
        <w:tc>
          <w:tcPr>
            <w:tcW w:w="2664" w:type="dxa"/>
            <w:vAlign w:val="center"/>
          </w:tcPr>
          <w:p w14:paraId="359718CE">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压差开关</w:t>
            </w:r>
          </w:p>
        </w:tc>
        <w:tc>
          <w:tcPr>
            <w:tcW w:w="2502" w:type="dxa"/>
            <w:vAlign w:val="center"/>
          </w:tcPr>
          <w:p w14:paraId="75856B5F">
            <w:pPr>
              <w:spacing w:after="0"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50-500pa</w:t>
            </w:r>
          </w:p>
        </w:tc>
        <w:tc>
          <w:tcPr>
            <w:tcW w:w="2051" w:type="dxa"/>
            <w:vAlign w:val="center"/>
          </w:tcPr>
          <w:p w14:paraId="34D5BB5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r>
      <w:tr w14:paraId="02A5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50" w:type="dxa"/>
            <w:vAlign w:val="center"/>
          </w:tcPr>
          <w:p w14:paraId="7EA064E4">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4</w:t>
            </w:r>
          </w:p>
        </w:tc>
        <w:tc>
          <w:tcPr>
            <w:tcW w:w="2664" w:type="dxa"/>
            <w:vAlign w:val="center"/>
          </w:tcPr>
          <w:p w14:paraId="3FE9DA4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温湿度传感器</w:t>
            </w:r>
          </w:p>
        </w:tc>
        <w:tc>
          <w:tcPr>
            <w:tcW w:w="2502" w:type="dxa"/>
            <w:vAlign w:val="center"/>
          </w:tcPr>
          <w:p w14:paraId="5D6ED8DD">
            <w:pPr>
              <w:spacing w:after="0"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QFM9160</w:t>
            </w:r>
          </w:p>
        </w:tc>
        <w:tc>
          <w:tcPr>
            <w:tcW w:w="2051" w:type="dxa"/>
            <w:vAlign w:val="center"/>
          </w:tcPr>
          <w:p w14:paraId="3FCD7389">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r>
      <w:tr w14:paraId="0FBF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50" w:type="dxa"/>
            <w:vAlign w:val="center"/>
          </w:tcPr>
          <w:p w14:paraId="4036656A">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5</w:t>
            </w:r>
          </w:p>
        </w:tc>
        <w:tc>
          <w:tcPr>
            <w:tcW w:w="2664" w:type="dxa"/>
            <w:vAlign w:val="center"/>
          </w:tcPr>
          <w:p w14:paraId="1A55190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控制器</w:t>
            </w:r>
          </w:p>
        </w:tc>
        <w:tc>
          <w:tcPr>
            <w:tcW w:w="2502" w:type="dxa"/>
            <w:vAlign w:val="center"/>
          </w:tcPr>
          <w:p w14:paraId="357A22A0">
            <w:pPr>
              <w:spacing w:after="0"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CPU224.xp</w:t>
            </w:r>
          </w:p>
        </w:tc>
        <w:tc>
          <w:tcPr>
            <w:tcW w:w="2051" w:type="dxa"/>
            <w:vAlign w:val="center"/>
          </w:tcPr>
          <w:p w14:paraId="3A831177">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r>
      <w:tr w14:paraId="0A1D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50" w:type="dxa"/>
            <w:vAlign w:val="center"/>
          </w:tcPr>
          <w:p w14:paraId="25914C3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6</w:t>
            </w:r>
          </w:p>
        </w:tc>
        <w:tc>
          <w:tcPr>
            <w:tcW w:w="2664" w:type="dxa"/>
            <w:vAlign w:val="center"/>
          </w:tcPr>
          <w:p w14:paraId="11D0AD5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电动水阀</w:t>
            </w:r>
          </w:p>
        </w:tc>
        <w:tc>
          <w:tcPr>
            <w:tcW w:w="2502" w:type="dxa"/>
            <w:vAlign w:val="center"/>
          </w:tcPr>
          <w:p w14:paraId="327F845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DN32</w:t>
            </w:r>
          </w:p>
        </w:tc>
        <w:tc>
          <w:tcPr>
            <w:tcW w:w="2051" w:type="dxa"/>
            <w:vAlign w:val="center"/>
          </w:tcPr>
          <w:p w14:paraId="68F8A5B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r>
      <w:tr w14:paraId="3846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50" w:type="dxa"/>
            <w:vAlign w:val="center"/>
          </w:tcPr>
          <w:p w14:paraId="68C545F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7</w:t>
            </w:r>
          </w:p>
        </w:tc>
        <w:tc>
          <w:tcPr>
            <w:tcW w:w="2664" w:type="dxa"/>
            <w:vAlign w:val="center"/>
          </w:tcPr>
          <w:p w14:paraId="63ADC24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电动水阀</w:t>
            </w:r>
          </w:p>
        </w:tc>
        <w:tc>
          <w:tcPr>
            <w:tcW w:w="2502" w:type="dxa"/>
            <w:vAlign w:val="center"/>
          </w:tcPr>
          <w:p w14:paraId="4856E31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DN25</w:t>
            </w:r>
          </w:p>
        </w:tc>
        <w:tc>
          <w:tcPr>
            <w:tcW w:w="2051" w:type="dxa"/>
            <w:vAlign w:val="center"/>
          </w:tcPr>
          <w:p w14:paraId="2378280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r>
      <w:tr w14:paraId="4B3F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50" w:type="dxa"/>
            <w:vAlign w:val="center"/>
          </w:tcPr>
          <w:p w14:paraId="36A9995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8</w:t>
            </w:r>
          </w:p>
        </w:tc>
        <w:tc>
          <w:tcPr>
            <w:tcW w:w="2664" w:type="dxa"/>
            <w:vAlign w:val="center"/>
          </w:tcPr>
          <w:p w14:paraId="497C906A">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电动水阀</w:t>
            </w:r>
          </w:p>
        </w:tc>
        <w:tc>
          <w:tcPr>
            <w:tcW w:w="2502" w:type="dxa"/>
            <w:vAlign w:val="center"/>
          </w:tcPr>
          <w:p w14:paraId="4847C90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DN40</w:t>
            </w:r>
          </w:p>
        </w:tc>
        <w:tc>
          <w:tcPr>
            <w:tcW w:w="2051" w:type="dxa"/>
            <w:vAlign w:val="center"/>
          </w:tcPr>
          <w:p w14:paraId="717B1746">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r>
      <w:tr w14:paraId="7FA6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50" w:type="dxa"/>
            <w:vAlign w:val="center"/>
          </w:tcPr>
          <w:p w14:paraId="64F5B4D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9</w:t>
            </w:r>
          </w:p>
        </w:tc>
        <w:tc>
          <w:tcPr>
            <w:tcW w:w="2664" w:type="dxa"/>
            <w:vAlign w:val="center"/>
          </w:tcPr>
          <w:p w14:paraId="644F3B07">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2502" w:type="dxa"/>
            <w:vAlign w:val="center"/>
          </w:tcPr>
          <w:p w14:paraId="667403F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ACS150 </w:t>
            </w:r>
            <w:r>
              <w:rPr>
                <w:rFonts w:asciiTheme="minorEastAsia" w:hAnsiTheme="minorEastAsia"/>
                <w:color w:val="auto"/>
                <w:sz w:val="24"/>
                <w:highlight w:val="none"/>
              </w:rPr>
              <w:t xml:space="preserve"> 3-4KW</w:t>
            </w:r>
          </w:p>
        </w:tc>
        <w:tc>
          <w:tcPr>
            <w:tcW w:w="2051" w:type="dxa"/>
            <w:vAlign w:val="center"/>
          </w:tcPr>
          <w:p w14:paraId="560ACE2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r>
      <w:tr w14:paraId="779D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50" w:type="dxa"/>
            <w:vAlign w:val="center"/>
          </w:tcPr>
          <w:p w14:paraId="74E4104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10</w:t>
            </w:r>
          </w:p>
        </w:tc>
        <w:tc>
          <w:tcPr>
            <w:tcW w:w="2664" w:type="dxa"/>
            <w:vAlign w:val="center"/>
          </w:tcPr>
          <w:p w14:paraId="2A956597">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2502" w:type="dxa"/>
            <w:vAlign w:val="center"/>
          </w:tcPr>
          <w:p w14:paraId="38B0DBAD">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ACS510 </w:t>
            </w:r>
            <w:r>
              <w:rPr>
                <w:rFonts w:asciiTheme="minorEastAsia" w:hAnsiTheme="minorEastAsia"/>
                <w:color w:val="auto"/>
                <w:sz w:val="24"/>
                <w:highlight w:val="none"/>
              </w:rPr>
              <w:t xml:space="preserve">  4KW</w:t>
            </w:r>
          </w:p>
        </w:tc>
        <w:tc>
          <w:tcPr>
            <w:tcW w:w="2051" w:type="dxa"/>
            <w:vAlign w:val="center"/>
          </w:tcPr>
          <w:p w14:paraId="71DBCC66">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r>
      <w:tr w14:paraId="45558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50" w:type="dxa"/>
            <w:vAlign w:val="center"/>
          </w:tcPr>
          <w:p w14:paraId="65005BDA">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11</w:t>
            </w:r>
          </w:p>
        </w:tc>
        <w:tc>
          <w:tcPr>
            <w:tcW w:w="2664" w:type="dxa"/>
            <w:vAlign w:val="center"/>
          </w:tcPr>
          <w:p w14:paraId="1840C2D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2502" w:type="dxa"/>
            <w:vAlign w:val="center"/>
          </w:tcPr>
          <w:p w14:paraId="72EE7A3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ACS510 </w:t>
            </w:r>
            <w:r>
              <w:rPr>
                <w:rFonts w:asciiTheme="minorEastAsia" w:hAnsiTheme="minorEastAsia"/>
                <w:color w:val="auto"/>
                <w:sz w:val="24"/>
                <w:highlight w:val="none"/>
              </w:rPr>
              <w:t xml:space="preserve"> 5.5KW</w:t>
            </w:r>
          </w:p>
        </w:tc>
        <w:tc>
          <w:tcPr>
            <w:tcW w:w="2051" w:type="dxa"/>
            <w:vAlign w:val="center"/>
          </w:tcPr>
          <w:p w14:paraId="65EBACEE">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r>
      <w:tr w14:paraId="1582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50" w:type="dxa"/>
            <w:vAlign w:val="center"/>
          </w:tcPr>
          <w:p w14:paraId="79ECFFB4">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12</w:t>
            </w:r>
          </w:p>
        </w:tc>
        <w:tc>
          <w:tcPr>
            <w:tcW w:w="2664" w:type="dxa"/>
            <w:vAlign w:val="center"/>
          </w:tcPr>
          <w:p w14:paraId="71BFE09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2502" w:type="dxa"/>
            <w:vAlign w:val="center"/>
          </w:tcPr>
          <w:p w14:paraId="757A9E6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ACS510 </w:t>
            </w:r>
            <w:r>
              <w:rPr>
                <w:rFonts w:asciiTheme="minorEastAsia" w:hAnsiTheme="minorEastAsia"/>
                <w:color w:val="auto"/>
                <w:sz w:val="24"/>
                <w:highlight w:val="none"/>
              </w:rPr>
              <w:t xml:space="preserve"> 7.5KW</w:t>
            </w:r>
          </w:p>
        </w:tc>
        <w:tc>
          <w:tcPr>
            <w:tcW w:w="2051" w:type="dxa"/>
            <w:vAlign w:val="center"/>
          </w:tcPr>
          <w:p w14:paraId="3E8073F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r>
      <w:tr w14:paraId="73CE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50" w:type="dxa"/>
            <w:vAlign w:val="center"/>
          </w:tcPr>
          <w:p w14:paraId="0D5CE3A7">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13</w:t>
            </w:r>
          </w:p>
        </w:tc>
        <w:tc>
          <w:tcPr>
            <w:tcW w:w="2664" w:type="dxa"/>
            <w:vAlign w:val="center"/>
          </w:tcPr>
          <w:p w14:paraId="2E403FF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2502" w:type="dxa"/>
            <w:vAlign w:val="center"/>
          </w:tcPr>
          <w:p w14:paraId="4A05AE4A">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ACS510 </w:t>
            </w:r>
            <w:r>
              <w:rPr>
                <w:rFonts w:asciiTheme="minorEastAsia" w:hAnsiTheme="minorEastAsia"/>
                <w:color w:val="auto"/>
                <w:sz w:val="24"/>
                <w:highlight w:val="none"/>
              </w:rPr>
              <w:t xml:space="preserve"> 8KW</w:t>
            </w:r>
          </w:p>
        </w:tc>
        <w:tc>
          <w:tcPr>
            <w:tcW w:w="2051" w:type="dxa"/>
            <w:vAlign w:val="center"/>
          </w:tcPr>
          <w:p w14:paraId="2D823C37">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r>
      <w:tr w14:paraId="2B8BA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067" w:type="dxa"/>
            <w:gridSpan w:val="4"/>
            <w:vAlign w:val="center"/>
          </w:tcPr>
          <w:p w14:paraId="0CC951E1">
            <w:pPr>
              <w:spacing w:line="240" w:lineRule="auto"/>
              <w:rPr>
                <w:rFonts w:ascii="宋体" w:hAnsi="宋体" w:cs="宋体"/>
                <w:b/>
                <w:bCs/>
                <w:color w:val="auto"/>
                <w:sz w:val="24"/>
                <w:highlight w:val="none"/>
              </w:rPr>
            </w:pPr>
            <w:r>
              <w:rPr>
                <w:rFonts w:hint="eastAsia" w:ascii="宋体" w:hAnsi="宋体" w:cs="宋体"/>
                <w:b/>
                <w:bCs/>
                <w:color w:val="auto"/>
                <w:sz w:val="24"/>
                <w:highlight w:val="none"/>
              </w:rPr>
              <w:t>注：1.数量据实计算。</w:t>
            </w:r>
          </w:p>
          <w:p w14:paraId="4E85561B">
            <w:pPr>
              <w:spacing w:line="240" w:lineRule="auto"/>
              <w:rPr>
                <w:color w:val="auto"/>
                <w:highlight w:val="none"/>
              </w:rPr>
            </w:pPr>
            <w:r>
              <w:rPr>
                <w:rFonts w:hint="eastAsia" w:ascii="宋体" w:hAnsi="宋体" w:cs="宋体"/>
                <w:b/>
                <w:bCs/>
                <w:color w:val="auto"/>
                <w:sz w:val="24"/>
                <w:highlight w:val="none"/>
              </w:rPr>
              <w:t>2.如发生清单内没有的配件需经采购人审批后购买或由采购人提供。</w:t>
            </w:r>
          </w:p>
        </w:tc>
      </w:tr>
    </w:tbl>
    <w:p w14:paraId="297FBBAE">
      <w:pPr>
        <w:spacing w:beforeLines="50"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3、空压机耗材清单（需为原装配件耗材）：</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2658"/>
        <w:gridCol w:w="2138"/>
        <w:gridCol w:w="2049"/>
      </w:tblGrid>
      <w:tr w14:paraId="5BE7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0" w:type="dxa"/>
            <w:vAlign w:val="center"/>
          </w:tcPr>
          <w:p w14:paraId="3129080E">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序号</w:t>
            </w:r>
          </w:p>
        </w:tc>
        <w:tc>
          <w:tcPr>
            <w:tcW w:w="2658" w:type="dxa"/>
            <w:vAlign w:val="center"/>
          </w:tcPr>
          <w:p w14:paraId="649C2739">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名称</w:t>
            </w:r>
          </w:p>
        </w:tc>
        <w:tc>
          <w:tcPr>
            <w:tcW w:w="2138" w:type="dxa"/>
            <w:vAlign w:val="center"/>
          </w:tcPr>
          <w:p w14:paraId="7C4A44E4">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规格</w:t>
            </w:r>
          </w:p>
        </w:tc>
        <w:tc>
          <w:tcPr>
            <w:tcW w:w="2049" w:type="dxa"/>
            <w:vAlign w:val="center"/>
          </w:tcPr>
          <w:p w14:paraId="5F117206">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计量单位</w:t>
            </w:r>
          </w:p>
        </w:tc>
      </w:tr>
      <w:tr w14:paraId="2E6C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0" w:type="dxa"/>
            <w:vAlign w:val="center"/>
          </w:tcPr>
          <w:p w14:paraId="425769EB">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w:t>
            </w:r>
          </w:p>
        </w:tc>
        <w:tc>
          <w:tcPr>
            <w:tcW w:w="2658" w:type="dxa"/>
            <w:vAlign w:val="center"/>
          </w:tcPr>
          <w:p w14:paraId="492498D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空气过滤器滤芯</w:t>
            </w:r>
          </w:p>
        </w:tc>
        <w:tc>
          <w:tcPr>
            <w:tcW w:w="2138" w:type="dxa"/>
            <w:vAlign w:val="center"/>
          </w:tcPr>
          <w:p w14:paraId="25B56FFD">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UP5-22</w:t>
            </w:r>
          </w:p>
        </w:tc>
        <w:tc>
          <w:tcPr>
            <w:tcW w:w="2049" w:type="dxa"/>
            <w:vAlign w:val="center"/>
          </w:tcPr>
          <w:p w14:paraId="3F8E352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r>
      <w:tr w14:paraId="55D0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0" w:type="dxa"/>
            <w:vAlign w:val="center"/>
          </w:tcPr>
          <w:p w14:paraId="6C65CAC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2</w:t>
            </w:r>
          </w:p>
        </w:tc>
        <w:tc>
          <w:tcPr>
            <w:tcW w:w="2658" w:type="dxa"/>
            <w:vAlign w:val="center"/>
          </w:tcPr>
          <w:p w14:paraId="33CCAA8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油过滤器滤芯</w:t>
            </w:r>
          </w:p>
        </w:tc>
        <w:tc>
          <w:tcPr>
            <w:tcW w:w="2138" w:type="dxa"/>
            <w:vAlign w:val="center"/>
          </w:tcPr>
          <w:p w14:paraId="6C0F121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UP5-22</w:t>
            </w:r>
          </w:p>
        </w:tc>
        <w:tc>
          <w:tcPr>
            <w:tcW w:w="2049" w:type="dxa"/>
            <w:vAlign w:val="center"/>
          </w:tcPr>
          <w:p w14:paraId="4D34C9EB">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r>
      <w:tr w14:paraId="58CD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0" w:type="dxa"/>
            <w:vAlign w:val="center"/>
          </w:tcPr>
          <w:p w14:paraId="230D9A8A">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3</w:t>
            </w:r>
          </w:p>
        </w:tc>
        <w:tc>
          <w:tcPr>
            <w:tcW w:w="2658" w:type="dxa"/>
            <w:vAlign w:val="center"/>
          </w:tcPr>
          <w:p w14:paraId="03A0E6AD">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油气分离器滤芯</w:t>
            </w:r>
          </w:p>
        </w:tc>
        <w:tc>
          <w:tcPr>
            <w:tcW w:w="2138" w:type="dxa"/>
            <w:vAlign w:val="center"/>
          </w:tcPr>
          <w:p w14:paraId="4F811804">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UP5-22</w:t>
            </w:r>
          </w:p>
        </w:tc>
        <w:tc>
          <w:tcPr>
            <w:tcW w:w="2049" w:type="dxa"/>
            <w:vAlign w:val="center"/>
          </w:tcPr>
          <w:p w14:paraId="66A49BD4">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r>
      <w:tr w14:paraId="4A00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0" w:type="dxa"/>
            <w:vAlign w:val="center"/>
          </w:tcPr>
          <w:p w14:paraId="11B380B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4</w:t>
            </w:r>
          </w:p>
        </w:tc>
        <w:tc>
          <w:tcPr>
            <w:tcW w:w="2658" w:type="dxa"/>
            <w:vAlign w:val="center"/>
          </w:tcPr>
          <w:p w14:paraId="1C009C4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润滑油</w:t>
            </w:r>
          </w:p>
        </w:tc>
        <w:tc>
          <w:tcPr>
            <w:tcW w:w="2138" w:type="dxa"/>
            <w:vAlign w:val="center"/>
          </w:tcPr>
          <w:p w14:paraId="0F956E2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专用</w:t>
            </w:r>
          </w:p>
        </w:tc>
        <w:tc>
          <w:tcPr>
            <w:tcW w:w="2049" w:type="dxa"/>
            <w:vAlign w:val="center"/>
          </w:tcPr>
          <w:p w14:paraId="628AD9C7">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1桶</w:t>
            </w:r>
          </w:p>
        </w:tc>
      </w:tr>
      <w:tr w14:paraId="0EC2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0" w:type="dxa"/>
            <w:vAlign w:val="center"/>
          </w:tcPr>
          <w:p w14:paraId="47A872B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5</w:t>
            </w:r>
          </w:p>
        </w:tc>
        <w:tc>
          <w:tcPr>
            <w:tcW w:w="2658" w:type="dxa"/>
            <w:vAlign w:val="center"/>
          </w:tcPr>
          <w:p w14:paraId="254F636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管道过滤器</w:t>
            </w:r>
          </w:p>
        </w:tc>
        <w:tc>
          <w:tcPr>
            <w:tcW w:w="2138" w:type="dxa"/>
            <w:vAlign w:val="center"/>
          </w:tcPr>
          <w:p w14:paraId="4DC4D61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FA230ID</w:t>
            </w:r>
          </w:p>
        </w:tc>
        <w:tc>
          <w:tcPr>
            <w:tcW w:w="2049" w:type="dxa"/>
            <w:vAlign w:val="center"/>
          </w:tcPr>
          <w:p w14:paraId="61CA7DE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r>
      <w:tr w14:paraId="51E2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0" w:type="dxa"/>
            <w:vAlign w:val="center"/>
          </w:tcPr>
          <w:p w14:paraId="635BEA5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6</w:t>
            </w:r>
          </w:p>
        </w:tc>
        <w:tc>
          <w:tcPr>
            <w:tcW w:w="2658" w:type="dxa"/>
            <w:vAlign w:val="center"/>
          </w:tcPr>
          <w:p w14:paraId="5E9FC53D">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管道过滤器</w:t>
            </w:r>
          </w:p>
        </w:tc>
        <w:tc>
          <w:tcPr>
            <w:tcW w:w="2138" w:type="dxa"/>
            <w:vAlign w:val="center"/>
          </w:tcPr>
          <w:p w14:paraId="53120D9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FA230IA</w:t>
            </w:r>
          </w:p>
        </w:tc>
        <w:tc>
          <w:tcPr>
            <w:tcW w:w="2049" w:type="dxa"/>
            <w:vAlign w:val="center"/>
          </w:tcPr>
          <w:p w14:paraId="2863149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r>
      <w:tr w14:paraId="5C25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0" w:type="dxa"/>
            <w:vAlign w:val="center"/>
          </w:tcPr>
          <w:p w14:paraId="6588267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7</w:t>
            </w:r>
          </w:p>
        </w:tc>
        <w:tc>
          <w:tcPr>
            <w:tcW w:w="2658" w:type="dxa"/>
            <w:vAlign w:val="center"/>
          </w:tcPr>
          <w:p w14:paraId="2755C4F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管道过滤器</w:t>
            </w:r>
          </w:p>
        </w:tc>
        <w:tc>
          <w:tcPr>
            <w:tcW w:w="2138" w:type="dxa"/>
            <w:vAlign w:val="center"/>
          </w:tcPr>
          <w:p w14:paraId="2213BBD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FA230IH</w:t>
            </w:r>
          </w:p>
        </w:tc>
        <w:tc>
          <w:tcPr>
            <w:tcW w:w="2049" w:type="dxa"/>
            <w:vAlign w:val="center"/>
          </w:tcPr>
          <w:p w14:paraId="52A59C1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r>
      <w:tr w14:paraId="7920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0" w:type="dxa"/>
            <w:vAlign w:val="center"/>
          </w:tcPr>
          <w:p w14:paraId="7F4EDDDD">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8</w:t>
            </w:r>
          </w:p>
        </w:tc>
        <w:tc>
          <w:tcPr>
            <w:tcW w:w="2658" w:type="dxa"/>
            <w:vAlign w:val="center"/>
          </w:tcPr>
          <w:p w14:paraId="1D1629F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管道过滤器</w:t>
            </w:r>
          </w:p>
        </w:tc>
        <w:tc>
          <w:tcPr>
            <w:tcW w:w="2138" w:type="dxa"/>
            <w:vAlign w:val="center"/>
          </w:tcPr>
          <w:p w14:paraId="48CFFF06">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FA230IG</w:t>
            </w:r>
          </w:p>
        </w:tc>
        <w:tc>
          <w:tcPr>
            <w:tcW w:w="2049" w:type="dxa"/>
            <w:vAlign w:val="center"/>
          </w:tcPr>
          <w:p w14:paraId="15575C7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r>
      <w:tr w14:paraId="748AD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35" w:type="dxa"/>
            <w:gridSpan w:val="4"/>
            <w:vAlign w:val="center"/>
          </w:tcPr>
          <w:p w14:paraId="0528FCF7">
            <w:pPr>
              <w:spacing w:line="240" w:lineRule="auto"/>
              <w:rPr>
                <w:color w:val="auto"/>
                <w:highlight w:val="none"/>
              </w:rPr>
            </w:pPr>
            <w:r>
              <w:rPr>
                <w:rFonts w:hint="eastAsia" w:ascii="宋体" w:hAnsi="宋体" w:cs="宋体"/>
                <w:b/>
                <w:bCs/>
                <w:color w:val="auto"/>
                <w:sz w:val="24"/>
                <w:highlight w:val="none"/>
              </w:rPr>
              <w:t>注：1.数量据实计算。</w:t>
            </w:r>
          </w:p>
        </w:tc>
      </w:tr>
    </w:tbl>
    <w:p w14:paraId="4F949497">
      <w:pPr>
        <w:spacing w:after="0" w:line="360" w:lineRule="auto"/>
        <w:ind w:firstLine="504" w:firstLineChars="200"/>
        <w:jc w:val="left"/>
        <w:rPr>
          <w:rFonts w:ascii="宋体" w:hAnsi="宋体" w:cs="宋体"/>
          <w:color w:val="auto"/>
          <w:spacing w:val="6"/>
          <w:sz w:val="24"/>
          <w:highlight w:val="none"/>
        </w:rPr>
      </w:pPr>
    </w:p>
    <w:p w14:paraId="479B2E60">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★三、商务要求（带★的为实质性参数，任何一项不满足则视为无效投标。）</w:t>
      </w:r>
    </w:p>
    <w:p w14:paraId="4BD41DF4">
      <w:pPr>
        <w:widowControl w:val="0"/>
        <w:spacing w:after="0" w:line="360" w:lineRule="auto"/>
        <w:ind w:firstLine="482" w:firstLineChars="200"/>
        <w:rPr>
          <w:rFonts w:ascii="宋体" w:hAnsi="宋体" w:cs="宋体"/>
          <w:color w:val="auto"/>
          <w:sz w:val="24"/>
          <w:highlight w:val="none"/>
        </w:rPr>
      </w:pPr>
      <w:r>
        <w:rPr>
          <w:rFonts w:ascii="宋体" w:hAnsi="宋体" w:cs="宋体"/>
          <w:b/>
          <w:bCs/>
          <w:color w:val="auto"/>
          <w:sz w:val="24"/>
          <w:highlight w:val="none"/>
        </w:rPr>
        <w:t>1</w:t>
      </w:r>
      <w:r>
        <w:rPr>
          <w:rFonts w:hint="eastAsia" w:ascii="宋体" w:hAnsi="宋体" w:cs="宋体"/>
          <w:b/>
          <w:bCs/>
          <w:color w:val="auto"/>
          <w:sz w:val="24"/>
          <w:highlight w:val="none"/>
        </w:rPr>
        <w:t>.服务期限：</w:t>
      </w:r>
      <w:r>
        <w:rPr>
          <w:rFonts w:hint="eastAsia" w:ascii="宋体" w:hAnsi="宋体" w:cs="宋体"/>
          <w:color w:val="auto"/>
          <w:sz w:val="24"/>
          <w:highlight w:val="none"/>
        </w:rPr>
        <w:t>本次采购服务期限为三年，合同一年一签。</w:t>
      </w:r>
    </w:p>
    <w:p w14:paraId="654A70C5">
      <w:pPr>
        <w:widowControl w:val="0"/>
        <w:spacing w:after="0" w:line="36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2.</w:t>
      </w:r>
      <w:r>
        <w:rPr>
          <w:rFonts w:ascii="宋体" w:hAnsi="宋体" w:cs="宋体"/>
          <w:b/>
          <w:bCs/>
          <w:color w:val="auto"/>
          <w:sz w:val="24"/>
          <w:highlight w:val="none"/>
        </w:rPr>
        <w:t>服务地点：</w:t>
      </w:r>
      <w:r>
        <w:rPr>
          <w:rFonts w:hint="eastAsia" w:ascii="宋体" w:hAnsi="宋体" w:cs="宋体"/>
          <w:color w:val="auto"/>
          <w:sz w:val="24"/>
          <w:highlight w:val="none"/>
        </w:rPr>
        <w:t>绵阳市中医医院</w:t>
      </w:r>
      <w:r>
        <w:rPr>
          <w:rFonts w:ascii="宋体" w:hAnsi="宋体" w:cs="宋体"/>
          <w:color w:val="auto"/>
          <w:sz w:val="24"/>
          <w:highlight w:val="none"/>
        </w:rPr>
        <w:t>。</w:t>
      </w:r>
    </w:p>
    <w:p w14:paraId="790C4BA2">
      <w:pPr>
        <w:widowControl w:val="0"/>
        <w:spacing w:after="0" w:line="36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3.付款方式和条件：</w:t>
      </w:r>
      <w:r>
        <w:rPr>
          <w:rFonts w:hint="eastAsia" w:ascii="宋体" w:hAnsi="宋体" w:cs="宋体"/>
          <w:color w:val="auto"/>
          <w:sz w:val="24"/>
          <w:highlight w:val="none"/>
        </w:rPr>
        <w:t>签订合同后，采购人收到供应商发票一个月内支付当年度合同30 %的维保费，半年后支付当年度合同 30%的维保费，一年后支付当年度合同40%的维保费。</w:t>
      </w:r>
    </w:p>
    <w:p w14:paraId="1053387E">
      <w:pPr>
        <w:widowControl w:val="0"/>
        <w:spacing w:after="0" w:line="36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4.报价要求：</w:t>
      </w:r>
      <w:r>
        <w:rPr>
          <w:rFonts w:hint="eastAsia" w:ascii="宋体" w:hAnsi="宋体" w:cs="宋体"/>
          <w:color w:val="auto"/>
          <w:sz w:val="24"/>
          <w:highlight w:val="none"/>
        </w:rPr>
        <w:t>供应商的报价应是最终用户验收合格后的总价，包含供应商完成本项目所需的一切费用。项目实施过程中，采购人不再另行支付其他费用。</w:t>
      </w:r>
    </w:p>
    <w:p w14:paraId="43022137">
      <w:pPr>
        <w:widowControl w:val="0"/>
        <w:spacing w:after="0" w:line="36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5.验收要求：</w:t>
      </w:r>
      <w:r>
        <w:rPr>
          <w:rFonts w:hint="eastAsia" w:ascii="宋体" w:hAnsi="宋体" w:cs="宋体"/>
          <w:color w:val="auto"/>
          <w:sz w:val="24"/>
          <w:highlight w:val="none"/>
        </w:rPr>
        <w:t>采购人将依据合同条款、磋商文件要求、商务要求以及供应商响应文件及承诺内容进行验收。</w:t>
      </w:r>
    </w:p>
    <w:p w14:paraId="0EDAA0C2">
      <w:pPr>
        <w:widowControl w:val="0"/>
        <w:spacing w:after="0" w:line="36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6.违约责任与解决争议的方法</w:t>
      </w:r>
      <w:r>
        <w:rPr>
          <w:rFonts w:hint="eastAsia" w:ascii="宋体" w:hAnsi="宋体" w:cs="宋体"/>
          <w:color w:val="auto"/>
          <w:sz w:val="24"/>
          <w:highlight w:val="none"/>
        </w:rPr>
        <w:t>：（1）双方必须遵守本合同并执行合同中的各项规定，保证本合同的正常履行。（2）如因供应商工作人员在履行职务过程中的的疏忽、失职、过错等故意或者过失原因给采购人造成损失或侵害，包括但不限于采购人本身的财产损失、由此而导致的采购人对任何第三方的法律责任等，供应商对此均应承担全部的赔偿责任。（3）在执行合同中发生的或与合同有关的争端，双方应通过友好协商解决，经协商不能达成协议时，应提交合同履行地人民法院诉讼解决。</w:t>
      </w:r>
    </w:p>
    <w:p w14:paraId="45095A00">
      <w:pPr>
        <w:widowControl w:val="0"/>
        <w:spacing w:line="360" w:lineRule="auto"/>
        <w:ind w:firstLine="482" w:firstLineChars="200"/>
        <w:rPr>
          <w:rFonts w:ascii="宋体" w:hAnsi="宋体" w:cs="宋体"/>
          <w:b/>
          <w:color w:val="auto"/>
          <w:sz w:val="24"/>
          <w:highlight w:val="none"/>
        </w:rPr>
      </w:pPr>
      <w:r>
        <w:rPr>
          <w:rFonts w:hint="eastAsia" w:ascii="宋体" w:hAnsi="宋体" w:cs="宋体"/>
          <w:b/>
          <w:bCs/>
          <w:color w:val="auto"/>
          <w:sz w:val="24"/>
          <w:highlight w:val="none"/>
        </w:rPr>
        <w:t>7.其他事宜：</w:t>
      </w:r>
      <w:r>
        <w:rPr>
          <w:rFonts w:hint="eastAsia" w:ascii="宋体" w:hAnsi="宋体" w:cs="宋体"/>
          <w:color w:val="auto"/>
          <w:sz w:val="24"/>
          <w:highlight w:val="none"/>
        </w:rPr>
        <w:t>其他未尽事宜合同另行约定。</w:t>
      </w:r>
    </w:p>
    <w:p w14:paraId="6F888BB4">
      <w:pPr>
        <w:rPr>
          <w:rStyle w:val="48"/>
          <w:rFonts w:ascii="宋体" w:hAnsi="宋体" w:cs="宋体"/>
          <w:color w:val="auto"/>
          <w:sz w:val="32"/>
          <w:szCs w:val="32"/>
          <w:highlight w:val="none"/>
        </w:rPr>
      </w:pPr>
      <w:r>
        <w:rPr>
          <w:rStyle w:val="48"/>
          <w:rFonts w:hint="eastAsia" w:ascii="宋体" w:hAnsi="宋体" w:cs="宋体"/>
          <w:color w:val="auto"/>
          <w:sz w:val="32"/>
          <w:szCs w:val="32"/>
          <w:highlight w:val="none"/>
        </w:rPr>
        <w:br w:type="page"/>
      </w:r>
    </w:p>
    <w:p w14:paraId="00A64C21">
      <w:pPr>
        <w:ind w:firstLine="321" w:firstLineChars="100"/>
        <w:jc w:val="center"/>
        <w:outlineLvl w:val="0"/>
        <w:rPr>
          <w:rFonts w:ascii="宋体" w:hAnsi="宋体" w:cs="宋体"/>
          <w:b/>
          <w:bCs/>
          <w:color w:val="auto"/>
          <w:kern w:val="44"/>
          <w:sz w:val="36"/>
          <w:szCs w:val="36"/>
          <w:highlight w:val="none"/>
        </w:rPr>
      </w:pPr>
      <w:r>
        <w:rPr>
          <w:rStyle w:val="48"/>
          <w:rFonts w:hint="eastAsia" w:ascii="宋体" w:hAnsi="宋体" w:cs="宋体"/>
          <w:color w:val="auto"/>
          <w:sz w:val="32"/>
          <w:szCs w:val="32"/>
          <w:highlight w:val="none"/>
        </w:rPr>
        <w:t>第六章磋商内容、磋商过程中可实质性变动的内容</w:t>
      </w:r>
      <w:bookmarkEnd w:id="209"/>
      <w:bookmarkEnd w:id="210"/>
    </w:p>
    <w:p w14:paraId="2B739B01">
      <w:pPr>
        <w:spacing w:line="360" w:lineRule="auto"/>
        <w:ind w:firstLine="480" w:firstLineChars="200"/>
        <w:rPr>
          <w:rFonts w:ascii="宋体" w:hAnsi="宋体" w:cs="宋体"/>
          <w:color w:val="auto"/>
          <w:sz w:val="24"/>
          <w:szCs w:val="28"/>
          <w:highlight w:val="none"/>
        </w:rPr>
      </w:pPr>
    </w:p>
    <w:p w14:paraId="1DE739C1">
      <w:pPr>
        <w:spacing w:line="360" w:lineRule="auto"/>
        <w:ind w:firstLine="482" w:firstLineChars="200"/>
        <w:rPr>
          <w:rFonts w:ascii="宋体" w:hAnsi="宋体" w:cs="宋体"/>
          <w:color w:val="auto"/>
          <w:sz w:val="24"/>
          <w:szCs w:val="28"/>
          <w:highlight w:val="none"/>
        </w:rPr>
      </w:pPr>
      <w:r>
        <w:rPr>
          <w:rFonts w:hint="eastAsia" w:ascii="宋体" w:hAnsi="宋体" w:cs="宋体"/>
          <w:b/>
          <w:bCs/>
          <w:color w:val="auto"/>
          <w:kern w:val="44"/>
          <w:sz w:val="24"/>
          <w:szCs w:val="28"/>
          <w:highlight w:val="none"/>
        </w:rPr>
        <w:t>针对第五章所包含的技术、服务要求以及第九章合同草案条款，在磋商过程中，评审小组在获得采购人代表确认的前提下，可以根据磋商情况实质性变动相关内容。评审小组对磋商文件作出的实质性变动是磋商文件的有效组成部分，评审小组会及时以书面形式通知所有参加磋商的供应商。</w:t>
      </w:r>
    </w:p>
    <w:bookmarkEnd w:id="128"/>
    <w:bookmarkEnd w:id="129"/>
    <w:bookmarkEnd w:id="130"/>
    <w:bookmarkEnd w:id="131"/>
    <w:bookmarkEnd w:id="132"/>
    <w:p w14:paraId="4F050751">
      <w:pPr>
        <w:pStyle w:val="3"/>
        <w:keepNext w:val="0"/>
        <w:keepLines w:val="0"/>
        <w:spacing w:line="240" w:lineRule="atLeast"/>
        <w:jc w:val="center"/>
        <w:rPr>
          <w:rFonts w:ascii="宋体" w:hAnsi="宋体" w:cs="宋体"/>
          <w:color w:val="auto"/>
          <w:sz w:val="36"/>
          <w:szCs w:val="36"/>
          <w:highlight w:val="none"/>
        </w:rPr>
      </w:pPr>
      <w:bookmarkStart w:id="211" w:name="_Toc514772540"/>
      <w:bookmarkStart w:id="212" w:name="_Toc183682369"/>
      <w:bookmarkStart w:id="213" w:name="_Toc183582232"/>
      <w:bookmarkStart w:id="214" w:name="_Toc217446057"/>
      <w:r>
        <w:rPr>
          <w:rFonts w:hint="eastAsia" w:ascii="宋体" w:hAnsi="宋体" w:cs="宋体"/>
          <w:b w:val="0"/>
          <w:bCs w:val="0"/>
          <w:color w:val="auto"/>
          <w:kern w:val="2"/>
          <w:sz w:val="24"/>
          <w:szCs w:val="28"/>
          <w:highlight w:val="none"/>
        </w:rPr>
        <w:br w:type="page"/>
      </w:r>
      <w:bookmarkStart w:id="215" w:name="_Toc76996182"/>
      <w:r>
        <w:rPr>
          <w:rFonts w:hint="eastAsia" w:ascii="宋体" w:hAnsi="宋体" w:cs="宋体"/>
          <w:color w:val="auto"/>
          <w:sz w:val="36"/>
          <w:szCs w:val="36"/>
          <w:highlight w:val="none"/>
        </w:rPr>
        <w:t>第七章  响应文件格式</w:t>
      </w:r>
      <w:bookmarkEnd w:id="211"/>
      <w:bookmarkEnd w:id="215"/>
    </w:p>
    <w:p w14:paraId="04292766">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一、本章所制响应文件格式，除格式中明确将该格式作为实质性要求的，一律不具有强制性。</w:t>
      </w:r>
    </w:p>
    <w:p w14:paraId="36C951A2">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二、本章所制响应文件格式有关表格中的备注栏，由供应商根据自身响应情况作解释性说明，不作为必填项。</w:t>
      </w:r>
    </w:p>
    <w:p w14:paraId="6FA6B3BB">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三、本章所制响应文件格式中需要填写的相关内容事项，可能会与本采购项目无关，在不改变响应文件原义、不影响本项目采购需求的情况下，供应商可以不予填写，但应当注明。</w:t>
      </w:r>
    </w:p>
    <w:p w14:paraId="277328A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本章要求中“注”的内容，供应商可自行决定是否保留在响应文件中，未保留的视为供应商默认接受“注”的内容。</w:t>
      </w:r>
    </w:p>
    <w:p w14:paraId="51A57CA0">
      <w:pPr>
        <w:ind w:firstLine="480" w:firstLineChars="200"/>
        <w:jc w:val="left"/>
        <w:rPr>
          <w:rFonts w:ascii="宋体" w:hAnsi="宋体" w:cs="宋体"/>
          <w:color w:val="auto"/>
          <w:sz w:val="24"/>
          <w:highlight w:val="none"/>
        </w:rPr>
      </w:pPr>
    </w:p>
    <w:p w14:paraId="2E1262AD">
      <w:pPr>
        <w:keepNext/>
        <w:keepLines/>
        <w:jc w:val="center"/>
        <w:outlineLvl w:val="1"/>
        <w:rPr>
          <w:rFonts w:ascii="宋体" w:hAnsi="宋体" w:cs="宋体"/>
          <w:b/>
          <w:color w:val="auto"/>
          <w:sz w:val="32"/>
          <w:szCs w:val="32"/>
          <w:highlight w:val="none"/>
        </w:rPr>
      </w:pPr>
      <w:r>
        <w:rPr>
          <w:rFonts w:hint="eastAsia" w:ascii="宋体" w:hAnsi="宋体" w:cs="宋体"/>
          <w:b/>
          <w:bCs/>
          <w:color w:val="auto"/>
          <w:sz w:val="32"/>
          <w:szCs w:val="32"/>
          <w:highlight w:val="none"/>
        </w:rPr>
        <w:br w:type="page"/>
      </w:r>
      <w:r>
        <w:rPr>
          <w:rFonts w:hint="eastAsia" w:ascii="宋体" w:hAnsi="宋体" w:cs="宋体"/>
          <w:b/>
          <w:color w:val="auto"/>
          <w:sz w:val="32"/>
          <w:szCs w:val="32"/>
          <w:highlight w:val="none"/>
        </w:rPr>
        <w:t>响应文件格式</w:t>
      </w:r>
    </w:p>
    <w:p w14:paraId="779962B5">
      <w:pPr>
        <w:jc w:val="center"/>
        <w:rPr>
          <w:rFonts w:ascii="宋体" w:hAnsi="宋体" w:cs="宋体"/>
          <w:b/>
          <w:color w:val="auto"/>
          <w:sz w:val="36"/>
          <w:szCs w:val="36"/>
          <w:highlight w:val="none"/>
        </w:rPr>
      </w:pPr>
      <w:bookmarkStart w:id="216" w:name="_Toc9242334"/>
    </w:p>
    <w:tbl>
      <w:tblPr>
        <w:tblStyle w:val="32"/>
        <w:tblpPr w:leftFromText="180" w:rightFromText="180" w:vertAnchor="text" w:horzAnchor="page" w:tblpX="1500" w:tblpY="619"/>
        <w:tblOverlap w:val="never"/>
        <w:tblW w:w="9260" w:type="dxa"/>
        <w:tblInd w:w="0" w:type="dxa"/>
        <w:tblLayout w:type="fixed"/>
        <w:tblCellMar>
          <w:top w:w="0" w:type="dxa"/>
          <w:left w:w="108" w:type="dxa"/>
          <w:bottom w:w="0" w:type="dxa"/>
          <w:right w:w="108" w:type="dxa"/>
        </w:tblCellMar>
      </w:tblPr>
      <w:tblGrid>
        <w:gridCol w:w="9260"/>
      </w:tblGrid>
      <w:tr w14:paraId="793A8CFD">
        <w:tblPrEx>
          <w:tblCellMar>
            <w:top w:w="0" w:type="dxa"/>
            <w:left w:w="108" w:type="dxa"/>
            <w:bottom w:w="0" w:type="dxa"/>
            <w:right w:w="108" w:type="dxa"/>
          </w:tblCellMar>
        </w:tblPrEx>
        <w:trPr>
          <w:trHeight w:val="11658" w:hRule="atLeast"/>
        </w:trPr>
        <w:tc>
          <w:tcPr>
            <w:tcW w:w="9260" w:type="dxa"/>
            <w:tcBorders>
              <w:tl2br w:val="nil"/>
              <w:tr2bl w:val="nil"/>
            </w:tcBorders>
          </w:tcPr>
          <w:p w14:paraId="40B49CD7">
            <w:pPr>
              <w:spacing w:after="0" w:line="240" w:lineRule="auto"/>
              <w:jc w:val="center"/>
              <w:rPr>
                <w:rFonts w:ascii="宋体" w:hAnsi="宋体" w:cs="宋体"/>
                <w:b/>
                <w:color w:val="auto"/>
                <w:sz w:val="44"/>
                <w:szCs w:val="44"/>
                <w:highlight w:val="none"/>
              </w:rPr>
            </w:pPr>
            <w:r>
              <w:rPr>
                <w:rFonts w:hint="eastAsia" w:ascii="宋体" w:hAnsi="宋体" w:cs="宋体"/>
                <w:b/>
                <w:color w:val="auto"/>
                <w:sz w:val="36"/>
                <w:szCs w:val="36"/>
                <w:highlight w:val="none"/>
              </w:rPr>
              <w:t>正本/副本</w:t>
            </w:r>
          </w:p>
          <w:p w14:paraId="224FCBB8">
            <w:pPr>
              <w:spacing w:after="0" w:line="240" w:lineRule="auto"/>
              <w:rPr>
                <w:rFonts w:ascii="宋体" w:hAnsi="宋体" w:cs="宋体"/>
                <w:b/>
                <w:color w:val="auto"/>
                <w:sz w:val="32"/>
                <w:szCs w:val="32"/>
                <w:highlight w:val="none"/>
              </w:rPr>
            </w:pPr>
          </w:p>
          <w:p w14:paraId="295B1CD6">
            <w:pPr>
              <w:spacing w:line="360" w:lineRule="auto"/>
              <w:rPr>
                <w:rFonts w:ascii="宋体" w:hAnsi="宋体" w:cs="宋体"/>
                <w:b/>
                <w:color w:val="auto"/>
                <w:sz w:val="32"/>
                <w:szCs w:val="32"/>
                <w:highlight w:val="none"/>
              </w:rPr>
            </w:pPr>
          </w:p>
          <w:p w14:paraId="5AAF7884">
            <w:pPr>
              <w:pStyle w:val="12"/>
              <w:spacing w:line="360" w:lineRule="auto"/>
              <w:rPr>
                <w:rFonts w:ascii="宋体" w:hAnsi="宋体" w:cs="宋体"/>
                <w:color w:val="auto"/>
                <w:highlight w:val="none"/>
              </w:rPr>
            </w:pPr>
          </w:p>
          <w:p w14:paraId="0EDFA175">
            <w:pPr>
              <w:spacing w:line="360" w:lineRule="auto"/>
              <w:jc w:val="center"/>
              <w:rPr>
                <w:rFonts w:ascii="宋体" w:hAnsi="宋体" w:cs="宋体"/>
                <w:b/>
                <w:color w:val="auto"/>
                <w:sz w:val="52"/>
                <w:szCs w:val="52"/>
                <w:highlight w:val="none"/>
              </w:rPr>
            </w:pPr>
            <w:r>
              <w:rPr>
                <w:rFonts w:hint="eastAsia" w:ascii="宋体" w:hAnsi="宋体" w:cs="宋体"/>
                <w:b/>
                <w:color w:val="auto"/>
                <w:sz w:val="52"/>
                <w:szCs w:val="52"/>
                <w:highlight w:val="none"/>
              </w:rPr>
              <w:t>响应文件</w:t>
            </w:r>
          </w:p>
          <w:p w14:paraId="3FC1342B">
            <w:pPr>
              <w:rPr>
                <w:rFonts w:ascii="宋体" w:hAnsi="宋体" w:cs="宋体"/>
                <w:b/>
                <w:color w:val="auto"/>
                <w:sz w:val="32"/>
                <w:szCs w:val="32"/>
                <w:highlight w:val="none"/>
              </w:rPr>
            </w:pPr>
          </w:p>
          <w:p w14:paraId="05410BC9">
            <w:pPr>
              <w:rPr>
                <w:rFonts w:ascii="宋体" w:hAnsi="宋体" w:cs="宋体"/>
                <w:b/>
                <w:color w:val="auto"/>
                <w:sz w:val="32"/>
                <w:szCs w:val="32"/>
                <w:highlight w:val="none"/>
              </w:rPr>
            </w:pPr>
          </w:p>
          <w:p w14:paraId="1CA3C931">
            <w:pPr>
              <w:rPr>
                <w:rFonts w:ascii="宋体" w:hAnsi="宋体" w:cs="宋体"/>
                <w:b/>
                <w:color w:val="auto"/>
                <w:sz w:val="32"/>
                <w:szCs w:val="32"/>
                <w:highlight w:val="none"/>
              </w:rPr>
            </w:pPr>
            <w:r>
              <w:rPr>
                <w:rFonts w:hint="eastAsia" w:ascii="宋体" w:hAnsi="宋体" w:cs="宋体"/>
                <w:b/>
                <w:color w:val="auto"/>
                <w:sz w:val="32"/>
                <w:szCs w:val="32"/>
                <w:highlight w:val="none"/>
              </w:rPr>
              <w:t>项目编号：</w:t>
            </w:r>
          </w:p>
          <w:p w14:paraId="080ECA3E">
            <w:pPr>
              <w:rPr>
                <w:rFonts w:ascii="宋体" w:hAnsi="宋体" w:cs="宋体"/>
                <w:b/>
                <w:color w:val="auto"/>
                <w:sz w:val="32"/>
                <w:szCs w:val="32"/>
                <w:highlight w:val="none"/>
                <w:u w:val="single"/>
              </w:rPr>
            </w:pPr>
          </w:p>
          <w:p w14:paraId="10EFED9F">
            <w:pPr>
              <w:rPr>
                <w:rFonts w:ascii="宋体" w:hAnsi="宋体" w:cs="宋体"/>
                <w:b/>
                <w:color w:val="auto"/>
                <w:sz w:val="32"/>
                <w:szCs w:val="32"/>
                <w:highlight w:val="none"/>
              </w:rPr>
            </w:pPr>
          </w:p>
          <w:p w14:paraId="199B68A5">
            <w:pPr>
              <w:rPr>
                <w:rFonts w:ascii="宋体" w:hAnsi="宋体" w:cs="宋体"/>
                <w:b/>
                <w:color w:val="auto"/>
                <w:sz w:val="32"/>
                <w:szCs w:val="32"/>
                <w:highlight w:val="none"/>
                <w:u w:val="single"/>
              </w:rPr>
            </w:pPr>
            <w:r>
              <w:rPr>
                <w:rFonts w:hint="eastAsia" w:ascii="宋体" w:hAnsi="宋体" w:cs="宋体"/>
                <w:b/>
                <w:color w:val="auto"/>
                <w:sz w:val="32"/>
                <w:szCs w:val="32"/>
                <w:highlight w:val="none"/>
              </w:rPr>
              <w:t>项目名称：</w:t>
            </w:r>
          </w:p>
          <w:p w14:paraId="6DB63C94">
            <w:pPr>
              <w:rPr>
                <w:rFonts w:ascii="宋体" w:hAnsi="宋体" w:cs="宋体"/>
                <w:b/>
                <w:color w:val="auto"/>
                <w:sz w:val="32"/>
                <w:szCs w:val="32"/>
                <w:highlight w:val="none"/>
              </w:rPr>
            </w:pPr>
          </w:p>
          <w:p w14:paraId="0BE1A67A">
            <w:pPr>
              <w:rPr>
                <w:rFonts w:ascii="宋体" w:hAnsi="宋体" w:cs="宋体"/>
                <w:b/>
                <w:color w:val="auto"/>
                <w:sz w:val="32"/>
                <w:szCs w:val="32"/>
                <w:highlight w:val="none"/>
              </w:rPr>
            </w:pPr>
          </w:p>
          <w:p w14:paraId="59339BC6">
            <w:pPr>
              <w:rPr>
                <w:rFonts w:ascii="宋体" w:hAnsi="宋体" w:cs="宋体"/>
                <w:b/>
                <w:color w:val="auto"/>
                <w:sz w:val="32"/>
                <w:szCs w:val="32"/>
                <w:highlight w:val="none"/>
              </w:rPr>
            </w:pPr>
            <w:r>
              <w:rPr>
                <w:rFonts w:hint="eastAsia" w:ascii="宋体" w:hAnsi="宋体" w:cs="宋体"/>
                <w:b/>
                <w:color w:val="auto"/>
                <w:sz w:val="32"/>
                <w:szCs w:val="32"/>
                <w:highlight w:val="none"/>
              </w:rPr>
              <w:t>供应商（加盖公章）：</w:t>
            </w:r>
          </w:p>
          <w:p w14:paraId="36EDB2A6">
            <w:pPr>
              <w:rPr>
                <w:rFonts w:ascii="宋体" w:hAnsi="宋体" w:cs="宋体"/>
                <w:b/>
                <w:color w:val="auto"/>
                <w:sz w:val="32"/>
                <w:szCs w:val="32"/>
                <w:highlight w:val="none"/>
              </w:rPr>
            </w:pPr>
          </w:p>
          <w:p w14:paraId="1171FDFF">
            <w:pPr>
              <w:rPr>
                <w:rFonts w:ascii="宋体" w:hAnsi="宋体" w:cs="宋体"/>
                <w:b/>
                <w:color w:val="auto"/>
                <w:sz w:val="32"/>
                <w:szCs w:val="32"/>
                <w:highlight w:val="none"/>
              </w:rPr>
            </w:pPr>
          </w:p>
          <w:p w14:paraId="32861CD4">
            <w:pPr>
              <w:rPr>
                <w:rFonts w:ascii="宋体" w:hAnsi="宋体" w:cs="宋体"/>
                <w:b/>
                <w:color w:val="auto"/>
                <w:sz w:val="32"/>
                <w:szCs w:val="32"/>
                <w:highlight w:val="none"/>
              </w:rPr>
            </w:pPr>
            <w:r>
              <w:rPr>
                <w:rFonts w:hint="eastAsia" w:ascii="宋体" w:hAnsi="宋体" w:cs="宋体"/>
                <w:b/>
                <w:color w:val="auto"/>
                <w:sz w:val="32"/>
                <w:szCs w:val="32"/>
                <w:highlight w:val="none"/>
              </w:rPr>
              <w:t>法定代表人/单位负责人或授权代表签字：</w:t>
            </w:r>
          </w:p>
          <w:p w14:paraId="756D25FA">
            <w:pPr>
              <w:rPr>
                <w:rFonts w:ascii="宋体" w:hAnsi="宋体" w:cs="宋体"/>
                <w:b/>
                <w:color w:val="auto"/>
                <w:sz w:val="32"/>
                <w:szCs w:val="32"/>
                <w:highlight w:val="none"/>
              </w:rPr>
            </w:pPr>
          </w:p>
          <w:p w14:paraId="226B11D5">
            <w:pPr>
              <w:rPr>
                <w:rFonts w:ascii="宋体" w:hAnsi="宋体" w:cs="宋体"/>
                <w:b/>
                <w:bCs/>
                <w:color w:val="auto"/>
                <w:sz w:val="32"/>
                <w:szCs w:val="32"/>
                <w:highlight w:val="none"/>
              </w:rPr>
            </w:pPr>
          </w:p>
          <w:p w14:paraId="2C3B3087">
            <w:pPr>
              <w:rPr>
                <w:rFonts w:ascii="宋体" w:hAnsi="宋体" w:cs="宋体"/>
                <w:b/>
                <w:color w:val="auto"/>
                <w:sz w:val="32"/>
                <w:szCs w:val="32"/>
                <w:highlight w:val="none"/>
              </w:rPr>
            </w:pPr>
            <w:r>
              <w:rPr>
                <w:rFonts w:hint="eastAsia" w:ascii="宋体" w:hAnsi="宋体" w:cs="宋体"/>
                <w:b/>
                <w:bCs/>
                <w:color w:val="auto"/>
                <w:sz w:val="32"/>
                <w:szCs w:val="32"/>
                <w:highlight w:val="none"/>
              </w:rPr>
              <w:t>日期：xxxx年xx月xx日       联系电话：</w:t>
            </w:r>
          </w:p>
        </w:tc>
      </w:tr>
    </w:tbl>
    <w:p w14:paraId="61E39619">
      <w:pPr>
        <w:jc w:val="center"/>
        <w:rPr>
          <w:rFonts w:ascii="宋体" w:hAnsi="宋体" w:cs="宋体"/>
          <w:b/>
          <w:color w:val="auto"/>
          <w:sz w:val="44"/>
          <w:highlight w:val="none"/>
        </w:rPr>
      </w:pPr>
      <w:r>
        <w:rPr>
          <w:rFonts w:hint="eastAsia" w:ascii="宋体" w:hAnsi="宋体" w:cs="宋体"/>
          <w:b/>
          <w:color w:val="auto"/>
          <w:sz w:val="36"/>
          <w:szCs w:val="36"/>
          <w:highlight w:val="none"/>
        </w:rPr>
        <w:t>封面</w:t>
      </w:r>
      <w:bookmarkEnd w:id="216"/>
      <w:r>
        <w:rPr>
          <w:rFonts w:hint="eastAsia" w:ascii="宋体" w:hAnsi="宋体" w:cs="宋体"/>
          <w:b/>
          <w:color w:val="auto"/>
          <w:sz w:val="36"/>
          <w:szCs w:val="36"/>
          <w:highlight w:val="none"/>
        </w:rPr>
        <w:t>格式</w:t>
      </w:r>
    </w:p>
    <w:p w14:paraId="5FD521DF">
      <w:pPr>
        <w:pStyle w:val="4"/>
        <w:jc w:val="center"/>
        <w:rPr>
          <w:rFonts w:ascii="宋体" w:hAnsi="宋体" w:eastAsia="宋体" w:cs="宋体"/>
          <w:bCs w:val="0"/>
          <w:color w:val="auto"/>
          <w:highlight w:val="none"/>
        </w:rPr>
      </w:pPr>
      <w:bookmarkStart w:id="217" w:name="_Toc11504"/>
      <w:bookmarkStart w:id="218" w:name="_Toc12632562"/>
      <w:bookmarkStart w:id="219" w:name="_Toc514772542"/>
      <w:bookmarkStart w:id="220" w:name="_Toc9242333"/>
      <w:r>
        <w:rPr>
          <w:rFonts w:hint="eastAsia" w:ascii="宋体" w:hAnsi="宋体" w:eastAsia="宋体" w:cs="宋体"/>
          <w:bCs w:val="0"/>
          <w:color w:val="auto"/>
          <w:highlight w:val="none"/>
        </w:rPr>
        <w:t>第一部分  资格性响应文件</w:t>
      </w:r>
      <w:bookmarkEnd w:id="217"/>
    </w:p>
    <w:p w14:paraId="2B825278">
      <w:pPr>
        <w:pStyle w:val="5"/>
        <w:jc w:val="center"/>
        <w:rPr>
          <w:rFonts w:ascii="宋体" w:hAnsi="宋体" w:cs="宋体"/>
          <w:color w:val="auto"/>
          <w:highlight w:val="none"/>
        </w:rPr>
      </w:pPr>
      <w:r>
        <w:rPr>
          <w:rFonts w:hint="eastAsia" w:ascii="宋体" w:hAnsi="宋体" w:cs="宋体"/>
          <w:color w:val="auto"/>
          <w:highlight w:val="none"/>
        </w:rPr>
        <w:t>一、具有独立承担民事责任的能力证明材料</w:t>
      </w:r>
    </w:p>
    <w:p w14:paraId="3C41E6CC">
      <w:pPr>
        <w:spacing w:line="360" w:lineRule="auto"/>
        <w:rPr>
          <w:rFonts w:ascii="宋体" w:hAnsi="宋体" w:cs="宋体"/>
          <w:color w:val="auto"/>
          <w:sz w:val="24"/>
          <w:highlight w:val="none"/>
        </w:rPr>
      </w:pPr>
      <w:r>
        <w:rPr>
          <w:rFonts w:hint="eastAsia" w:ascii="宋体" w:hAnsi="宋体" w:cs="宋体"/>
          <w:color w:val="auto"/>
          <w:sz w:val="24"/>
          <w:highlight w:val="none"/>
        </w:rPr>
        <w:t>1.供应商为企业（包括合伙企业）、个体工商户的,应提供工商营业执照或提供由市场监管部门核发的法人或者其他组织统一社会信用代码的营业执照；</w:t>
      </w:r>
    </w:p>
    <w:p w14:paraId="5A047CA5">
      <w:pPr>
        <w:spacing w:line="360" w:lineRule="auto"/>
        <w:rPr>
          <w:rFonts w:ascii="宋体" w:hAnsi="宋体" w:cs="宋体"/>
          <w:color w:val="auto"/>
          <w:sz w:val="24"/>
          <w:highlight w:val="none"/>
        </w:rPr>
      </w:pPr>
      <w:r>
        <w:rPr>
          <w:rFonts w:hint="eastAsia" w:ascii="宋体" w:hAnsi="宋体" w:cs="宋体"/>
          <w:color w:val="auto"/>
          <w:sz w:val="24"/>
          <w:highlight w:val="none"/>
        </w:rPr>
        <w:t>2.供应商属于银行、保险、石油石化、电力、电信等有行业特殊情况的，提供企业分支机构营业执照或统一社会信用代码的营业执照；</w:t>
      </w:r>
    </w:p>
    <w:p w14:paraId="69280301">
      <w:pPr>
        <w:spacing w:line="360" w:lineRule="auto"/>
        <w:rPr>
          <w:rFonts w:ascii="宋体" w:hAnsi="宋体" w:cs="宋体"/>
          <w:color w:val="auto"/>
          <w:sz w:val="24"/>
          <w:highlight w:val="none"/>
        </w:rPr>
      </w:pPr>
      <w:r>
        <w:rPr>
          <w:rFonts w:hint="eastAsia" w:ascii="宋体" w:hAnsi="宋体" w:cs="宋体"/>
          <w:color w:val="auto"/>
          <w:sz w:val="24"/>
          <w:highlight w:val="none"/>
        </w:rPr>
        <w:t>3.供应商为其他组织的，提供事业单位法人证书或执业许可证等证明文件；</w:t>
      </w:r>
    </w:p>
    <w:p w14:paraId="6CF377E5">
      <w:pPr>
        <w:spacing w:line="360" w:lineRule="auto"/>
        <w:rPr>
          <w:rFonts w:ascii="宋体" w:hAnsi="宋体" w:cs="宋体"/>
          <w:color w:val="auto"/>
          <w:sz w:val="24"/>
          <w:highlight w:val="none"/>
        </w:rPr>
      </w:pPr>
      <w:r>
        <w:rPr>
          <w:rFonts w:hint="eastAsia" w:ascii="宋体" w:hAnsi="宋体" w:cs="宋体"/>
          <w:color w:val="auto"/>
          <w:sz w:val="24"/>
          <w:highlight w:val="none"/>
        </w:rPr>
        <w:t>4.如为自然人的提供《中华人民共和国居民身份证》。</w:t>
      </w:r>
    </w:p>
    <w:p w14:paraId="4B847043">
      <w:pPr>
        <w:spacing w:line="360" w:lineRule="auto"/>
        <w:rPr>
          <w:rFonts w:ascii="宋体" w:hAnsi="宋体" w:cs="宋体"/>
          <w:b/>
          <w:bCs/>
          <w:color w:val="auto"/>
          <w:sz w:val="28"/>
          <w:szCs w:val="28"/>
          <w:highlight w:val="none"/>
        </w:rPr>
      </w:pPr>
      <w:r>
        <w:rPr>
          <w:rFonts w:hint="eastAsia" w:ascii="宋体" w:hAnsi="宋体" w:cs="宋体"/>
          <w:b/>
          <w:bCs/>
          <w:color w:val="auto"/>
          <w:sz w:val="28"/>
          <w:szCs w:val="28"/>
          <w:highlight w:val="none"/>
        </w:rPr>
        <w:t>注：供应商根据自身情况提供上述材料，均提供在有效期内的复印件。</w:t>
      </w:r>
    </w:p>
    <w:p w14:paraId="6DD0BAF9">
      <w:pPr>
        <w:jc w:val="center"/>
        <w:outlineLvl w:val="2"/>
        <w:rPr>
          <w:rFonts w:ascii="宋体" w:hAnsi="宋体" w:cs="宋体"/>
          <w:color w:val="auto"/>
          <w:highlight w:val="none"/>
        </w:rPr>
      </w:pPr>
      <w:r>
        <w:rPr>
          <w:rFonts w:hint="eastAsia" w:ascii="宋体" w:hAnsi="宋体" w:cs="宋体"/>
          <w:color w:val="auto"/>
          <w:highlight w:val="none"/>
        </w:rPr>
        <w:br w:type="page"/>
      </w:r>
      <w:r>
        <w:rPr>
          <w:rFonts w:hint="eastAsia" w:ascii="宋体" w:hAnsi="宋体" w:cs="宋体"/>
          <w:b/>
          <w:bCs/>
          <w:color w:val="auto"/>
          <w:sz w:val="32"/>
          <w:szCs w:val="32"/>
          <w:highlight w:val="none"/>
        </w:rPr>
        <w:t>二、具有履行合同所必需的设备和专业技术能力（提供承诺函或其他证明资料）</w:t>
      </w:r>
    </w:p>
    <w:p w14:paraId="79AFE60A">
      <w:pPr>
        <w:pStyle w:val="2"/>
        <w:jc w:val="center"/>
        <w:rPr>
          <w:rFonts w:ascii="宋体" w:hAnsi="宋体" w:cs="宋体"/>
          <w:b/>
          <w:color w:val="auto"/>
          <w:sz w:val="28"/>
          <w:highlight w:val="none"/>
        </w:rPr>
      </w:pPr>
    </w:p>
    <w:p w14:paraId="2EE98DF9">
      <w:pPr>
        <w:jc w:val="center"/>
        <w:rPr>
          <w:rFonts w:ascii="宋体" w:hAnsi="宋体" w:cs="宋体"/>
          <w:color w:val="auto"/>
          <w:sz w:val="32"/>
          <w:szCs w:val="32"/>
          <w:highlight w:val="none"/>
        </w:rPr>
      </w:pPr>
      <w:r>
        <w:rPr>
          <w:rFonts w:hint="eastAsia" w:ascii="宋体" w:hAnsi="宋体" w:cs="宋体"/>
          <w:b/>
          <w:bCs/>
          <w:color w:val="auto"/>
          <w:sz w:val="32"/>
          <w:szCs w:val="32"/>
          <w:highlight w:val="none"/>
        </w:rPr>
        <w:t>具有履行合同所必需的设备和专业技术能力的承诺函</w:t>
      </w:r>
    </w:p>
    <w:p w14:paraId="7B8D96EC">
      <w:pPr>
        <w:ind w:firstLine="480"/>
        <w:rPr>
          <w:rFonts w:ascii="宋体" w:hAnsi="宋体" w:cs="宋体"/>
          <w:color w:val="auto"/>
          <w:highlight w:val="none"/>
        </w:rPr>
      </w:pPr>
    </w:p>
    <w:p w14:paraId="595C2F78">
      <w:pPr>
        <w:spacing w:line="360" w:lineRule="auto"/>
        <w:rPr>
          <w:rFonts w:ascii="宋体" w:hAnsi="宋体" w:cs="宋体"/>
          <w:color w:val="auto"/>
          <w:sz w:val="28"/>
          <w:szCs w:val="28"/>
          <w:highlight w:val="none"/>
        </w:rPr>
      </w:pPr>
      <w:r>
        <w:rPr>
          <w:rFonts w:hint="eastAsia" w:ascii="宋体" w:hAnsi="宋体" w:cs="宋体"/>
          <w:color w:val="auto"/>
          <w:sz w:val="28"/>
          <w:szCs w:val="28"/>
          <w:highlight w:val="none"/>
          <w:lang w:eastAsia="zh-CN"/>
        </w:rPr>
        <w:t>绵阳市中医医院</w:t>
      </w:r>
      <w:r>
        <w:rPr>
          <w:rFonts w:hint="eastAsia" w:ascii="宋体" w:hAnsi="宋体" w:cs="宋体"/>
          <w:color w:val="auto"/>
          <w:sz w:val="28"/>
          <w:szCs w:val="28"/>
          <w:highlight w:val="none"/>
        </w:rPr>
        <w:t>：</w:t>
      </w:r>
    </w:p>
    <w:p w14:paraId="6EFA64CC">
      <w:pPr>
        <w:spacing w:line="360" w:lineRule="auto"/>
        <w:ind w:firstLine="480"/>
        <w:rPr>
          <w:rFonts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）郑重承诺：</w:t>
      </w:r>
    </w:p>
    <w:p w14:paraId="776F1B6E">
      <w:pPr>
        <w:tabs>
          <w:tab w:val="left" w:pos="3439"/>
        </w:tabs>
        <w:spacing w:before="71" w:line="360" w:lineRule="auto"/>
        <w:ind w:right="-94" w:firstLine="480"/>
        <w:rPr>
          <w:rFonts w:ascii="宋体" w:hAnsi="宋体" w:cs="宋体"/>
          <w:color w:val="auto"/>
          <w:spacing w:val="-3"/>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w:t>
      </w:r>
      <w:r>
        <w:rPr>
          <w:rFonts w:hint="eastAsia" w:ascii="宋体" w:hAnsi="宋体" w:cs="宋体"/>
          <w:color w:val="auto"/>
          <w:spacing w:val="-1"/>
          <w:sz w:val="28"/>
          <w:szCs w:val="28"/>
          <w:highlight w:val="none"/>
        </w:rPr>
        <w:t>参加本次采购活动，具有履</w:t>
      </w:r>
      <w:r>
        <w:rPr>
          <w:rFonts w:hint="eastAsia" w:ascii="宋体" w:hAnsi="宋体" w:cs="宋体"/>
          <w:color w:val="auto"/>
          <w:spacing w:val="-3"/>
          <w:sz w:val="28"/>
          <w:szCs w:val="28"/>
          <w:highlight w:val="none"/>
        </w:rPr>
        <w:t>行合同所必需的设备和专业技术能力。</w:t>
      </w:r>
    </w:p>
    <w:p w14:paraId="1F42F339">
      <w:pPr>
        <w:tabs>
          <w:tab w:val="left" w:pos="3439"/>
        </w:tabs>
        <w:spacing w:before="71" w:line="417" w:lineRule="auto"/>
        <w:ind w:right="-94" w:firstLine="560"/>
        <w:rPr>
          <w:rFonts w:ascii="宋体" w:hAnsi="宋体" w:cs="宋体"/>
          <w:color w:val="auto"/>
          <w:sz w:val="28"/>
          <w:szCs w:val="28"/>
          <w:highlight w:val="none"/>
        </w:rPr>
      </w:pPr>
      <w:r>
        <w:rPr>
          <w:rFonts w:hint="eastAsia" w:ascii="宋体" w:hAnsi="宋体" w:cs="宋体"/>
          <w:color w:val="auto"/>
          <w:sz w:val="28"/>
          <w:szCs w:val="28"/>
          <w:highlight w:val="none"/>
        </w:rPr>
        <w:t>本单位（个人）对上述承诺的内容事项真实性负责，如有虚假， 由我单位（个人）承担相关法律责任。</w:t>
      </w:r>
    </w:p>
    <w:p w14:paraId="5498F2CD">
      <w:pPr>
        <w:ind w:firstLine="480"/>
        <w:rPr>
          <w:rFonts w:ascii="宋体" w:hAnsi="宋体" w:cs="宋体"/>
          <w:color w:val="auto"/>
          <w:sz w:val="28"/>
          <w:szCs w:val="28"/>
          <w:highlight w:val="none"/>
        </w:rPr>
      </w:pPr>
    </w:p>
    <w:p w14:paraId="57FD6BED">
      <w:pPr>
        <w:ind w:firstLine="480"/>
        <w:rPr>
          <w:rFonts w:ascii="宋体" w:hAnsi="宋体" w:cs="宋体"/>
          <w:color w:val="auto"/>
          <w:sz w:val="28"/>
          <w:szCs w:val="28"/>
          <w:highlight w:val="none"/>
        </w:rPr>
      </w:pPr>
    </w:p>
    <w:p w14:paraId="67001B66">
      <w:pPr>
        <w:spacing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供应商名称（盖章）：</w:t>
      </w:r>
    </w:p>
    <w:p w14:paraId="6E579FD5">
      <w:pPr>
        <w:spacing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法定代表人或授权代表（签字）：</w:t>
      </w:r>
    </w:p>
    <w:p w14:paraId="40B84602">
      <w:pPr>
        <w:tabs>
          <w:tab w:val="left" w:pos="2599"/>
          <w:tab w:val="left" w:pos="4000"/>
          <w:tab w:val="left" w:pos="4979"/>
          <w:tab w:val="left" w:pos="6100"/>
        </w:tabs>
        <w:spacing w:after="0" w:line="360" w:lineRule="auto"/>
        <w:ind w:firstLine="560" w:firstLineChars="200"/>
        <w:rPr>
          <w:rFonts w:ascii="宋体" w:hAnsi="宋体" w:cs="宋体"/>
          <w:color w:val="auto"/>
          <w:sz w:val="32"/>
          <w:szCs w:val="22"/>
          <w:highlight w:val="none"/>
        </w:rPr>
      </w:pPr>
      <w:r>
        <w:rPr>
          <w:rFonts w:hint="eastAsia" w:ascii="宋体" w:hAnsi="宋体" w:cs="宋体"/>
          <w:color w:val="auto"/>
          <w:sz w:val="28"/>
          <w:szCs w:val="28"/>
          <w:highlight w:val="none"/>
        </w:rPr>
        <w:t>日期：</w:t>
      </w:r>
    </w:p>
    <w:p w14:paraId="5AEB9E00">
      <w:pPr>
        <w:pStyle w:val="2"/>
        <w:jc w:val="center"/>
        <w:rPr>
          <w:rFonts w:ascii="宋体" w:hAnsi="宋体" w:cs="宋体"/>
          <w:b/>
          <w:color w:val="auto"/>
          <w:sz w:val="28"/>
          <w:highlight w:val="none"/>
        </w:rPr>
      </w:pPr>
    </w:p>
    <w:p w14:paraId="4F281DCD">
      <w:pPr>
        <w:ind w:firstLine="480"/>
        <w:rPr>
          <w:rFonts w:ascii="宋体" w:hAnsi="宋体" w:cs="宋体"/>
          <w:color w:val="auto"/>
          <w:highlight w:val="none"/>
        </w:rPr>
      </w:pPr>
    </w:p>
    <w:p w14:paraId="52D38666">
      <w:pPr>
        <w:jc w:val="center"/>
        <w:outlineLvl w:val="2"/>
        <w:rPr>
          <w:rFonts w:ascii="宋体" w:hAnsi="宋体" w:cs="宋体"/>
          <w:color w:val="auto"/>
          <w:highlight w:val="none"/>
        </w:rPr>
      </w:pPr>
      <w:r>
        <w:rPr>
          <w:rFonts w:hint="eastAsia" w:ascii="宋体" w:hAnsi="宋体" w:cs="宋体"/>
          <w:color w:val="auto"/>
          <w:highlight w:val="none"/>
        </w:rPr>
        <w:br w:type="page"/>
      </w:r>
      <w:r>
        <w:rPr>
          <w:rFonts w:hint="eastAsia" w:ascii="宋体" w:hAnsi="宋体" w:cs="宋体"/>
          <w:b/>
          <w:color w:val="auto"/>
          <w:sz w:val="32"/>
          <w:szCs w:val="28"/>
          <w:highlight w:val="none"/>
        </w:rPr>
        <w:t>三、具有良好的商业信誉和健全的财务会计制度（提供承诺函或其他证明资料）</w:t>
      </w:r>
    </w:p>
    <w:p w14:paraId="201B9F39">
      <w:pPr>
        <w:pStyle w:val="2"/>
        <w:jc w:val="center"/>
        <w:rPr>
          <w:rFonts w:ascii="宋体" w:hAnsi="宋体" w:cs="宋体"/>
          <w:b/>
          <w:color w:val="auto"/>
          <w:sz w:val="28"/>
          <w:highlight w:val="none"/>
        </w:rPr>
      </w:pPr>
    </w:p>
    <w:p w14:paraId="6250454F">
      <w:pPr>
        <w:pStyle w:val="2"/>
        <w:jc w:val="center"/>
        <w:rPr>
          <w:rFonts w:ascii="宋体" w:hAnsi="宋体" w:cs="宋体"/>
          <w:b/>
          <w:color w:val="auto"/>
          <w:sz w:val="32"/>
          <w:szCs w:val="28"/>
          <w:highlight w:val="none"/>
        </w:rPr>
      </w:pPr>
      <w:r>
        <w:rPr>
          <w:rFonts w:hint="eastAsia" w:ascii="宋体" w:hAnsi="宋体" w:cs="宋体"/>
          <w:b/>
          <w:color w:val="auto"/>
          <w:sz w:val="32"/>
          <w:szCs w:val="28"/>
          <w:highlight w:val="none"/>
        </w:rPr>
        <w:t>具有良好的商业信誉和健全的财务会计制度承诺函</w:t>
      </w:r>
    </w:p>
    <w:p w14:paraId="26979052">
      <w:pPr>
        <w:rPr>
          <w:rFonts w:ascii="宋体" w:hAnsi="宋体" w:cs="宋体"/>
          <w:color w:val="auto"/>
          <w:highlight w:val="none"/>
        </w:rPr>
      </w:pPr>
    </w:p>
    <w:p w14:paraId="3F9A425E">
      <w:pPr>
        <w:spacing w:line="360" w:lineRule="auto"/>
        <w:rPr>
          <w:rFonts w:ascii="宋体" w:hAnsi="宋体" w:cs="宋体"/>
          <w:color w:val="auto"/>
          <w:sz w:val="28"/>
          <w:szCs w:val="28"/>
          <w:highlight w:val="none"/>
        </w:rPr>
      </w:pPr>
      <w:r>
        <w:rPr>
          <w:rFonts w:hint="eastAsia" w:ascii="宋体" w:hAnsi="宋体" w:cs="宋体"/>
          <w:color w:val="auto"/>
          <w:sz w:val="28"/>
          <w:szCs w:val="28"/>
          <w:highlight w:val="none"/>
        </w:rPr>
        <w:t>四川九星工程管理有限公司：</w:t>
      </w:r>
    </w:p>
    <w:p w14:paraId="739D15F4">
      <w:pPr>
        <w:spacing w:line="360" w:lineRule="auto"/>
        <w:ind w:firstLine="480"/>
        <w:rPr>
          <w:rFonts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）郑重承诺：</w:t>
      </w:r>
    </w:p>
    <w:p w14:paraId="1D704D16">
      <w:pPr>
        <w:tabs>
          <w:tab w:val="left" w:pos="3439"/>
        </w:tabs>
        <w:spacing w:before="71" w:line="360" w:lineRule="auto"/>
        <w:ind w:right="-94" w:firstLine="480"/>
        <w:rPr>
          <w:rFonts w:ascii="宋体" w:hAnsi="宋体" w:cs="宋体"/>
          <w:color w:val="auto"/>
          <w:spacing w:val="-3"/>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w:t>
      </w:r>
      <w:r>
        <w:rPr>
          <w:rFonts w:hint="eastAsia" w:ascii="宋体" w:hAnsi="宋体" w:cs="宋体"/>
          <w:color w:val="auto"/>
          <w:spacing w:val="-1"/>
          <w:sz w:val="28"/>
          <w:szCs w:val="28"/>
          <w:highlight w:val="none"/>
        </w:rPr>
        <w:t>参加本次采购活动，具有</w:t>
      </w:r>
      <w:r>
        <w:rPr>
          <w:rFonts w:hint="eastAsia" w:ascii="宋体" w:hAnsi="宋体" w:cs="宋体"/>
          <w:color w:val="auto"/>
          <w:spacing w:val="-3"/>
          <w:sz w:val="28"/>
          <w:szCs w:val="28"/>
          <w:highlight w:val="none"/>
        </w:rPr>
        <w:t>良好的商业信誉和健全的财务会计制度。</w:t>
      </w:r>
    </w:p>
    <w:p w14:paraId="3ACAFF21">
      <w:pPr>
        <w:tabs>
          <w:tab w:val="left" w:pos="3439"/>
        </w:tabs>
        <w:spacing w:before="71" w:line="360" w:lineRule="auto"/>
        <w:ind w:right="-94" w:firstLine="480"/>
        <w:rPr>
          <w:rFonts w:ascii="宋体" w:hAnsi="宋体" w:cs="宋体"/>
          <w:color w:val="auto"/>
          <w:spacing w:val="-3"/>
          <w:sz w:val="28"/>
          <w:szCs w:val="28"/>
          <w:highlight w:val="none"/>
        </w:rPr>
      </w:pPr>
      <w:r>
        <w:rPr>
          <w:rFonts w:hint="eastAsia" w:ascii="宋体" w:hAnsi="宋体" w:cs="宋体"/>
          <w:color w:val="auto"/>
          <w:spacing w:val="-3"/>
          <w:sz w:val="28"/>
          <w:szCs w:val="28"/>
          <w:highlight w:val="none"/>
        </w:rPr>
        <w:t>本单位（个人）对上述承诺的内容事项真实性负责，如有虚假， 由我单位（个人）承担相关法律责任。</w:t>
      </w:r>
    </w:p>
    <w:p w14:paraId="056286DF">
      <w:pPr>
        <w:pStyle w:val="2"/>
        <w:spacing w:line="360" w:lineRule="auto"/>
        <w:ind w:firstLine="560"/>
        <w:rPr>
          <w:rFonts w:ascii="宋体" w:hAnsi="宋体" w:cs="宋体"/>
          <w:color w:val="auto"/>
          <w:sz w:val="28"/>
          <w:szCs w:val="28"/>
          <w:highlight w:val="none"/>
        </w:rPr>
      </w:pPr>
    </w:p>
    <w:p w14:paraId="5F4EF528">
      <w:pPr>
        <w:spacing w:line="360" w:lineRule="auto"/>
        <w:ind w:firstLine="560"/>
        <w:rPr>
          <w:rFonts w:ascii="宋体" w:hAnsi="宋体" w:cs="宋体"/>
          <w:color w:val="auto"/>
          <w:sz w:val="28"/>
          <w:szCs w:val="28"/>
          <w:highlight w:val="none"/>
        </w:rPr>
      </w:pPr>
      <w:r>
        <w:rPr>
          <w:rFonts w:hint="eastAsia" w:ascii="宋体" w:hAnsi="宋体" w:cs="宋体"/>
          <w:color w:val="auto"/>
          <w:sz w:val="28"/>
          <w:szCs w:val="28"/>
          <w:highlight w:val="none"/>
        </w:rPr>
        <w:t>供应商名称（盖章）：</w:t>
      </w:r>
    </w:p>
    <w:p w14:paraId="5FD6294D">
      <w:pPr>
        <w:spacing w:line="360" w:lineRule="auto"/>
        <w:ind w:firstLine="560"/>
        <w:rPr>
          <w:rFonts w:ascii="宋体" w:hAnsi="宋体" w:cs="宋体"/>
          <w:color w:val="auto"/>
          <w:sz w:val="28"/>
          <w:szCs w:val="28"/>
          <w:highlight w:val="none"/>
        </w:rPr>
      </w:pPr>
      <w:r>
        <w:rPr>
          <w:rFonts w:hint="eastAsia" w:ascii="宋体" w:hAnsi="宋体" w:cs="宋体"/>
          <w:color w:val="auto"/>
          <w:sz w:val="28"/>
          <w:szCs w:val="28"/>
          <w:highlight w:val="none"/>
        </w:rPr>
        <w:t>法定代表人或授权代表（签字）：</w:t>
      </w:r>
    </w:p>
    <w:p w14:paraId="41CFB31A">
      <w:pPr>
        <w:tabs>
          <w:tab w:val="left" w:pos="2599"/>
          <w:tab w:val="left" w:pos="4000"/>
          <w:tab w:val="left" w:pos="4979"/>
          <w:tab w:val="left" w:pos="6100"/>
        </w:tabs>
        <w:spacing w:line="360" w:lineRule="auto"/>
        <w:ind w:firstLine="560"/>
        <w:rPr>
          <w:rFonts w:ascii="宋体" w:hAnsi="宋体" w:cs="宋体"/>
          <w:color w:val="auto"/>
          <w:sz w:val="32"/>
          <w:szCs w:val="22"/>
          <w:highlight w:val="none"/>
        </w:rPr>
      </w:pPr>
      <w:r>
        <w:rPr>
          <w:rFonts w:hint="eastAsia" w:ascii="宋体" w:hAnsi="宋体" w:cs="宋体"/>
          <w:color w:val="auto"/>
          <w:sz w:val="28"/>
          <w:szCs w:val="28"/>
          <w:highlight w:val="none"/>
        </w:rPr>
        <w:t>日期：</w:t>
      </w:r>
    </w:p>
    <w:p w14:paraId="200BA2B1">
      <w:pPr>
        <w:pStyle w:val="5"/>
        <w:jc w:val="center"/>
        <w:rPr>
          <w:rFonts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highlight w:val="none"/>
        </w:rPr>
        <w:t>四、参加本次采购活动前三年内，在经营活动中没有重大违法记录（公司成立不足三年的从成立之日起算）（提供承诺函或其他证明资料）</w:t>
      </w:r>
    </w:p>
    <w:p w14:paraId="36C831D6">
      <w:pPr>
        <w:rPr>
          <w:rFonts w:ascii="宋体" w:hAnsi="宋体" w:cs="宋体"/>
          <w:color w:val="auto"/>
          <w:highlight w:val="none"/>
        </w:rPr>
      </w:pPr>
    </w:p>
    <w:p w14:paraId="624D0E1D">
      <w:pPr>
        <w:pStyle w:val="2"/>
        <w:spacing w:line="360" w:lineRule="auto"/>
        <w:jc w:val="center"/>
        <w:rPr>
          <w:rFonts w:ascii="宋体" w:hAnsi="宋体" w:cs="宋体"/>
          <w:b/>
          <w:color w:val="auto"/>
          <w:sz w:val="32"/>
          <w:szCs w:val="28"/>
          <w:highlight w:val="none"/>
        </w:rPr>
      </w:pPr>
      <w:r>
        <w:rPr>
          <w:rFonts w:hint="eastAsia" w:ascii="宋体" w:hAnsi="宋体" w:cs="宋体"/>
          <w:b/>
          <w:color w:val="auto"/>
          <w:sz w:val="32"/>
          <w:szCs w:val="28"/>
          <w:highlight w:val="none"/>
        </w:rPr>
        <w:t>参加本次采购活动前三年内，在经营活动中没有重大违法记录承诺函</w:t>
      </w:r>
    </w:p>
    <w:p w14:paraId="55C1ACC0">
      <w:pPr>
        <w:spacing w:line="360" w:lineRule="auto"/>
        <w:rPr>
          <w:rFonts w:ascii="宋体" w:hAnsi="宋体" w:cs="宋体"/>
          <w:color w:val="auto"/>
          <w:sz w:val="22"/>
          <w:szCs w:val="22"/>
          <w:highlight w:val="none"/>
        </w:rPr>
      </w:pPr>
    </w:p>
    <w:p w14:paraId="18BFE564">
      <w:pPr>
        <w:spacing w:line="360" w:lineRule="auto"/>
        <w:rPr>
          <w:rFonts w:ascii="宋体" w:hAnsi="宋体" w:cs="宋体"/>
          <w:color w:val="auto"/>
          <w:sz w:val="28"/>
          <w:szCs w:val="28"/>
          <w:highlight w:val="none"/>
        </w:rPr>
      </w:pPr>
      <w:r>
        <w:rPr>
          <w:rFonts w:hint="eastAsia" w:ascii="宋体" w:hAnsi="宋体" w:cs="宋体"/>
          <w:color w:val="auto"/>
          <w:sz w:val="28"/>
          <w:szCs w:val="28"/>
          <w:highlight w:val="none"/>
          <w:lang w:eastAsia="zh-CN"/>
        </w:rPr>
        <w:t>绵阳市中医医院</w:t>
      </w:r>
      <w:r>
        <w:rPr>
          <w:rFonts w:hint="eastAsia" w:ascii="宋体" w:hAnsi="宋体" w:cs="宋体"/>
          <w:color w:val="auto"/>
          <w:sz w:val="28"/>
          <w:szCs w:val="28"/>
          <w:highlight w:val="none"/>
        </w:rPr>
        <w:t>：</w:t>
      </w:r>
    </w:p>
    <w:p w14:paraId="4D62B813">
      <w:pPr>
        <w:spacing w:line="360" w:lineRule="auto"/>
        <w:ind w:firstLine="480"/>
        <w:rPr>
          <w:rFonts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）郑重承诺：</w:t>
      </w:r>
    </w:p>
    <w:p w14:paraId="113CB971">
      <w:pPr>
        <w:tabs>
          <w:tab w:val="left" w:pos="3439"/>
        </w:tabs>
        <w:spacing w:before="70" w:line="360" w:lineRule="auto"/>
        <w:ind w:right="-94" w:firstLine="480"/>
        <w:rPr>
          <w:rFonts w:ascii="宋体" w:hAnsi="宋体" w:cs="宋体"/>
          <w:color w:val="auto"/>
          <w:spacing w:val="-1"/>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w:t>
      </w:r>
      <w:r>
        <w:rPr>
          <w:rFonts w:hint="eastAsia" w:ascii="宋体" w:hAnsi="宋体" w:cs="宋体"/>
          <w:color w:val="auto"/>
          <w:spacing w:val="-1"/>
          <w:sz w:val="28"/>
          <w:szCs w:val="28"/>
          <w:highlight w:val="none"/>
        </w:rPr>
        <w:t>在参加本次采购活动前</w:t>
      </w:r>
      <w:r>
        <w:rPr>
          <w:rFonts w:hint="eastAsia" w:ascii="宋体" w:hAnsi="宋体" w:cs="宋体"/>
          <w:color w:val="auto"/>
          <w:sz w:val="28"/>
          <w:szCs w:val="28"/>
          <w:highlight w:val="none"/>
        </w:rPr>
        <w:t>三年内，</w:t>
      </w:r>
      <w:r>
        <w:rPr>
          <w:rFonts w:hint="eastAsia" w:ascii="宋体" w:hAnsi="宋体" w:cs="宋体"/>
          <w:color w:val="auto"/>
          <w:spacing w:val="-1"/>
          <w:sz w:val="28"/>
          <w:szCs w:val="28"/>
          <w:highlight w:val="none"/>
        </w:rPr>
        <w:t>在经营活动中没有重大违法违规记录。</w:t>
      </w:r>
    </w:p>
    <w:p w14:paraId="2CB797E9">
      <w:pPr>
        <w:spacing w:line="360" w:lineRule="auto"/>
        <w:ind w:right="-94" w:firstLine="560"/>
        <w:rPr>
          <w:rFonts w:ascii="宋体" w:hAnsi="宋体" w:cs="宋体"/>
          <w:color w:val="auto"/>
          <w:sz w:val="28"/>
          <w:szCs w:val="28"/>
          <w:highlight w:val="none"/>
        </w:rPr>
      </w:pPr>
      <w:r>
        <w:rPr>
          <w:rFonts w:hint="eastAsia" w:ascii="宋体" w:hAnsi="宋体" w:cs="宋体"/>
          <w:color w:val="auto"/>
          <w:sz w:val="28"/>
          <w:szCs w:val="28"/>
          <w:highlight w:val="none"/>
        </w:rPr>
        <w:t>本单位（个人）对上述承诺的内容事项真实性负责，如有虚假， 由我单位（个人）承担相关法律责任。</w:t>
      </w:r>
    </w:p>
    <w:p w14:paraId="475B830F">
      <w:pPr>
        <w:pStyle w:val="2"/>
        <w:spacing w:line="360" w:lineRule="auto"/>
        <w:ind w:firstLine="560"/>
        <w:rPr>
          <w:rFonts w:ascii="宋体" w:hAnsi="宋体" w:cs="宋体"/>
          <w:color w:val="auto"/>
          <w:sz w:val="28"/>
          <w:szCs w:val="28"/>
          <w:highlight w:val="none"/>
        </w:rPr>
      </w:pPr>
    </w:p>
    <w:p w14:paraId="2BBB4787">
      <w:pPr>
        <w:pStyle w:val="2"/>
        <w:spacing w:before="8" w:line="360" w:lineRule="auto"/>
        <w:ind w:firstLine="400"/>
        <w:rPr>
          <w:rFonts w:ascii="宋体" w:hAnsi="宋体" w:cs="宋体"/>
          <w:color w:val="auto"/>
          <w:sz w:val="28"/>
          <w:szCs w:val="28"/>
          <w:highlight w:val="none"/>
        </w:rPr>
      </w:pPr>
    </w:p>
    <w:p w14:paraId="59FC6E9A">
      <w:pPr>
        <w:spacing w:line="360" w:lineRule="auto"/>
        <w:ind w:firstLine="560"/>
        <w:rPr>
          <w:rFonts w:ascii="宋体" w:hAnsi="宋体" w:cs="宋体"/>
          <w:color w:val="auto"/>
          <w:sz w:val="28"/>
          <w:szCs w:val="28"/>
          <w:highlight w:val="none"/>
        </w:rPr>
      </w:pPr>
      <w:r>
        <w:rPr>
          <w:rFonts w:hint="eastAsia" w:ascii="宋体" w:hAnsi="宋体" w:cs="宋体"/>
          <w:color w:val="auto"/>
          <w:sz w:val="28"/>
          <w:szCs w:val="28"/>
          <w:highlight w:val="none"/>
        </w:rPr>
        <w:t>供应商名称（盖章）：</w:t>
      </w:r>
    </w:p>
    <w:p w14:paraId="5F75FFE1">
      <w:pPr>
        <w:spacing w:line="360" w:lineRule="auto"/>
        <w:ind w:firstLine="560"/>
        <w:rPr>
          <w:rFonts w:ascii="宋体" w:hAnsi="宋体" w:cs="宋体"/>
          <w:color w:val="auto"/>
          <w:sz w:val="28"/>
          <w:szCs w:val="28"/>
          <w:highlight w:val="none"/>
        </w:rPr>
      </w:pPr>
      <w:r>
        <w:rPr>
          <w:rFonts w:hint="eastAsia" w:ascii="宋体" w:hAnsi="宋体" w:cs="宋体"/>
          <w:color w:val="auto"/>
          <w:sz w:val="28"/>
          <w:szCs w:val="28"/>
          <w:highlight w:val="none"/>
        </w:rPr>
        <w:t>法定代表人或授权代表（签字）：</w:t>
      </w:r>
    </w:p>
    <w:p w14:paraId="0FCACC0E">
      <w:pPr>
        <w:tabs>
          <w:tab w:val="left" w:pos="2599"/>
          <w:tab w:val="left" w:pos="4000"/>
          <w:tab w:val="left" w:pos="4979"/>
          <w:tab w:val="left" w:pos="6100"/>
        </w:tabs>
        <w:spacing w:line="360" w:lineRule="auto"/>
        <w:ind w:firstLine="560"/>
        <w:rPr>
          <w:rFonts w:ascii="宋体" w:hAnsi="宋体" w:cs="宋体"/>
          <w:color w:val="auto"/>
          <w:sz w:val="32"/>
          <w:szCs w:val="22"/>
          <w:highlight w:val="none"/>
        </w:rPr>
      </w:pPr>
      <w:r>
        <w:rPr>
          <w:rFonts w:hint="eastAsia" w:ascii="宋体" w:hAnsi="宋体" w:cs="宋体"/>
          <w:color w:val="auto"/>
          <w:sz w:val="28"/>
          <w:szCs w:val="28"/>
          <w:highlight w:val="none"/>
        </w:rPr>
        <w:t>日期：</w:t>
      </w:r>
    </w:p>
    <w:p w14:paraId="2980EFD9">
      <w:pPr>
        <w:rPr>
          <w:rFonts w:ascii="宋体" w:hAnsi="宋体" w:cs="宋体"/>
          <w:color w:val="auto"/>
          <w:highlight w:val="none"/>
        </w:rPr>
      </w:pPr>
    </w:p>
    <w:p w14:paraId="4132B6D2">
      <w:pPr>
        <w:pStyle w:val="2"/>
        <w:ind w:firstLine="480"/>
        <w:rPr>
          <w:rFonts w:ascii="宋体" w:hAnsi="宋体" w:cs="宋体"/>
          <w:color w:val="auto"/>
          <w:highlight w:val="none"/>
        </w:rPr>
      </w:pPr>
    </w:p>
    <w:p w14:paraId="6A5D52C2">
      <w:pPr>
        <w:spacing w:line="360" w:lineRule="auto"/>
        <w:jc w:val="center"/>
        <w:outlineLvl w:val="2"/>
        <w:rPr>
          <w:rFonts w:ascii="宋体" w:hAnsi="宋体" w:cs="宋体"/>
          <w:color w:val="auto"/>
          <w:highlight w:val="none"/>
        </w:rPr>
      </w:pPr>
      <w:r>
        <w:rPr>
          <w:rFonts w:hint="eastAsia" w:ascii="宋体" w:hAnsi="宋体" w:cs="宋体"/>
          <w:color w:val="auto"/>
          <w:highlight w:val="none"/>
        </w:rPr>
        <w:br w:type="page"/>
      </w:r>
      <w:r>
        <w:rPr>
          <w:rFonts w:hint="eastAsia" w:ascii="宋体" w:hAnsi="宋体" w:cs="宋体"/>
          <w:b/>
          <w:bCs/>
          <w:color w:val="auto"/>
          <w:sz w:val="32"/>
          <w:szCs w:val="32"/>
          <w:highlight w:val="none"/>
        </w:rPr>
        <w:t>五、提供具有依法缴纳税收和社会保障资金的良好记录（提供承诺函或其他证明资料）</w:t>
      </w:r>
    </w:p>
    <w:p w14:paraId="7092A384">
      <w:pPr>
        <w:pStyle w:val="2"/>
        <w:spacing w:line="360" w:lineRule="auto"/>
        <w:jc w:val="center"/>
        <w:rPr>
          <w:rFonts w:ascii="宋体" w:hAnsi="宋体" w:cs="宋体"/>
          <w:b/>
          <w:color w:val="auto"/>
          <w:sz w:val="32"/>
          <w:szCs w:val="28"/>
          <w:highlight w:val="none"/>
        </w:rPr>
      </w:pPr>
    </w:p>
    <w:p w14:paraId="2CA60443">
      <w:pPr>
        <w:pStyle w:val="2"/>
        <w:spacing w:line="360" w:lineRule="auto"/>
        <w:jc w:val="center"/>
        <w:rPr>
          <w:rFonts w:ascii="宋体" w:hAnsi="宋体" w:cs="宋体"/>
          <w:b/>
          <w:color w:val="auto"/>
          <w:sz w:val="32"/>
          <w:szCs w:val="28"/>
          <w:highlight w:val="none"/>
        </w:rPr>
      </w:pPr>
      <w:r>
        <w:rPr>
          <w:rFonts w:hint="eastAsia" w:ascii="宋体" w:hAnsi="宋体" w:cs="宋体"/>
          <w:b/>
          <w:bCs/>
          <w:color w:val="auto"/>
          <w:sz w:val="32"/>
          <w:szCs w:val="32"/>
          <w:highlight w:val="none"/>
        </w:rPr>
        <w:t>具有依法缴纳税收和社会保障资金的良好记录</w:t>
      </w:r>
      <w:r>
        <w:rPr>
          <w:rFonts w:hint="eastAsia" w:ascii="宋体" w:hAnsi="宋体" w:cs="宋体"/>
          <w:b/>
          <w:color w:val="auto"/>
          <w:sz w:val="32"/>
          <w:szCs w:val="28"/>
          <w:highlight w:val="none"/>
        </w:rPr>
        <w:t>承诺函</w:t>
      </w:r>
    </w:p>
    <w:p w14:paraId="59933752">
      <w:pPr>
        <w:spacing w:line="360" w:lineRule="auto"/>
        <w:rPr>
          <w:rFonts w:ascii="宋体" w:hAnsi="宋体" w:cs="宋体"/>
          <w:color w:val="auto"/>
          <w:sz w:val="22"/>
          <w:szCs w:val="22"/>
          <w:highlight w:val="none"/>
        </w:rPr>
      </w:pPr>
    </w:p>
    <w:p w14:paraId="2C49EE79">
      <w:pPr>
        <w:spacing w:line="360" w:lineRule="auto"/>
        <w:rPr>
          <w:rFonts w:ascii="宋体" w:hAnsi="宋体" w:cs="宋体"/>
          <w:color w:val="auto"/>
          <w:sz w:val="28"/>
          <w:szCs w:val="28"/>
          <w:highlight w:val="none"/>
        </w:rPr>
      </w:pPr>
      <w:r>
        <w:rPr>
          <w:rFonts w:hint="eastAsia" w:ascii="宋体" w:hAnsi="宋体" w:cs="宋体"/>
          <w:color w:val="auto"/>
          <w:sz w:val="28"/>
          <w:szCs w:val="28"/>
          <w:highlight w:val="none"/>
          <w:lang w:eastAsia="zh-CN"/>
        </w:rPr>
        <w:t>绵阳市中医医院</w:t>
      </w:r>
      <w:r>
        <w:rPr>
          <w:rFonts w:hint="eastAsia" w:ascii="宋体" w:hAnsi="宋体" w:cs="宋体"/>
          <w:color w:val="auto"/>
          <w:sz w:val="28"/>
          <w:szCs w:val="28"/>
          <w:highlight w:val="none"/>
        </w:rPr>
        <w:t>：</w:t>
      </w:r>
    </w:p>
    <w:p w14:paraId="43891E11">
      <w:pPr>
        <w:spacing w:line="360" w:lineRule="auto"/>
        <w:ind w:firstLine="480"/>
        <w:rPr>
          <w:rFonts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）郑重承诺：</w:t>
      </w:r>
    </w:p>
    <w:p w14:paraId="65A544F4">
      <w:pPr>
        <w:tabs>
          <w:tab w:val="left" w:pos="3439"/>
        </w:tabs>
        <w:spacing w:before="70" w:line="360" w:lineRule="auto"/>
        <w:ind w:right="-94" w:firstLine="480"/>
        <w:rPr>
          <w:rFonts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w:t>
      </w:r>
      <w:r>
        <w:rPr>
          <w:rFonts w:hint="eastAsia" w:ascii="宋体" w:hAnsi="宋体" w:cs="宋体"/>
          <w:color w:val="auto"/>
          <w:spacing w:val="-1"/>
          <w:sz w:val="28"/>
          <w:szCs w:val="28"/>
          <w:highlight w:val="none"/>
        </w:rPr>
        <w:t>参加本次采购活动，具有依法缴纳税收和社会保障资金的良好记录</w:t>
      </w:r>
      <w:r>
        <w:rPr>
          <w:rFonts w:hint="eastAsia" w:ascii="宋体" w:hAnsi="宋体" w:cs="宋体"/>
          <w:color w:val="auto"/>
          <w:spacing w:val="-3"/>
          <w:sz w:val="28"/>
          <w:szCs w:val="28"/>
          <w:highlight w:val="none"/>
        </w:rPr>
        <w:t>。</w:t>
      </w:r>
    </w:p>
    <w:p w14:paraId="67C96F9F">
      <w:pPr>
        <w:spacing w:line="360" w:lineRule="auto"/>
        <w:ind w:right="-94" w:firstLine="560"/>
        <w:rPr>
          <w:rFonts w:ascii="宋体" w:hAnsi="宋体" w:cs="宋体"/>
          <w:color w:val="auto"/>
          <w:sz w:val="28"/>
          <w:szCs w:val="28"/>
          <w:highlight w:val="none"/>
        </w:rPr>
      </w:pPr>
      <w:r>
        <w:rPr>
          <w:rFonts w:hint="eastAsia" w:ascii="宋体" w:hAnsi="宋体" w:cs="宋体"/>
          <w:color w:val="auto"/>
          <w:sz w:val="28"/>
          <w:szCs w:val="28"/>
          <w:highlight w:val="none"/>
        </w:rPr>
        <w:t>本单位（个人）对上述承诺的内容事项真实性负责，如有虚假， 由我单位（个人）承担相关法律责任。</w:t>
      </w:r>
    </w:p>
    <w:p w14:paraId="3256346F">
      <w:pPr>
        <w:pStyle w:val="2"/>
        <w:spacing w:line="360" w:lineRule="auto"/>
        <w:ind w:firstLine="560"/>
        <w:rPr>
          <w:rFonts w:ascii="宋体" w:hAnsi="宋体" w:cs="宋体"/>
          <w:color w:val="auto"/>
          <w:sz w:val="28"/>
          <w:szCs w:val="28"/>
          <w:highlight w:val="none"/>
        </w:rPr>
      </w:pPr>
    </w:p>
    <w:p w14:paraId="5F2DB7B0">
      <w:pPr>
        <w:pStyle w:val="2"/>
        <w:spacing w:before="8" w:line="360" w:lineRule="auto"/>
        <w:ind w:firstLine="400"/>
        <w:rPr>
          <w:rFonts w:ascii="宋体" w:hAnsi="宋体" w:cs="宋体"/>
          <w:color w:val="auto"/>
          <w:sz w:val="28"/>
          <w:szCs w:val="28"/>
          <w:highlight w:val="none"/>
        </w:rPr>
      </w:pPr>
    </w:p>
    <w:p w14:paraId="66B466AF">
      <w:pPr>
        <w:spacing w:line="360" w:lineRule="auto"/>
        <w:ind w:firstLine="560"/>
        <w:rPr>
          <w:rFonts w:ascii="宋体" w:hAnsi="宋体" w:cs="宋体"/>
          <w:color w:val="auto"/>
          <w:sz w:val="28"/>
          <w:szCs w:val="28"/>
          <w:highlight w:val="none"/>
        </w:rPr>
      </w:pPr>
      <w:r>
        <w:rPr>
          <w:rFonts w:hint="eastAsia" w:ascii="宋体" w:hAnsi="宋体" w:cs="宋体"/>
          <w:color w:val="auto"/>
          <w:sz w:val="28"/>
          <w:szCs w:val="28"/>
          <w:highlight w:val="none"/>
        </w:rPr>
        <w:t>供应商名称（盖章）：</w:t>
      </w:r>
    </w:p>
    <w:p w14:paraId="671FCA1D">
      <w:pPr>
        <w:spacing w:line="360" w:lineRule="auto"/>
        <w:ind w:firstLine="560"/>
        <w:rPr>
          <w:rFonts w:ascii="宋体" w:hAnsi="宋体" w:cs="宋体"/>
          <w:color w:val="auto"/>
          <w:sz w:val="28"/>
          <w:szCs w:val="28"/>
          <w:highlight w:val="none"/>
        </w:rPr>
      </w:pPr>
      <w:r>
        <w:rPr>
          <w:rFonts w:hint="eastAsia" w:ascii="宋体" w:hAnsi="宋体" w:cs="宋体"/>
          <w:color w:val="auto"/>
          <w:sz w:val="28"/>
          <w:szCs w:val="28"/>
          <w:highlight w:val="none"/>
        </w:rPr>
        <w:t>法定代表人或授权代表（签字）：</w:t>
      </w:r>
    </w:p>
    <w:p w14:paraId="298FE8E1">
      <w:pPr>
        <w:spacing w:line="360" w:lineRule="auto"/>
        <w:ind w:firstLine="560" w:firstLineChars="200"/>
        <w:rPr>
          <w:rFonts w:ascii="宋体" w:hAnsi="宋体" w:cs="宋体"/>
          <w:color w:val="auto"/>
          <w:sz w:val="32"/>
          <w:szCs w:val="32"/>
          <w:highlight w:val="none"/>
        </w:rPr>
      </w:pPr>
      <w:r>
        <w:rPr>
          <w:rFonts w:hint="eastAsia" w:ascii="宋体" w:hAnsi="宋体" w:cs="宋体"/>
          <w:color w:val="auto"/>
          <w:sz w:val="28"/>
          <w:szCs w:val="28"/>
          <w:highlight w:val="none"/>
        </w:rPr>
        <w:t>日期：</w:t>
      </w:r>
    </w:p>
    <w:p w14:paraId="0BA818AC">
      <w:pPr>
        <w:spacing w:line="360" w:lineRule="auto"/>
        <w:ind w:firstLine="420" w:firstLineChars="200"/>
        <w:jc w:val="center"/>
        <w:outlineLvl w:val="2"/>
        <w:rPr>
          <w:rFonts w:ascii="宋体" w:hAnsi="宋体" w:cs="宋体"/>
          <w:color w:val="auto"/>
          <w:highlight w:val="none"/>
        </w:rPr>
      </w:pPr>
      <w:r>
        <w:rPr>
          <w:rFonts w:hint="eastAsia" w:ascii="宋体" w:hAnsi="宋体" w:cs="宋体"/>
          <w:color w:val="auto"/>
          <w:highlight w:val="none"/>
        </w:rPr>
        <w:br w:type="page"/>
      </w:r>
      <w:r>
        <w:rPr>
          <w:rFonts w:hint="eastAsia" w:ascii="宋体" w:hAnsi="宋体" w:cs="宋体"/>
          <w:b/>
          <w:bCs/>
          <w:color w:val="auto"/>
          <w:sz w:val="32"/>
          <w:szCs w:val="32"/>
          <w:highlight w:val="none"/>
        </w:rPr>
        <w:t>六、供应商单位及其现任法定代表人、主要负责人在参加本次采购活动前三年内不得具有行贿犯罪记录（公司成立不足三年的从成立之日起算）（提供承诺函或其他证明资料）</w:t>
      </w:r>
    </w:p>
    <w:p w14:paraId="04FEC14F">
      <w:pPr>
        <w:spacing w:line="360" w:lineRule="auto"/>
        <w:jc w:val="center"/>
        <w:rPr>
          <w:rFonts w:ascii="宋体" w:hAnsi="宋体" w:cs="宋体"/>
          <w:color w:val="auto"/>
          <w:sz w:val="32"/>
          <w:szCs w:val="32"/>
          <w:highlight w:val="none"/>
        </w:rPr>
      </w:pPr>
    </w:p>
    <w:p w14:paraId="3F15273F">
      <w:pPr>
        <w:pStyle w:val="2"/>
        <w:spacing w:line="360" w:lineRule="auto"/>
        <w:jc w:val="center"/>
        <w:rPr>
          <w:rFonts w:ascii="宋体" w:hAnsi="宋体" w:cs="宋体"/>
          <w:b/>
          <w:color w:val="auto"/>
          <w:sz w:val="32"/>
          <w:szCs w:val="28"/>
          <w:highlight w:val="none"/>
        </w:rPr>
      </w:pPr>
      <w:r>
        <w:rPr>
          <w:rFonts w:hint="eastAsia" w:ascii="宋体" w:hAnsi="宋体" w:cs="宋体"/>
          <w:b/>
          <w:color w:val="auto"/>
          <w:sz w:val="32"/>
          <w:szCs w:val="28"/>
          <w:highlight w:val="none"/>
        </w:rPr>
        <w:t xml:space="preserve">   供应商单位及其现任法定代表人、主要负责人在参加本次采购活动前三年内不得具有行贿犯罪记录承诺函</w:t>
      </w:r>
    </w:p>
    <w:p w14:paraId="515CE30B">
      <w:pPr>
        <w:spacing w:line="360" w:lineRule="auto"/>
        <w:rPr>
          <w:rFonts w:ascii="宋体" w:hAnsi="宋体" w:cs="宋体"/>
          <w:color w:val="auto"/>
          <w:highlight w:val="none"/>
        </w:rPr>
      </w:pPr>
    </w:p>
    <w:p w14:paraId="242AADBF">
      <w:pPr>
        <w:spacing w:line="360" w:lineRule="auto"/>
        <w:rPr>
          <w:rFonts w:ascii="宋体" w:hAnsi="宋体" w:cs="宋体"/>
          <w:color w:val="auto"/>
          <w:sz w:val="28"/>
          <w:szCs w:val="28"/>
          <w:highlight w:val="none"/>
        </w:rPr>
      </w:pPr>
      <w:r>
        <w:rPr>
          <w:rFonts w:hint="eastAsia" w:ascii="宋体" w:hAnsi="宋体" w:cs="宋体"/>
          <w:color w:val="auto"/>
          <w:sz w:val="28"/>
          <w:szCs w:val="28"/>
          <w:highlight w:val="none"/>
          <w:lang w:eastAsia="zh-CN"/>
        </w:rPr>
        <w:t>绵阳市中医医院</w:t>
      </w:r>
      <w:r>
        <w:rPr>
          <w:rFonts w:hint="eastAsia" w:ascii="宋体" w:hAnsi="宋体" w:cs="宋体"/>
          <w:color w:val="auto"/>
          <w:sz w:val="28"/>
          <w:szCs w:val="28"/>
          <w:highlight w:val="none"/>
        </w:rPr>
        <w:t>：</w:t>
      </w:r>
    </w:p>
    <w:p w14:paraId="1DCF1835">
      <w:pPr>
        <w:spacing w:line="360" w:lineRule="auto"/>
        <w:ind w:firstLine="480"/>
        <w:rPr>
          <w:rFonts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）郑重承诺：</w:t>
      </w:r>
    </w:p>
    <w:p w14:paraId="0AE8FF0D">
      <w:pPr>
        <w:tabs>
          <w:tab w:val="left" w:pos="3439"/>
        </w:tabs>
        <w:spacing w:before="70" w:line="360" w:lineRule="auto"/>
        <w:ind w:right="-94" w:firstLine="480"/>
        <w:rPr>
          <w:rFonts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）供应商单位及其现任法定代表人、主要负责人在参加本次采购活动前三年内不得具有行贿犯罪记录。</w:t>
      </w:r>
    </w:p>
    <w:p w14:paraId="36521F98">
      <w:pPr>
        <w:tabs>
          <w:tab w:val="left" w:pos="3439"/>
        </w:tabs>
        <w:spacing w:before="70" w:line="360" w:lineRule="auto"/>
        <w:ind w:right="-94" w:firstLine="560"/>
        <w:rPr>
          <w:rFonts w:ascii="宋体" w:hAnsi="宋体" w:cs="宋体"/>
          <w:color w:val="auto"/>
          <w:sz w:val="28"/>
          <w:szCs w:val="28"/>
          <w:highlight w:val="none"/>
        </w:rPr>
      </w:pPr>
      <w:r>
        <w:rPr>
          <w:rFonts w:hint="eastAsia" w:ascii="宋体" w:hAnsi="宋体" w:cs="宋体"/>
          <w:color w:val="auto"/>
          <w:sz w:val="28"/>
          <w:szCs w:val="28"/>
          <w:highlight w:val="none"/>
        </w:rPr>
        <w:t>本单位（个人）对上述承诺的内容事项真实性负责，如有虚假， 由我单位（个人）承担相关法律责任。</w:t>
      </w:r>
    </w:p>
    <w:p w14:paraId="7DA84CF0">
      <w:pPr>
        <w:pStyle w:val="2"/>
        <w:spacing w:line="360" w:lineRule="auto"/>
        <w:ind w:firstLine="560"/>
        <w:rPr>
          <w:rFonts w:ascii="宋体" w:hAnsi="宋体" w:cs="宋体"/>
          <w:color w:val="auto"/>
          <w:sz w:val="28"/>
          <w:szCs w:val="28"/>
          <w:highlight w:val="none"/>
        </w:rPr>
      </w:pPr>
    </w:p>
    <w:p w14:paraId="6D47406F">
      <w:pPr>
        <w:pStyle w:val="2"/>
        <w:spacing w:before="8" w:line="360" w:lineRule="auto"/>
        <w:ind w:firstLine="400"/>
        <w:rPr>
          <w:rFonts w:ascii="宋体" w:hAnsi="宋体" w:cs="宋体"/>
          <w:color w:val="auto"/>
          <w:sz w:val="28"/>
          <w:szCs w:val="28"/>
          <w:highlight w:val="none"/>
        </w:rPr>
      </w:pPr>
    </w:p>
    <w:p w14:paraId="7FBFF096">
      <w:pPr>
        <w:spacing w:line="360" w:lineRule="auto"/>
        <w:ind w:firstLine="560"/>
        <w:rPr>
          <w:rFonts w:ascii="宋体" w:hAnsi="宋体" w:cs="宋体"/>
          <w:color w:val="auto"/>
          <w:sz w:val="28"/>
          <w:szCs w:val="28"/>
          <w:highlight w:val="none"/>
        </w:rPr>
      </w:pPr>
      <w:r>
        <w:rPr>
          <w:rFonts w:hint="eastAsia" w:ascii="宋体" w:hAnsi="宋体" w:cs="宋体"/>
          <w:color w:val="auto"/>
          <w:sz w:val="28"/>
          <w:szCs w:val="28"/>
          <w:highlight w:val="none"/>
        </w:rPr>
        <w:t>供应商名称（盖章）：</w:t>
      </w:r>
    </w:p>
    <w:p w14:paraId="414EA899">
      <w:pPr>
        <w:spacing w:line="360" w:lineRule="auto"/>
        <w:ind w:firstLine="560"/>
        <w:rPr>
          <w:rFonts w:ascii="宋体" w:hAnsi="宋体" w:cs="宋体"/>
          <w:color w:val="auto"/>
          <w:sz w:val="28"/>
          <w:szCs w:val="28"/>
          <w:highlight w:val="none"/>
        </w:rPr>
      </w:pPr>
      <w:r>
        <w:rPr>
          <w:rFonts w:hint="eastAsia" w:ascii="宋体" w:hAnsi="宋体" w:cs="宋体"/>
          <w:color w:val="auto"/>
          <w:sz w:val="28"/>
          <w:szCs w:val="28"/>
          <w:highlight w:val="none"/>
        </w:rPr>
        <w:t>法定代表人或授权代表（签字）：</w:t>
      </w:r>
    </w:p>
    <w:p w14:paraId="54A4BC92">
      <w:pPr>
        <w:tabs>
          <w:tab w:val="left" w:pos="2599"/>
          <w:tab w:val="left" w:pos="4000"/>
          <w:tab w:val="left" w:pos="4979"/>
          <w:tab w:val="left" w:pos="6100"/>
        </w:tabs>
        <w:spacing w:line="360" w:lineRule="auto"/>
        <w:ind w:firstLine="560"/>
        <w:rPr>
          <w:rFonts w:ascii="宋体" w:hAnsi="宋体" w:cs="宋体"/>
          <w:color w:val="auto"/>
          <w:sz w:val="32"/>
          <w:szCs w:val="22"/>
          <w:highlight w:val="none"/>
        </w:rPr>
      </w:pPr>
      <w:r>
        <w:rPr>
          <w:rFonts w:hint="eastAsia" w:ascii="宋体" w:hAnsi="宋体" w:cs="宋体"/>
          <w:color w:val="auto"/>
          <w:sz w:val="28"/>
          <w:szCs w:val="28"/>
          <w:highlight w:val="none"/>
        </w:rPr>
        <w:t>日期：</w:t>
      </w:r>
    </w:p>
    <w:p w14:paraId="2FB7CD59">
      <w:pPr>
        <w:ind w:firstLine="480"/>
        <w:rPr>
          <w:rFonts w:ascii="宋体" w:hAnsi="宋体" w:cs="宋体"/>
          <w:color w:val="auto"/>
          <w:highlight w:val="none"/>
        </w:rPr>
      </w:pPr>
    </w:p>
    <w:p w14:paraId="49477AEA">
      <w:pPr>
        <w:spacing w:line="360" w:lineRule="auto"/>
        <w:jc w:val="center"/>
        <w:outlineLvl w:val="2"/>
        <w:rPr>
          <w:rFonts w:ascii="宋体" w:hAnsi="宋体" w:cs="宋体"/>
          <w:color w:val="auto"/>
          <w:highlight w:val="none"/>
        </w:rPr>
      </w:pPr>
      <w:r>
        <w:rPr>
          <w:rFonts w:hint="eastAsia" w:ascii="宋体" w:hAnsi="宋体" w:cs="宋体"/>
          <w:color w:val="auto"/>
          <w:highlight w:val="none"/>
        </w:rPr>
        <w:br w:type="page"/>
      </w:r>
      <w:r>
        <w:rPr>
          <w:rFonts w:hint="eastAsia" w:ascii="宋体" w:hAnsi="宋体" w:cs="宋体"/>
          <w:b/>
          <w:bCs/>
          <w:color w:val="auto"/>
          <w:sz w:val="32"/>
          <w:szCs w:val="32"/>
          <w:highlight w:val="none"/>
        </w:rPr>
        <w:t>七、符合法律、行政法规规定的其他条件（提供承诺函或其他证明资料）</w:t>
      </w:r>
    </w:p>
    <w:p w14:paraId="175C4EBE">
      <w:pPr>
        <w:spacing w:line="360" w:lineRule="auto"/>
        <w:jc w:val="center"/>
        <w:rPr>
          <w:rFonts w:ascii="宋体" w:hAnsi="宋体" w:cs="宋体"/>
          <w:color w:val="auto"/>
          <w:sz w:val="32"/>
          <w:szCs w:val="32"/>
          <w:highlight w:val="none"/>
        </w:rPr>
      </w:pPr>
    </w:p>
    <w:p w14:paraId="791EACDC">
      <w:pPr>
        <w:pStyle w:val="2"/>
        <w:spacing w:line="360" w:lineRule="auto"/>
        <w:jc w:val="center"/>
        <w:rPr>
          <w:rFonts w:ascii="宋体" w:hAnsi="宋体" w:cs="宋体"/>
          <w:b/>
          <w:color w:val="auto"/>
          <w:sz w:val="32"/>
          <w:szCs w:val="28"/>
          <w:highlight w:val="none"/>
        </w:rPr>
      </w:pPr>
      <w:r>
        <w:rPr>
          <w:rFonts w:hint="eastAsia" w:ascii="宋体" w:hAnsi="宋体" w:cs="宋体"/>
          <w:b/>
          <w:color w:val="auto"/>
          <w:sz w:val="32"/>
          <w:szCs w:val="28"/>
          <w:highlight w:val="none"/>
        </w:rPr>
        <w:t>符合法律、行政法规规定的其他条件承诺函</w:t>
      </w:r>
    </w:p>
    <w:p w14:paraId="54E4224B">
      <w:pPr>
        <w:spacing w:line="360" w:lineRule="auto"/>
        <w:rPr>
          <w:rFonts w:ascii="宋体" w:hAnsi="宋体" w:cs="宋体"/>
          <w:color w:val="auto"/>
          <w:sz w:val="32"/>
          <w:szCs w:val="32"/>
          <w:highlight w:val="none"/>
        </w:rPr>
      </w:pPr>
    </w:p>
    <w:p w14:paraId="643EEE80">
      <w:pPr>
        <w:spacing w:line="360" w:lineRule="auto"/>
        <w:rPr>
          <w:rFonts w:ascii="宋体" w:hAnsi="宋体" w:cs="宋体"/>
          <w:color w:val="auto"/>
          <w:sz w:val="28"/>
          <w:szCs w:val="28"/>
          <w:highlight w:val="none"/>
        </w:rPr>
      </w:pPr>
      <w:r>
        <w:rPr>
          <w:rFonts w:hint="eastAsia" w:ascii="宋体" w:hAnsi="宋体" w:cs="宋体"/>
          <w:color w:val="auto"/>
          <w:sz w:val="28"/>
          <w:szCs w:val="28"/>
          <w:highlight w:val="none"/>
          <w:lang w:eastAsia="zh-CN"/>
        </w:rPr>
        <w:t>绵阳市中医医院</w:t>
      </w:r>
      <w:r>
        <w:rPr>
          <w:rFonts w:hint="eastAsia" w:ascii="宋体" w:hAnsi="宋体" w:cs="宋体"/>
          <w:color w:val="auto"/>
          <w:sz w:val="28"/>
          <w:szCs w:val="28"/>
          <w:highlight w:val="none"/>
        </w:rPr>
        <w:t>：</w:t>
      </w:r>
    </w:p>
    <w:p w14:paraId="72F43FC0">
      <w:pPr>
        <w:spacing w:line="360" w:lineRule="auto"/>
        <w:ind w:firstLine="480"/>
        <w:rPr>
          <w:rFonts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）郑重承诺：</w:t>
      </w:r>
    </w:p>
    <w:p w14:paraId="04B3B004">
      <w:pPr>
        <w:tabs>
          <w:tab w:val="left" w:pos="3439"/>
        </w:tabs>
        <w:spacing w:before="70" w:line="360" w:lineRule="auto"/>
        <w:ind w:right="-94" w:firstLine="480"/>
        <w:rPr>
          <w:rFonts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）在参加本次采购活动前符合法律、行政法规规定的其他条件。</w:t>
      </w:r>
    </w:p>
    <w:p w14:paraId="40FF1D24">
      <w:pPr>
        <w:tabs>
          <w:tab w:val="left" w:pos="3439"/>
        </w:tabs>
        <w:spacing w:before="70" w:line="360" w:lineRule="auto"/>
        <w:ind w:right="-94" w:firstLine="560"/>
        <w:rPr>
          <w:rFonts w:ascii="宋体" w:hAnsi="宋体" w:cs="宋体"/>
          <w:color w:val="auto"/>
          <w:sz w:val="28"/>
          <w:szCs w:val="28"/>
          <w:highlight w:val="none"/>
        </w:rPr>
      </w:pPr>
      <w:r>
        <w:rPr>
          <w:rFonts w:hint="eastAsia" w:ascii="宋体" w:hAnsi="宋体" w:cs="宋体"/>
          <w:color w:val="auto"/>
          <w:sz w:val="28"/>
          <w:szCs w:val="28"/>
          <w:highlight w:val="none"/>
        </w:rPr>
        <w:t>本单位（个人）对上述承诺的内容事项真实性负责，如有虚假， 由我单位（个人）承担相关法律责任。</w:t>
      </w:r>
    </w:p>
    <w:p w14:paraId="4656F679">
      <w:pPr>
        <w:pStyle w:val="2"/>
        <w:spacing w:line="360" w:lineRule="auto"/>
        <w:ind w:firstLine="560"/>
        <w:rPr>
          <w:rFonts w:ascii="宋体" w:hAnsi="宋体" w:cs="宋体"/>
          <w:color w:val="auto"/>
          <w:sz w:val="28"/>
          <w:szCs w:val="28"/>
          <w:highlight w:val="none"/>
        </w:rPr>
      </w:pPr>
    </w:p>
    <w:p w14:paraId="385A12BA">
      <w:pPr>
        <w:pStyle w:val="2"/>
        <w:spacing w:before="8" w:line="360" w:lineRule="auto"/>
        <w:ind w:firstLine="400"/>
        <w:rPr>
          <w:rFonts w:ascii="宋体" w:hAnsi="宋体" w:cs="宋体"/>
          <w:color w:val="auto"/>
          <w:sz w:val="28"/>
          <w:szCs w:val="28"/>
          <w:highlight w:val="none"/>
        </w:rPr>
      </w:pPr>
    </w:p>
    <w:p w14:paraId="3B24250E">
      <w:pPr>
        <w:spacing w:line="360" w:lineRule="auto"/>
        <w:ind w:firstLine="560"/>
        <w:rPr>
          <w:rFonts w:ascii="宋体" w:hAnsi="宋体" w:cs="宋体"/>
          <w:color w:val="auto"/>
          <w:sz w:val="28"/>
          <w:szCs w:val="28"/>
          <w:highlight w:val="none"/>
        </w:rPr>
      </w:pPr>
      <w:r>
        <w:rPr>
          <w:rFonts w:hint="eastAsia" w:ascii="宋体" w:hAnsi="宋体" w:cs="宋体"/>
          <w:color w:val="auto"/>
          <w:sz w:val="28"/>
          <w:szCs w:val="28"/>
          <w:highlight w:val="none"/>
        </w:rPr>
        <w:t>供应商名称（盖章）：</w:t>
      </w:r>
    </w:p>
    <w:p w14:paraId="111670E0">
      <w:pPr>
        <w:spacing w:line="360" w:lineRule="auto"/>
        <w:ind w:firstLine="560"/>
        <w:rPr>
          <w:rFonts w:ascii="宋体" w:hAnsi="宋体" w:cs="宋体"/>
          <w:color w:val="auto"/>
          <w:sz w:val="28"/>
          <w:szCs w:val="28"/>
          <w:highlight w:val="none"/>
        </w:rPr>
      </w:pPr>
      <w:r>
        <w:rPr>
          <w:rFonts w:hint="eastAsia" w:ascii="宋体" w:hAnsi="宋体" w:cs="宋体"/>
          <w:color w:val="auto"/>
          <w:sz w:val="28"/>
          <w:szCs w:val="28"/>
          <w:highlight w:val="none"/>
        </w:rPr>
        <w:t>法定代表人或授权代表（签字）：</w:t>
      </w:r>
    </w:p>
    <w:p w14:paraId="12881805">
      <w:pPr>
        <w:tabs>
          <w:tab w:val="left" w:pos="2599"/>
          <w:tab w:val="left" w:pos="4000"/>
          <w:tab w:val="left" w:pos="4979"/>
          <w:tab w:val="left" w:pos="6100"/>
        </w:tabs>
        <w:spacing w:line="360" w:lineRule="auto"/>
        <w:ind w:firstLine="560"/>
        <w:rPr>
          <w:rFonts w:ascii="宋体" w:hAnsi="宋体" w:cs="宋体"/>
          <w:color w:val="auto"/>
          <w:sz w:val="28"/>
          <w:highlight w:val="none"/>
        </w:rPr>
      </w:pPr>
      <w:r>
        <w:rPr>
          <w:rFonts w:hint="eastAsia" w:ascii="宋体" w:hAnsi="宋体" w:cs="宋体"/>
          <w:color w:val="auto"/>
          <w:sz w:val="28"/>
          <w:szCs w:val="28"/>
          <w:highlight w:val="none"/>
        </w:rPr>
        <w:t>日期：</w:t>
      </w:r>
    </w:p>
    <w:p w14:paraId="25EA3A28">
      <w:pPr>
        <w:tabs>
          <w:tab w:val="left" w:pos="2599"/>
          <w:tab w:val="left" w:pos="4000"/>
          <w:tab w:val="left" w:pos="4979"/>
          <w:tab w:val="left" w:pos="6100"/>
        </w:tabs>
        <w:spacing w:line="360" w:lineRule="auto"/>
        <w:ind w:firstLine="560"/>
        <w:outlineLvl w:val="2"/>
        <w:rPr>
          <w:rFonts w:ascii="宋体" w:hAnsi="宋体" w:cs="宋体"/>
          <w:color w:val="auto"/>
          <w:highlight w:val="none"/>
        </w:rPr>
      </w:pPr>
      <w:r>
        <w:rPr>
          <w:rFonts w:hint="eastAsia" w:ascii="宋体" w:hAnsi="宋体" w:cs="宋体"/>
          <w:color w:val="auto"/>
          <w:sz w:val="28"/>
          <w:highlight w:val="none"/>
        </w:rPr>
        <w:br w:type="page"/>
      </w:r>
      <w:r>
        <w:rPr>
          <w:rFonts w:hint="eastAsia" w:ascii="宋体" w:hAnsi="宋体" w:cs="宋体"/>
          <w:b/>
          <w:bCs/>
          <w:color w:val="auto"/>
          <w:sz w:val="32"/>
          <w:szCs w:val="32"/>
          <w:highlight w:val="none"/>
        </w:rPr>
        <w:t>八、本项目不接受联合体参与磋商（提供承诺函或其他证明资料）</w:t>
      </w:r>
    </w:p>
    <w:p w14:paraId="0E06602D">
      <w:pPr>
        <w:spacing w:line="360" w:lineRule="auto"/>
        <w:jc w:val="center"/>
        <w:rPr>
          <w:rFonts w:ascii="宋体" w:hAnsi="宋体" w:cs="宋体"/>
          <w:color w:val="auto"/>
          <w:sz w:val="32"/>
          <w:szCs w:val="32"/>
          <w:highlight w:val="none"/>
        </w:rPr>
      </w:pPr>
    </w:p>
    <w:p w14:paraId="478C19A9">
      <w:pPr>
        <w:pStyle w:val="2"/>
        <w:spacing w:line="360" w:lineRule="auto"/>
        <w:jc w:val="center"/>
        <w:rPr>
          <w:rFonts w:ascii="宋体" w:hAnsi="宋体" w:cs="宋体"/>
          <w:b/>
          <w:color w:val="auto"/>
          <w:sz w:val="32"/>
          <w:szCs w:val="28"/>
          <w:highlight w:val="none"/>
        </w:rPr>
      </w:pPr>
      <w:r>
        <w:rPr>
          <w:rFonts w:hint="eastAsia" w:ascii="宋体" w:hAnsi="宋体" w:cs="宋体"/>
          <w:b/>
          <w:color w:val="auto"/>
          <w:sz w:val="32"/>
          <w:szCs w:val="28"/>
          <w:highlight w:val="none"/>
        </w:rPr>
        <w:t>非联合体参与磋商承诺函</w:t>
      </w:r>
    </w:p>
    <w:p w14:paraId="4161AF35">
      <w:pPr>
        <w:spacing w:line="360" w:lineRule="auto"/>
        <w:rPr>
          <w:rFonts w:ascii="宋体" w:hAnsi="宋体" w:cs="宋体"/>
          <w:color w:val="auto"/>
          <w:sz w:val="32"/>
          <w:szCs w:val="32"/>
          <w:highlight w:val="none"/>
        </w:rPr>
      </w:pPr>
    </w:p>
    <w:p w14:paraId="64DD59BC">
      <w:pPr>
        <w:spacing w:line="360" w:lineRule="auto"/>
        <w:rPr>
          <w:rFonts w:ascii="宋体" w:hAnsi="宋体" w:cs="宋体"/>
          <w:color w:val="auto"/>
          <w:sz w:val="28"/>
          <w:szCs w:val="28"/>
          <w:highlight w:val="none"/>
        </w:rPr>
      </w:pPr>
      <w:r>
        <w:rPr>
          <w:rFonts w:hint="eastAsia" w:ascii="宋体" w:hAnsi="宋体" w:cs="宋体"/>
          <w:color w:val="auto"/>
          <w:sz w:val="28"/>
          <w:szCs w:val="28"/>
          <w:highlight w:val="none"/>
          <w:lang w:eastAsia="zh-CN"/>
        </w:rPr>
        <w:t>绵阳市中医医院</w:t>
      </w:r>
      <w:r>
        <w:rPr>
          <w:rFonts w:hint="eastAsia" w:ascii="宋体" w:hAnsi="宋体" w:cs="宋体"/>
          <w:color w:val="auto"/>
          <w:sz w:val="28"/>
          <w:szCs w:val="28"/>
          <w:highlight w:val="none"/>
        </w:rPr>
        <w:t>：</w:t>
      </w:r>
    </w:p>
    <w:p w14:paraId="01DFF4AD">
      <w:pPr>
        <w:spacing w:line="360" w:lineRule="auto"/>
        <w:ind w:firstLine="480"/>
        <w:rPr>
          <w:rFonts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）郑重承诺：</w:t>
      </w:r>
    </w:p>
    <w:p w14:paraId="6D6AEB96">
      <w:pPr>
        <w:tabs>
          <w:tab w:val="left" w:pos="3439"/>
        </w:tabs>
        <w:spacing w:before="70" w:line="360" w:lineRule="auto"/>
        <w:ind w:right="-94" w:firstLine="480"/>
        <w:rPr>
          <w:rFonts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pacing w:val="-3"/>
          <w:sz w:val="28"/>
          <w:szCs w:val="28"/>
          <w:highlight w:val="none"/>
        </w:rPr>
        <w:t>供应商名称</w:t>
      </w:r>
      <w:r>
        <w:rPr>
          <w:rFonts w:hint="eastAsia" w:ascii="宋体" w:hAnsi="宋体" w:cs="宋体"/>
          <w:color w:val="auto"/>
          <w:sz w:val="28"/>
          <w:szCs w:val="28"/>
          <w:highlight w:val="none"/>
        </w:rPr>
        <w:t>）在参加本次采购活动不属于联合体参与磋商。</w:t>
      </w:r>
    </w:p>
    <w:p w14:paraId="7F9A3883">
      <w:pPr>
        <w:tabs>
          <w:tab w:val="left" w:pos="3439"/>
        </w:tabs>
        <w:spacing w:before="70" w:line="360" w:lineRule="auto"/>
        <w:ind w:right="-94" w:firstLine="560"/>
        <w:rPr>
          <w:rFonts w:ascii="宋体" w:hAnsi="宋体" w:cs="宋体"/>
          <w:color w:val="auto"/>
          <w:sz w:val="28"/>
          <w:szCs w:val="28"/>
          <w:highlight w:val="none"/>
        </w:rPr>
      </w:pPr>
      <w:r>
        <w:rPr>
          <w:rFonts w:hint="eastAsia" w:ascii="宋体" w:hAnsi="宋体" w:cs="宋体"/>
          <w:color w:val="auto"/>
          <w:sz w:val="28"/>
          <w:szCs w:val="28"/>
          <w:highlight w:val="none"/>
        </w:rPr>
        <w:t>本单位（个人）对上述承诺的内容事项真实性负责，如有虚假， 由我单位（个人）承担相关法律责任。</w:t>
      </w:r>
    </w:p>
    <w:p w14:paraId="2CB38D42">
      <w:pPr>
        <w:pStyle w:val="2"/>
        <w:spacing w:line="360" w:lineRule="auto"/>
        <w:ind w:firstLine="560"/>
        <w:rPr>
          <w:rFonts w:ascii="宋体" w:hAnsi="宋体" w:cs="宋体"/>
          <w:color w:val="auto"/>
          <w:sz w:val="28"/>
          <w:szCs w:val="28"/>
          <w:highlight w:val="none"/>
        </w:rPr>
      </w:pPr>
    </w:p>
    <w:p w14:paraId="3CF7B414">
      <w:pPr>
        <w:pStyle w:val="2"/>
        <w:spacing w:before="8" w:line="360" w:lineRule="auto"/>
        <w:ind w:firstLine="400"/>
        <w:rPr>
          <w:rFonts w:ascii="宋体" w:hAnsi="宋体" w:cs="宋体"/>
          <w:color w:val="auto"/>
          <w:sz w:val="28"/>
          <w:szCs w:val="28"/>
          <w:highlight w:val="none"/>
        </w:rPr>
      </w:pPr>
    </w:p>
    <w:p w14:paraId="218E37EE">
      <w:pPr>
        <w:spacing w:line="360" w:lineRule="auto"/>
        <w:ind w:firstLine="560"/>
        <w:rPr>
          <w:rFonts w:ascii="宋体" w:hAnsi="宋体" w:cs="宋体"/>
          <w:color w:val="auto"/>
          <w:sz w:val="28"/>
          <w:szCs w:val="28"/>
          <w:highlight w:val="none"/>
        </w:rPr>
      </w:pPr>
      <w:r>
        <w:rPr>
          <w:rFonts w:hint="eastAsia" w:ascii="宋体" w:hAnsi="宋体" w:cs="宋体"/>
          <w:color w:val="auto"/>
          <w:sz w:val="28"/>
          <w:szCs w:val="28"/>
          <w:highlight w:val="none"/>
        </w:rPr>
        <w:t>供应商名称（盖章）：</w:t>
      </w:r>
    </w:p>
    <w:p w14:paraId="27FB8D8B">
      <w:pPr>
        <w:spacing w:line="360" w:lineRule="auto"/>
        <w:ind w:firstLine="560"/>
        <w:rPr>
          <w:rFonts w:ascii="宋体" w:hAnsi="宋体" w:cs="宋体"/>
          <w:color w:val="auto"/>
          <w:sz w:val="28"/>
          <w:szCs w:val="28"/>
          <w:highlight w:val="none"/>
        </w:rPr>
      </w:pPr>
      <w:r>
        <w:rPr>
          <w:rFonts w:hint="eastAsia" w:ascii="宋体" w:hAnsi="宋体" w:cs="宋体"/>
          <w:color w:val="auto"/>
          <w:sz w:val="28"/>
          <w:szCs w:val="28"/>
          <w:highlight w:val="none"/>
        </w:rPr>
        <w:t>法定代表人或授权代表（签字）：</w:t>
      </w:r>
    </w:p>
    <w:p w14:paraId="30EB5B51">
      <w:pPr>
        <w:tabs>
          <w:tab w:val="left" w:pos="2599"/>
          <w:tab w:val="left" w:pos="4000"/>
          <w:tab w:val="left" w:pos="4979"/>
          <w:tab w:val="left" w:pos="6100"/>
        </w:tabs>
        <w:spacing w:line="360" w:lineRule="auto"/>
        <w:ind w:firstLine="560"/>
        <w:rPr>
          <w:rFonts w:ascii="宋体" w:hAnsi="宋体" w:cs="宋体"/>
          <w:color w:val="auto"/>
          <w:sz w:val="28"/>
          <w:highlight w:val="none"/>
        </w:rPr>
      </w:pPr>
      <w:r>
        <w:rPr>
          <w:rFonts w:hint="eastAsia" w:ascii="宋体" w:hAnsi="宋体" w:cs="宋体"/>
          <w:color w:val="auto"/>
          <w:sz w:val="28"/>
          <w:szCs w:val="28"/>
          <w:highlight w:val="none"/>
        </w:rPr>
        <w:t>日期：</w:t>
      </w:r>
    </w:p>
    <w:p w14:paraId="1D0BF879">
      <w:pPr>
        <w:jc w:val="center"/>
        <w:outlineLvl w:val="2"/>
        <w:rPr>
          <w:rFonts w:ascii="宋体" w:hAnsi="宋体" w:cs="宋体"/>
          <w:b/>
          <w:bCs/>
          <w:color w:val="auto"/>
          <w:sz w:val="32"/>
          <w:szCs w:val="32"/>
          <w:highlight w:val="none"/>
        </w:rPr>
      </w:pPr>
      <w:r>
        <w:rPr>
          <w:rFonts w:hint="eastAsia" w:ascii="宋体" w:hAnsi="宋体" w:cs="宋体"/>
          <w:color w:val="auto"/>
          <w:sz w:val="28"/>
          <w:highlight w:val="none"/>
        </w:rPr>
        <w:br w:type="page"/>
      </w:r>
      <w:r>
        <w:rPr>
          <w:rFonts w:hint="eastAsia" w:ascii="宋体" w:hAnsi="宋体" w:cs="宋体"/>
          <w:b/>
          <w:bCs/>
          <w:color w:val="auto"/>
          <w:sz w:val="32"/>
          <w:szCs w:val="32"/>
          <w:highlight w:val="none"/>
        </w:rPr>
        <w:t>九、供应商认为应当提供的其他资格、资质性及其他类似效力要求的相关证明材料</w:t>
      </w:r>
    </w:p>
    <w:p w14:paraId="47F6264F">
      <w:pPr>
        <w:rPr>
          <w:rFonts w:ascii="宋体" w:hAnsi="宋体" w:cs="宋体"/>
          <w:b/>
          <w:color w:val="auto"/>
          <w:spacing w:val="3"/>
          <w:sz w:val="32"/>
          <w:highlight w:val="none"/>
        </w:rPr>
      </w:pPr>
    </w:p>
    <w:p w14:paraId="35366F0B">
      <w:pPr>
        <w:ind w:firstLine="628" w:firstLineChars="200"/>
        <w:rPr>
          <w:rFonts w:ascii="宋体" w:hAnsi="宋体" w:cs="宋体"/>
          <w:b/>
          <w:color w:val="auto"/>
          <w:spacing w:val="3"/>
          <w:sz w:val="32"/>
          <w:highlight w:val="none"/>
        </w:rPr>
      </w:pPr>
      <w:r>
        <w:rPr>
          <w:rFonts w:hint="eastAsia" w:ascii="宋体" w:hAnsi="宋体" w:cs="宋体"/>
          <w:color w:val="auto"/>
          <w:spacing w:val="-3"/>
          <w:sz w:val="32"/>
          <w:szCs w:val="32"/>
          <w:highlight w:val="none"/>
        </w:rPr>
        <w:t>供应商根据第四章要求自行提供相关证明材料，无格式要求的格式自拟。</w:t>
      </w:r>
    </w:p>
    <w:p w14:paraId="252A1AF0">
      <w:pPr>
        <w:jc w:val="left"/>
        <w:rPr>
          <w:rFonts w:ascii="宋体" w:hAnsi="宋体" w:cs="宋体"/>
          <w:color w:val="auto"/>
          <w:highlight w:val="none"/>
        </w:rPr>
      </w:pPr>
    </w:p>
    <w:p w14:paraId="187D5796">
      <w:pPr>
        <w:pStyle w:val="5"/>
        <w:jc w:val="center"/>
        <w:rPr>
          <w:rFonts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highlight w:val="none"/>
        </w:rPr>
        <w:t>十、法定代表人/单位负责人授权书</w:t>
      </w:r>
    </w:p>
    <w:p w14:paraId="5F228945">
      <w:pPr>
        <w:pStyle w:val="2"/>
        <w:snapToGrid w:val="0"/>
        <w:ind w:right="114"/>
        <w:jc w:val="left"/>
        <w:textAlignment w:val="baseline"/>
        <w:rPr>
          <w:rFonts w:ascii="宋体" w:hAnsi="宋体" w:cs="宋体"/>
          <w:color w:val="auto"/>
          <w:sz w:val="28"/>
          <w:szCs w:val="28"/>
          <w:highlight w:val="none"/>
        </w:rPr>
      </w:pPr>
      <w:r>
        <w:rPr>
          <w:rFonts w:hint="eastAsia" w:ascii="宋体" w:hAnsi="宋体" w:cs="宋体"/>
          <w:color w:val="auto"/>
          <w:sz w:val="28"/>
          <w:szCs w:val="28"/>
          <w:highlight w:val="none"/>
          <w:lang w:eastAsia="zh-CN"/>
        </w:rPr>
        <w:t>绵阳市中医医院</w:t>
      </w:r>
      <w:r>
        <w:rPr>
          <w:rFonts w:hint="eastAsia" w:ascii="宋体" w:hAnsi="宋体" w:cs="宋体"/>
          <w:color w:val="auto"/>
          <w:sz w:val="28"/>
          <w:szCs w:val="28"/>
          <w:highlight w:val="none"/>
        </w:rPr>
        <w:t>：</w:t>
      </w:r>
    </w:p>
    <w:p w14:paraId="50F43768">
      <w:pPr>
        <w:pStyle w:val="2"/>
        <w:tabs>
          <w:tab w:val="left" w:pos="1728"/>
          <w:tab w:val="left" w:pos="2693"/>
          <w:tab w:val="left" w:pos="4884"/>
          <w:tab w:val="left" w:pos="5976"/>
          <w:tab w:val="left" w:pos="8292"/>
        </w:tabs>
        <w:snapToGrid w:val="0"/>
        <w:spacing w:line="357" w:lineRule="auto"/>
        <w:ind w:right="114" w:firstLine="484"/>
        <w:jc w:val="left"/>
        <w:textAlignment w:val="baseline"/>
        <w:rPr>
          <w:rFonts w:ascii="宋体" w:hAnsi="宋体" w:cs="宋体"/>
          <w:color w:val="auto"/>
          <w:spacing w:val="6"/>
          <w:sz w:val="28"/>
          <w:szCs w:val="28"/>
          <w:highlight w:val="none"/>
        </w:rPr>
      </w:pPr>
      <w:r>
        <w:rPr>
          <w:rFonts w:hint="eastAsia" w:ascii="宋体" w:hAnsi="宋体" w:cs="宋体"/>
          <w:color w:val="auto"/>
          <w:spacing w:val="6"/>
          <w:sz w:val="28"/>
          <w:szCs w:val="28"/>
          <w:highlight w:val="none"/>
        </w:rPr>
        <w:t>本授权声明：</w:t>
      </w:r>
      <w:r>
        <w:rPr>
          <w:rFonts w:hint="eastAsia" w:ascii="宋体" w:hAnsi="宋体" w:cs="宋体"/>
          <w:color w:val="auto"/>
          <w:spacing w:val="6"/>
          <w:sz w:val="28"/>
          <w:szCs w:val="28"/>
          <w:highlight w:val="none"/>
          <w:u w:val="single" w:color="000000"/>
        </w:rPr>
        <w:tab/>
      </w:r>
      <w:r>
        <w:rPr>
          <w:rFonts w:hint="eastAsia" w:ascii="宋体" w:hAnsi="宋体" w:cs="宋体"/>
          <w:color w:val="auto"/>
          <w:spacing w:val="6"/>
          <w:sz w:val="28"/>
          <w:szCs w:val="28"/>
          <w:highlight w:val="none"/>
        </w:rPr>
        <w:t>（单位名称）,</w:t>
      </w:r>
      <w:r>
        <w:rPr>
          <w:rFonts w:hint="eastAsia" w:ascii="宋体" w:hAnsi="宋体" w:cs="宋体"/>
          <w:color w:val="auto"/>
          <w:spacing w:val="6"/>
          <w:sz w:val="28"/>
          <w:szCs w:val="28"/>
          <w:highlight w:val="none"/>
          <w:u w:val="single" w:color="000000"/>
        </w:rPr>
        <w:tab/>
      </w:r>
      <w:r>
        <w:rPr>
          <w:rFonts w:hint="eastAsia" w:ascii="宋体" w:hAnsi="宋体" w:cs="宋体"/>
          <w:color w:val="auto"/>
          <w:spacing w:val="6"/>
          <w:sz w:val="28"/>
          <w:szCs w:val="28"/>
          <w:highlight w:val="none"/>
        </w:rPr>
        <w:t>（法定代表人/单位负责人姓名、 职务）授权</w:t>
      </w:r>
      <w:r>
        <w:rPr>
          <w:rFonts w:hint="eastAsia" w:ascii="宋体" w:hAnsi="宋体" w:cs="宋体"/>
          <w:color w:val="auto"/>
          <w:spacing w:val="6"/>
          <w:sz w:val="28"/>
          <w:szCs w:val="28"/>
          <w:highlight w:val="none"/>
          <w:u w:val="single" w:color="000000"/>
        </w:rPr>
        <w:tab/>
      </w:r>
      <w:r>
        <w:rPr>
          <w:rFonts w:hint="eastAsia" w:ascii="宋体" w:hAnsi="宋体" w:cs="宋体"/>
          <w:color w:val="auto"/>
          <w:spacing w:val="6"/>
          <w:sz w:val="28"/>
          <w:szCs w:val="28"/>
          <w:highlight w:val="none"/>
          <w:u w:val="single" w:color="000000"/>
        </w:rPr>
        <w:t xml:space="preserve">       （</w:t>
      </w:r>
      <w:r>
        <w:rPr>
          <w:rFonts w:hint="eastAsia" w:ascii="宋体" w:hAnsi="宋体" w:cs="宋体"/>
          <w:color w:val="auto"/>
          <w:spacing w:val="6"/>
          <w:sz w:val="28"/>
          <w:szCs w:val="28"/>
          <w:highlight w:val="none"/>
        </w:rPr>
        <w:t>被授权人姓名、职务）为我方参加</w:t>
      </w:r>
      <w:r>
        <w:rPr>
          <w:rFonts w:hint="eastAsia" w:ascii="宋体" w:hAnsi="宋体" w:cs="宋体"/>
          <w:color w:val="auto"/>
          <w:spacing w:val="6"/>
          <w:sz w:val="28"/>
          <w:szCs w:val="28"/>
          <w:highlight w:val="none"/>
          <w:u w:val="single" w:color="000000"/>
        </w:rPr>
        <w:tab/>
      </w:r>
      <w:r>
        <w:rPr>
          <w:rFonts w:hint="eastAsia" w:ascii="宋体" w:hAnsi="宋体" w:cs="宋体"/>
          <w:color w:val="auto"/>
          <w:spacing w:val="6"/>
          <w:sz w:val="28"/>
          <w:szCs w:val="28"/>
          <w:highlight w:val="none"/>
        </w:rPr>
        <w:t>项目（项目编号</w:t>
      </w:r>
      <w:r>
        <w:rPr>
          <w:rFonts w:hint="eastAsia" w:ascii="宋体" w:hAnsi="宋体" w:cs="宋体"/>
          <w:color w:val="auto"/>
          <w:spacing w:val="6"/>
          <w:sz w:val="28"/>
          <w:szCs w:val="28"/>
          <w:highlight w:val="none"/>
          <w:u w:val="single" w:color="000000"/>
        </w:rPr>
        <w:t>：</w:t>
      </w:r>
      <w:r>
        <w:rPr>
          <w:rFonts w:hint="eastAsia" w:ascii="宋体" w:hAnsi="宋体" w:cs="宋体"/>
          <w:color w:val="auto"/>
          <w:spacing w:val="6"/>
          <w:sz w:val="28"/>
          <w:szCs w:val="28"/>
          <w:highlight w:val="none"/>
          <w:u w:val="single" w:color="000000"/>
        </w:rPr>
        <w:tab/>
      </w:r>
      <w:r>
        <w:rPr>
          <w:rFonts w:hint="eastAsia" w:ascii="宋体" w:hAnsi="宋体" w:cs="宋体"/>
          <w:color w:val="auto"/>
          <w:spacing w:val="6"/>
          <w:sz w:val="28"/>
          <w:szCs w:val="28"/>
          <w:highlight w:val="none"/>
        </w:rPr>
        <w:t>）磋商采购活动的合法代表，以我方名义全权处理该项目有关磋商、报价、签订合同以及执行合同等一切事宜。</w:t>
      </w:r>
    </w:p>
    <w:p w14:paraId="1621860E">
      <w:pPr>
        <w:pStyle w:val="2"/>
        <w:snapToGrid w:val="0"/>
        <w:spacing w:before="34"/>
        <w:ind w:left="624" w:right="114"/>
        <w:jc w:val="left"/>
        <w:textAlignment w:val="baseline"/>
        <w:rPr>
          <w:rFonts w:ascii="宋体" w:hAnsi="宋体" w:cs="宋体"/>
          <w:color w:val="auto"/>
          <w:spacing w:val="6"/>
          <w:sz w:val="28"/>
          <w:szCs w:val="28"/>
          <w:highlight w:val="none"/>
        </w:rPr>
      </w:pPr>
      <w:r>
        <w:rPr>
          <w:rFonts w:hint="eastAsia" w:ascii="宋体" w:hAnsi="宋体" w:cs="宋体"/>
          <w:color w:val="auto"/>
          <w:spacing w:val="6"/>
          <w:sz w:val="28"/>
          <w:szCs w:val="28"/>
          <w:highlight w:val="none"/>
        </w:rPr>
        <w:t>特此声明。</w:t>
      </w:r>
    </w:p>
    <w:p w14:paraId="7C4877AF">
      <w:pPr>
        <w:snapToGrid w:val="0"/>
        <w:textAlignment w:val="baseline"/>
        <w:rPr>
          <w:rFonts w:ascii="宋体" w:hAnsi="宋体" w:cs="宋体"/>
          <w:color w:val="auto"/>
          <w:sz w:val="28"/>
          <w:szCs w:val="28"/>
          <w:highlight w:val="none"/>
        </w:rPr>
      </w:pPr>
    </w:p>
    <w:p w14:paraId="3EF7F158">
      <w:pPr>
        <w:snapToGrid w:val="0"/>
        <w:spacing w:before="1"/>
        <w:textAlignment w:val="baseline"/>
        <w:rPr>
          <w:rFonts w:ascii="宋体" w:hAnsi="宋体" w:cs="宋体"/>
          <w:color w:val="auto"/>
          <w:sz w:val="28"/>
          <w:szCs w:val="28"/>
          <w:highlight w:val="none"/>
        </w:rPr>
      </w:pPr>
    </w:p>
    <w:p w14:paraId="441ABAF5">
      <w:pPr>
        <w:pStyle w:val="2"/>
        <w:tabs>
          <w:tab w:val="left" w:pos="1347"/>
        </w:tabs>
        <w:snapToGrid w:val="0"/>
        <w:spacing w:line="357" w:lineRule="auto"/>
        <w:ind w:left="624" w:right="3555"/>
        <w:jc w:val="left"/>
        <w:textAlignment w:val="baseline"/>
        <w:rPr>
          <w:rFonts w:ascii="宋体" w:hAnsi="宋体" w:cs="宋体"/>
          <w:color w:val="auto"/>
          <w:sz w:val="28"/>
          <w:szCs w:val="28"/>
          <w:highlight w:val="none"/>
          <w:u w:val="single" w:color="000000"/>
        </w:rPr>
      </w:pPr>
      <w:r>
        <w:rPr>
          <w:rFonts w:hint="eastAsia" w:ascii="宋体" w:hAnsi="宋体" w:cs="宋体"/>
          <w:color w:val="auto"/>
          <w:sz w:val="28"/>
          <w:szCs w:val="28"/>
          <w:highlight w:val="none"/>
        </w:rPr>
        <w:t>供应商名称：（盖单位公章）</w:t>
      </w:r>
    </w:p>
    <w:p w14:paraId="03A2F158">
      <w:pPr>
        <w:pStyle w:val="2"/>
        <w:tabs>
          <w:tab w:val="left" w:pos="1347"/>
        </w:tabs>
        <w:snapToGrid w:val="0"/>
        <w:spacing w:line="358" w:lineRule="auto"/>
        <w:ind w:left="624" w:right="3555"/>
        <w:jc w:val="left"/>
        <w:textAlignment w:val="baseline"/>
        <w:rPr>
          <w:rFonts w:ascii="宋体" w:hAnsi="宋体" w:cs="宋体"/>
          <w:color w:val="auto"/>
          <w:sz w:val="28"/>
          <w:szCs w:val="28"/>
          <w:highlight w:val="none"/>
          <w:u w:val="single" w:color="000000"/>
        </w:rPr>
      </w:pPr>
      <w:r>
        <w:rPr>
          <w:rFonts w:hint="eastAsia" w:ascii="宋体" w:hAnsi="宋体" w:cs="宋体"/>
          <w:color w:val="auto"/>
          <w:sz w:val="28"/>
          <w:szCs w:val="28"/>
          <w:highlight w:val="none"/>
        </w:rPr>
        <w:t>法定代表人/单位负责人（签字或盖章）：</w:t>
      </w:r>
    </w:p>
    <w:p w14:paraId="3840FD23">
      <w:pPr>
        <w:pStyle w:val="2"/>
        <w:tabs>
          <w:tab w:val="left" w:pos="1347"/>
        </w:tabs>
        <w:snapToGrid w:val="0"/>
        <w:spacing w:line="357" w:lineRule="auto"/>
        <w:ind w:left="624" w:right="3555"/>
        <w:jc w:val="left"/>
        <w:textAlignment w:val="baseline"/>
        <w:rPr>
          <w:rFonts w:ascii="宋体" w:hAnsi="宋体" w:cs="宋体"/>
          <w:color w:val="auto"/>
          <w:sz w:val="28"/>
          <w:szCs w:val="28"/>
          <w:highlight w:val="none"/>
        </w:rPr>
      </w:pPr>
      <w:r>
        <w:rPr>
          <w:rFonts w:hint="eastAsia" w:ascii="宋体" w:hAnsi="宋体" w:cs="宋体"/>
          <w:color w:val="auto"/>
          <w:sz w:val="28"/>
          <w:szCs w:val="28"/>
          <w:highlight w:val="none"/>
        </w:rPr>
        <w:t>职</w:t>
      </w:r>
      <w:r>
        <w:rPr>
          <w:rFonts w:hint="eastAsia" w:ascii="宋体" w:hAnsi="宋体" w:cs="宋体"/>
          <w:color w:val="auto"/>
          <w:sz w:val="28"/>
          <w:szCs w:val="28"/>
          <w:highlight w:val="none"/>
        </w:rPr>
        <w:tab/>
      </w:r>
      <w:r>
        <w:rPr>
          <w:rFonts w:hint="eastAsia" w:ascii="宋体" w:hAnsi="宋体" w:cs="宋体"/>
          <w:color w:val="auto"/>
          <w:sz w:val="28"/>
          <w:szCs w:val="28"/>
          <w:highlight w:val="none"/>
        </w:rPr>
        <w:t>务：</w:t>
      </w:r>
    </w:p>
    <w:p w14:paraId="363F880A">
      <w:pPr>
        <w:pStyle w:val="2"/>
        <w:tabs>
          <w:tab w:val="left" w:pos="1347"/>
        </w:tabs>
        <w:snapToGrid w:val="0"/>
        <w:spacing w:before="34" w:line="357" w:lineRule="auto"/>
        <w:ind w:left="624" w:right="6332"/>
        <w:jc w:val="left"/>
        <w:textAlignment w:val="baseline"/>
        <w:rPr>
          <w:rFonts w:ascii="宋体" w:hAnsi="宋体" w:cs="宋体"/>
          <w:color w:val="auto"/>
          <w:sz w:val="28"/>
          <w:szCs w:val="28"/>
          <w:highlight w:val="none"/>
        </w:rPr>
      </w:pPr>
      <w:r>
        <w:rPr>
          <w:rFonts w:hint="eastAsia" w:ascii="宋体" w:hAnsi="宋体" w:cs="宋体"/>
          <w:color w:val="auto"/>
          <w:sz w:val="28"/>
          <w:szCs w:val="28"/>
          <w:highlight w:val="none"/>
        </w:rPr>
        <w:t>被授权人签字：</w:t>
      </w:r>
    </w:p>
    <w:p w14:paraId="2E123451">
      <w:pPr>
        <w:pStyle w:val="2"/>
        <w:tabs>
          <w:tab w:val="left" w:pos="1347"/>
        </w:tabs>
        <w:snapToGrid w:val="0"/>
        <w:spacing w:before="34" w:line="357" w:lineRule="auto"/>
        <w:ind w:left="624" w:right="6332"/>
        <w:jc w:val="left"/>
        <w:textAlignment w:val="baseline"/>
        <w:rPr>
          <w:rFonts w:ascii="宋体" w:hAnsi="宋体" w:cs="宋体"/>
          <w:color w:val="auto"/>
          <w:sz w:val="28"/>
          <w:szCs w:val="28"/>
          <w:highlight w:val="none"/>
        </w:rPr>
      </w:pPr>
      <w:r>
        <w:rPr>
          <w:rFonts w:hint="eastAsia" w:ascii="宋体" w:hAnsi="宋体" w:cs="宋体"/>
          <w:color w:val="auto"/>
          <w:sz w:val="28"/>
          <w:szCs w:val="28"/>
          <w:highlight w:val="none"/>
        </w:rPr>
        <w:t>职</w:t>
      </w:r>
      <w:r>
        <w:rPr>
          <w:rFonts w:hint="eastAsia" w:ascii="宋体" w:hAnsi="宋体" w:cs="宋体"/>
          <w:color w:val="auto"/>
          <w:sz w:val="28"/>
          <w:szCs w:val="28"/>
          <w:highlight w:val="none"/>
        </w:rPr>
        <w:tab/>
      </w:r>
      <w:r>
        <w:rPr>
          <w:rFonts w:hint="eastAsia" w:ascii="宋体" w:hAnsi="宋体" w:cs="宋体"/>
          <w:color w:val="auto"/>
          <w:sz w:val="28"/>
          <w:szCs w:val="28"/>
          <w:highlight w:val="none"/>
        </w:rPr>
        <w:t>务：</w:t>
      </w:r>
    </w:p>
    <w:p w14:paraId="29227580">
      <w:pPr>
        <w:pStyle w:val="2"/>
        <w:tabs>
          <w:tab w:val="left" w:pos="1347"/>
        </w:tabs>
        <w:snapToGrid w:val="0"/>
        <w:spacing w:before="34"/>
        <w:ind w:left="624" w:right="114"/>
        <w:jc w:val="left"/>
        <w:textAlignment w:val="baseline"/>
        <w:rPr>
          <w:rFonts w:ascii="宋体" w:hAnsi="宋体" w:cs="宋体"/>
          <w:color w:val="auto"/>
          <w:sz w:val="28"/>
          <w:szCs w:val="28"/>
          <w:highlight w:val="none"/>
        </w:rPr>
      </w:pPr>
      <w:r>
        <w:rPr>
          <w:rFonts w:hint="eastAsia" w:ascii="宋体" w:hAnsi="宋体" w:cs="宋体"/>
          <w:color w:val="auto"/>
          <w:sz w:val="28"/>
          <w:szCs w:val="28"/>
          <w:highlight w:val="none"/>
        </w:rPr>
        <w:t>日</w:t>
      </w:r>
      <w:r>
        <w:rPr>
          <w:rFonts w:hint="eastAsia" w:ascii="宋体" w:hAnsi="宋体" w:cs="宋体"/>
          <w:color w:val="auto"/>
          <w:sz w:val="28"/>
          <w:szCs w:val="28"/>
          <w:highlight w:val="none"/>
        </w:rPr>
        <w:tab/>
      </w:r>
      <w:r>
        <w:rPr>
          <w:rFonts w:hint="eastAsia" w:ascii="宋体" w:hAnsi="宋体" w:cs="宋体"/>
          <w:color w:val="auto"/>
          <w:sz w:val="28"/>
          <w:szCs w:val="28"/>
          <w:highlight w:val="none"/>
        </w:rPr>
        <w:t>期：</w:t>
      </w:r>
    </w:p>
    <w:p w14:paraId="16101F2C">
      <w:pPr>
        <w:pStyle w:val="2"/>
        <w:tabs>
          <w:tab w:val="left" w:pos="1347"/>
        </w:tabs>
        <w:snapToGrid w:val="0"/>
        <w:spacing w:before="34"/>
        <w:ind w:left="624" w:right="114"/>
        <w:jc w:val="left"/>
        <w:textAlignment w:val="baseline"/>
        <w:rPr>
          <w:rFonts w:ascii="宋体" w:hAnsi="宋体" w:cs="宋体"/>
          <w:color w:val="auto"/>
          <w:sz w:val="28"/>
          <w:szCs w:val="28"/>
          <w:highlight w:val="none"/>
        </w:rPr>
      </w:pPr>
    </w:p>
    <w:p w14:paraId="50A081A6">
      <w:pPr>
        <w:pStyle w:val="2"/>
        <w:tabs>
          <w:tab w:val="left" w:pos="1347"/>
        </w:tabs>
        <w:snapToGrid w:val="0"/>
        <w:spacing w:before="34"/>
        <w:ind w:left="624" w:right="114"/>
        <w:jc w:val="left"/>
        <w:textAlignment w:val="baseline"/>
        <w:rPr>
          <w:rFonts w:ascii="宋体" w:hAnsi="宋体" w:cs="宋体"/>
          <w:color w:val="auto"/>
          <w:sz w:val="28"/>
          <w:szCs w:val="28"/>
          <w:highlight w:val="none"/>
        </w:rPr>
        <w:sectPr>
          <w:footerReference r:id="rId13" w:type="default"/>
          <w:pgSz w:w="11850" w:h="16790"/>
          <w:pgMar w:top="1327" w:right="1196" w:bottom="1327" w:left="1196" w:header="1056" w:footer="976" w:gutter="0"/>
          <w:cols w:space="720" w:num="1"/>
        </w:sectPr>
      </w:pPr>
      <w:r>
        <w:rPr>
          <w:rFonts w:hint="eastAsia" w:ascii="宋体" w:hAnsi="宋体" w:cs="宋体"/>
          <w:color w:val="auto"/>
          <w:sz w:val="28"/>
          <w:szCs w:val="28"/>
          <w:highlight w:val="none"/>
        </w:rPr>
        <w:t>附：法定代表人/单位负责人及授权代理人</w:t>
      </w:r>
      <w:r>
        <w:rPr>
          <w:rFonts w:hint="eastAsia" w:ascii="宋体" w:hAnsi="宋体" w:cs="宋体"/>
          <w:color w:val="auto"/>
          <w:spacing w:val="2"/>
          <w:sz w:val="28"/>
          <w:szCs w:val="28"/>
          <w:highlight w:val="none"/>
        </w:rPr>
        <w:t>身份证（正反面）复印件。</w:t>
      </w:r>
    </w:p>
    <w:p w14:paraId="5147A0FE">
      <w:pPr>
        <w:pStyle w:val="5"/>
        <w:jc w:val="center"/>
        <w:rPr>
          <w:rFonts w:ascii="宋体" w:hAnsi="宋体" w:cs="宋体"/>
          <w:color w:val="auto"/>
          <w:highlight w:val="none"/>
        </w:rPr>
      </w:pPr>
      <w:r>
        <w:rPr>
          <w:rFonts w:hint="eastAsia" w:ascii="宋体" w:hAnsi="宋体" w:cs="宋体"/>
          <w:color w:val="auto"/>
          <w:highlight w:val="none"/>
        </w:rPr>
        <w:t>十一、法定代表人/单位负责人证明书</w:t>
      </w:r>
    </w:p>
    <w:p w14:paraId="67E1CC28">
      <w:pPr>
        <w:snapToGrid w:val="0"/>
        <w:spacing w:before="6" w:line="360" w:lineRule="auto"/>
        <w:textAlignment w:val="baseline"/>
        <w:rPr>
          <w:rFonts w:ascii="宋体" w:hAnsi="宋体" w:cs="宋体"/>
          <w:b/>
          <w:bCs/>
          <w:color w:val="auto"/>
          <w:sz w:val="40"/>
          <w:szCs w:val="40"/>
          <w:highlight w:val="none"/>
        </w:rPr>
      </w:pPr>
    </w:p>
    <w:p w14:paraId="28D2E812">
      <w:pPr>
        <w:pStyle w:val="2"/>
        <w:snapToGrid w:val="0"/>
        <w:spacing w:line="360" w:lineRule="auto"/>
        <w:ind w:left="624" w:right="5365"/>
        <w:jc w:val="left"/>
        <w:textAlignment w:val="baseline"/>
        <w:rPr>
          <w:rFonts w:ascii="宋体" w:hAnsi="宋体" w:cs="宋体"/>
          <w:color w:val="auto"/>
          <w:spacing w:val="-115"/>
          <w:sz w:val="28"/>
          <w:szCs w:val="28"/>
          <w:highlight w:val="none"/>
        </w:rPr>
      </w:pPr>
      <w:r>
        <w:rPr>
          <w:rFonts w:hint="eastAsia" w:ascii="宋体" w:hAnsi="宋体" w:cs="宋体"/>
          <w:color w:val="auto"/>
          <w:sz w:val="28"/>
          <w:szCs w:val="28"/>
          <w:highlight w:val="none"/>
        </w:rPr>
        <w:t>供应商名称：</w:t>
      </w:r>
    </w:p>
    <w:p w14:paraId="523FF96C">
      <w:pPr>
        <w:pStyle w:val="2"/>
        <w:snapToGrid w:val="0"/>
        <w:spacing w:line="360" w:lineRule="auto"/>
        <w:ind w:left="624" w:right="5365"/>
        <w:jc w:val="left"/>
        <w:textAlignment w:val="baseline"/>
        <w:rPr>
          <w:rFonts w:ascii="宋体" w:hAnsi="宋体" w:cs="宋体"/>
          <w:color w:val="auto"/>
          <w:sz w:val="28"/>
          <w:szCs w:val="28"/>
          <w:highlight w:val="none"/>
        </w:rPr>
      </w:pPr>
      <w:r>
        <w:rPr>
          <w:rFonts w:hint="eastAsia" w:ascii="宋体" w:hAnsi="宋体" w:cs="宋体"/>
          <w:color w:val="auto"/>
          <w:sz w:val="28"/>
          <w:szCs w:val="28"/>
          <w:highlight w:val="none"/>
        </w:rPr>
        <w:t>单位性质：</w:t>
      </w:r>
    </w:p>
    <w:p w14:paraId="73945759">
      <w:pPr>
        <w:pStyle w:val="2"/>
        <w:tabs>
          <w:tab w:val="left" w:pos="2556"/>
          <w:tab w:val="left" w:pos="3279"/>
          <w:tab w:val="left" w:pos="4003"/>
        </w:tabs>
        <w:snapToGrid w:val="0"/>
        <w:spacing w:before="38" w:line="360" w:lineRule="auto"/>
        <w:ind w:left="624" w:right="4363"/>
        <w:jc w:val="left"/>
        <w:textAlignment w:val="baseline"/>
        <w:rPr>
          <w:rFonts w:ascii="宋体" w:hAnsi="宋体" w:cs="宋体"/>
          <w:color w:val="auto"/>
          <w:sz w:val="28"/>
          <w:szCs w:val="28"/>
          <w:highlight w:val="none"/>
        </w:rPr>
      </w:pPr>
      <w:r>
        <w:rPr>
          <w:rFonts w:hint="eastAsia" w:ascii="宋体" w:hAnsi="宋体" w:cs="宋体"/>
          <w:color w:val="auto"/>
          <w:spacing w:val="1"/>
          <w:sz w:val="28"/>
          <w:szCs w:val="28"/>
          <w:highlight w:val="none"/>
        </w:rPr>
        <w:t>成立时间：</w:t>
      </w:r>
      <w:r>
        <w:rPr>
          <w:rFonts w:hint="eastAsia" w:ascii="宋体" w:hAnsi="宋体" w:cs="宋体"/>
          <w:color w:val="auto"/>
          <w:spacing w:val="1"/>
          <w:sz w:val="28"/>
          <w:szCs w:val="28"/>
          <w:highlight w:val="none"/>
          <w:u w:val="single" w:color="000000"/>
        </w:rPr>
        <w:tab/>
      </w:r>
      <w:r>
        <w:rPr>
          <w:rFonts w:hint="eastAsia" w:ascii="宋体" w:hAnsi="宋体" w:cs="宋体"/>
          <w:color w:val="auto"/>
          <w:spacing w:val="-1"/>
          <w:sz w:val="28"/>
          <w:szCs w:val="28"/>
          <w:highlight w:val="none"/>
        </w:rPr>
        <w:t>年</w:t>
      </w:r>
      <w:r>
        <w:rPr>
          <w:rFonts w:hint="eastAsia" w:ascii="宋体" w:hAnsi="宋体" w:cs="宋体"/>
          <w:color w:val="auto"/>
          <w:spacing w:val="-1"/>
          <w:sz w:val="28"/>
          <w:szCs w:val="28"/>
          <w:highlight w:val="none"/>
          <w:u w:val="single" w:color="000000"/>
        </w:rPr>
        <w:tab/>
      </w:r>
      <w:r>
        <w:rPr>
          <w:rFonts w:hint="eastAsia" w:ascii="宋体" w:hAnsi="宋体" w:cs="宋体"/>
          <w:color w:val="auto"/>
          <w:spacing w:val="1"/>
          <w:sz w:val="28"/>
          <w:szCs w:val="28"/>
          <w:highlight w:val="none"/>
        </w:rPr>
        <w:t>月</w:t>
      </w:r>
      <w:r>
        <w:rPr>
          <w:rFonts w:hint="eastAsia" w:ascii="宋体" w:hAnsi="宋体" w:cs="宋体"/>
          <w:color w:val="auto"/>
          <w:spacing w:val="1"/>
          <w:sz w:val="28"/>
          <w:szCs w:val="28"/>
          <w:highlight w:val="none"/>
          <w:u w:val="single" w:color="000000"/>
        </w:rPr>
        <w:tab/>
      </w:r>
      <w:r>
        <w:rPr>
          <w:rFonts w:hint="eastAsia" w:ascii="宋体" w:hAnsi="宋体" w:cs="宋体"/>
          <w:color w:val="auto"/>
          <w:sz w:val="28"/>
          <w:szCs w:val="28"/>
          <w:highlight w:val="none"/>
        </w:rPr>
        <w:t xml:space="preserve">日 </w:t>
      </w:r>
    </w:p>
    <w:p w14:paraId="71C63E37">
      <w:pPr>
        <w:pStyle w:val="2"/>
        <w:tabs>
          <w:tab w:val="left" w:pos="2556"/>
          <w:tab w:val="left" w:pos="3279"/>
          <w:tab w:val="left" w:pos="4003"/>
        </w:tabs>
        <w:snapToGrid w:val="0"/>
        <w:spacing w:before="38" w:line="360" w:lineRule="auto"/>
        <w:ind w:left="624" w:right="4363"/>
        <w:jc w:val="left"/>
        <w:textAlignment w:val="baseline"/>
        <w:rPr>
          <w:rFonts w:ascii="宋体" w:hAnsi="宋体" w:cs="宋体"/>
          <w:color w:val="auto"/>
          <w:sz w:val="28"/>
          <w:szCs w:val="28"/>
          <w:highlight w:val="none"/>
        </w:rPr>
      </w:pPr>
      <w:r>
        <w:rPr>
          <w:rFonts w:hint="eastAsia" w:ascii="宋体" w:hAnsi="宋体" w:cs="宋体"/>
          <w:color w:val="auto"/>
          <w:sz w:val="28"/>
          <w:szCs w:val="28"/>
          <w:highlight w:val="none"/>
        </w:rPr>
        <w:t>经营期限：</w:t>
      </w:r>
    </w:p>
    <w:p w14:paraId="27C5779B">
      <w:pPr>
        <w:pStyle w:val="2"/>
        <w:tabs>
          <w:tab w:val="left" w:pos="2796"/>
          <w:tab w:val="left" w:pos="4123"/>
          <w:tab w:val="left" w:pos="5211"/>
        </w:tabs>
        <w:snapToGrid w:val="0"/>
        <w:spacing w:before="38" w:line="360" w:lineRule="auto"/>
        <w:ind w:left="904" w:leftChars="297" w:right="98" w:hanging="280" w:hangingChars="100"/>
        <w:jc w:val="left"/>
        <w:textAlignment w:val="baseline"/>
        <w:rPr>
          <w:rFonts w:ascii="宋体" w:hAnsi="宋体" w:cs="宋体"/>
          <w:color w:val="auto"/>
          <w:spacing w:val="-4"/>
          <w:sz w:val="28"/>
          <w:szCs w:val="28"/>
          <w:highlight w:val="none"/>
          <w:u w:val="single" w:color="000000"/>
        </w:rPr>
      </w:pPr>
      <w:r>
        <w:rPr>
          <w:rFonts w:hint="eastAsia" w:ascii="宋体" w:hAnsi="宋体" w:cs="宋体"/>
          <w:color w:val="auto"/>
          <w:sz w:val="28"/>
          <w:szCs w:val="28"/>
          <w:highlight w:val="none"/>
        </w:rPr>
        <w:t>姓名：</w:t>
      </w:r>
      <w:r>
        <w:rPr>
          <w:rFonts w:hint="eastAsia" w:ascii="宋体" w:hAnsi="宋体" w:cs="宋体"/>
          <w:color w:val="auto"/>
          <w:sz w:val="28"/>
          <w:szCs w:val="28"/>
          <w:highlight w:val="none"/>
          <w:u w:val="single" w:color="000000"/>
        </w:rPr>
        <w:tab/>
      </w:r>
      <w:r>
        <w:rPr>
          <w:rFonts w:hint="eastAsia" w:ascii="宋体" w:hAnsi="宋体" w:cs="宋体"/>
          <w:color w:val="auto"/>
          <w:sz w:val="28"/>
          <w:szCs w:val="28"/>
          <w:highlight w:val="none"/>
        </w:rPr>
        <w:t>性别：</w:t>
      </w:r>
      <w:r>
        <w:rPr>
          <w:rFonts w:hint="eastAsia" w:ascii="宋体" w:hAnsi="宋体" w:cs="宋体"/>
          <w:color w:val="auto"/>
          <w:sz w:val="28"/>
          <w:szCs w:val="28"/>
          <w:highlight w:val="none"/>
          <w:u w:val="single" w:color="000000"/>
        </w:rPr>
        <w:tab/>
      </w:r>
      <w:r>
        <w:rPr>
          <w:rFonts w:hint="eastAsia" w:ascii="宋体" w:hAnsi="宋体" w:cs="宋体"/>
          <w:color w:val="auto"/>
          <w:sz w:val="28"/>
          <w:szCs w:val="28"/>
          <w:highlight w:val="none"/>
        </w:rPr>
        <w:t>年龄：</w:t>
      </w:r>
      <w:r>
        <w:rPr>
          <w:rFonts w:hint="eastAsia" w:ascii="宋体" w:hAnsi="宋体" w:cs="宋体"/>
          <w:color w:val="auto"/>
          <w:sz w:val="28"/>
          <w:szCs w:val="28"/>
          <w:highlight w:val="none"/>
          <w:u w:val="single" w:color="000000"/>
        </w:rPr>
        <w:tab/>
      </w:r>
      <w:r>
        <w:rPr>
          <w:rFonts w:hint="eastAsia" w:ascii="宋体" w:hAnsi="宋体" w:cs="宋体"/>
          <w:color w:val="auto"/>
          <w:sz w:val="28"/>
          <w:szCs w:val="28"/>
          <w:highlight w:val="none"/>
        </w:rPr>
        <w:t>职务：</w:t>
      </w:r>
      <w:r>
        <w:rPr>
          <w:rFonts w:hint="eastAsia" w:ascii="宋体" w:hAnsi="宋体" w:cs="宋体"/>
          <w:color w:val="auto"/>
          <w:spacing w:val="-1"/>
          <w:sz w:val="28"/>
          <w:szCs w:val="28"/>
          <w:highlight w:val="none"/>
        </w:rPr>
        <w:t>系</w:t>
      </w:r>
      <w:r>
        <w:rPr>
          <w:rFonts w:hint="eastAsia" w:ascii="宋体" w:hAnsi="宋体" w:cs="宋体"/>
          <w:color w:val="auto"/>
          <w:spacing w:val="-1"/>
          <w:sz w:val="28"/>
          <w:szCs w:val="28"/>
          <w:highlight w:val="none"/>
          <w:u w:val="single" w:color="000000"/>
        </w:rPr>
        <w:tab/>
      </w:r>
      <w:r>
        <w:rPr>
          <w:rFonts w:hint="eastAsia" w:ascii="宋体" w:hAnsi="宋体" w:cs="宋体"/>
          <w:color w:val="auto"/>
          <w:spacing w:val="-4"/>
          <w:sz w:val="28"/>
          <w:szCs w:val="28"/>
          <w:highlight w:val="none"/>
          <w:u w:val="single" w:color="000000"/>
        </w:rPr>
        <w:t>（供应商名</w:t>
      </w:r>
    </w:p>
    <w:p w14:paraId="0AB38729">
      <w:pPr>
        <w:pStyle w:val="2"/>
        <w:tabs>
          <w:tab w:val="left" w:pos="2796"/>
          <w:tab w:val="left" w:pos="4123"/>
          <w:tab w:val="left" w:pos="5211"/>
        </w:tabs>
        <w:snapToGrid w:val="0"/>
        <w:spacing w:before="38" w:line="360" w:lineRule="auto"/>
        <w:ind w:right="98"/>
        <w:jc w:val="left"/>
        <w:textAlignment w:val="baseline"/>
        <w:rPr>
          <w:rFonts w:ascii="宋体" w:hAnsi="宋体" w:cs="宋体"/>
          <w:color w:val="auto"/>
          <w:sz w:val="28"/>
          <w:szCs w:val="28"/>
          <w:highlight w:val="none"/>
        </w:rPr>
      </w:pPr>
      <w:r>
        <w:rPr>
          <w:rFonts w:hint="eastAsia" w:ascii="宋体" w:hAnsi="宋体" w:cs="宋体"/>
          <w:color w:val="auto"/>
          <w:spacing w:val="-4"/>
          <w:sz w:val="28"/>
          <w:szCs w:val="28"/>
          <w:highlight w:val="none"/>
          <w:u w:val="single" w:color="000000"/>
        </w:rPr>
        <w:t>称</w:t>
      </w:r>
      <w:r>
        <w:rPr>
          <w:rFonts w:hint="eastAsia" w:ascii="宋体" w:hAnsi="宋体" w:cs="宋体"/>
          <w:color w:val="auto"/>
          <w:spacing w:val="-4"/>
          <w:sz w:val="28"/>
          <w:szCs w:val="28"/>
          <w:highlight w:val="none"/>
        </w:rPr>
        <w:t>）的法定代表人/单位负责人。</w:t>
      </w:r>
    </w:p>
    <w:p w14:paraId="17DEE6DE">
      <w:pPr>
        <w:pStyle w:val="2"/>
        <w:tabs>
          <w:tab w:val="left" w:pos="2796"/>
          <w:tab w:val="left" w:pos="4123"/>
          <w:tab w:val="left" w:pos="5211"/>
        </w:tabs>
        <w:snapToGrid w:val="0"/>
        <w:spacing w:before="38" w:line="360" w:lineRule="auto"/>
        <w:ind w:right="98"/>
        <w:jc w:val="left"/>
        <w:textAlignment w:val="baseline"/>
        <w:rPr>
          <w:rFonts w:ascii="宋体" w:hAnsi="宋体" w:cs="宋体"/>
          <w:color w:val="auto"/>
          <w:sz w:val="28"/>
          <w:szCs w:val="28"/>
          <w:highlight w:val="none"/>
        </w:rPr>
      </w:pPr>
    </w:p>
    <w:p w14:paraId="2BA01B4C">
      <w:pPr>
        <w:pStyle w:val="2"/>
        <w:tabs>
          <w:tab w:val="left" w:pos="2796"/>
          <w:tab w:val="left" w:pos="4123"/>
          <w:tab w:val="left" w:pos="5211"/>
        </w:tabs>
        <w:snapToGrid w:val="0"/>
        <w:spacing w:before="38" w:line="360" w:lineRule="auto"/>
        <w:ind w:right="98" w:firstLine="560" w:firstLineChars="200"/>
        <w:jc w:val="left"/>
        <w:textAlignment w:val="baseline"/>
        <w:rPr>
          <w:rFonts w:ascii="宋体" w:hAnsi="宋体" w:cs="宋体"/>
          <w:color w:val="auto"/>
          <w:sz w:val="28"/>
          <w:szCs w:val="28"/>
          <w:highlight w:val="none"/>
        </w:rPr>
      </w:pPr>
      <w:r>
        <w:rPr>
          <w:rFonts w:hint="eastAsia" w:ascii="宋体" w:hAnsi="宋体" w:cs="宋体"/>
          <w:color w:val="auto"/>
          <w:sz w:val="28"/>
          <w:szCs w:val="28"/>
          <w:highlight w:val="none"/>
        </w:rPr>
        <w:t>特此证明。</w:t>
      </w:r>
    </w:p>
    <w:p w14:paraId="02AB5580">
      <w:pPr>
        <w:snapToGrid w:val="0"/>
        <w:spacing w:line="360" w:lineRule="auto"/>
        <w:textAlignment w:val="baseline"/>
        <w:rPr>
          <w:rFonts w:ascii="宋体" w:hAnsi="宋体" w:cs="宋体"/>
          <w:color w:val="auto"/>
          <w:spacing w:val="-4"/>
          <w:sz w:val="28"/>
          <w:szCs w:val="28"/>
          <w:highlight w:val="none"/>
        </w:rPr>
      </w:pPr>
    </w:p>
    <w:p w14:paraId="3ACA39B4">
      <w:pPr>
        <w:pStyle w:val="2"/>
        <w:tabs>
          <w:tab w:val="left" w:pos="2796"/>
          <w:tab w:val="left" w:pos="4123"/>
          <w:tab w:val="left" w:pos="5211"/>
        </w:tabs>
        <w:snapToGrid w:val="0"/>
        <w:spacing w:before="38" w:line="360" w:lineRule="auto"/>
        <w:ind w:left="896" w:leftChars="297" w:right="98" w:hanging="272" w:hangingChars="100"/>
        <w:jc w:val="left"/>
        <w:textAlignment w:val="baseline"/>
        <w:rPr>
          <w:rFonts w:ascii="宋体" w:hAnsi="宋体" w:cs="宋体"/>
          <w:color w:val="auto"/>
          <w:spacing w:val="-4"/>
          <w:sz w:val="28"/>
          <w:szCs w:val="28"/>
          <w:highlight w:val="none"/>
        </w:rPr>
      </w:pPr>
      <w:r>
        <w:rPr>
          <w:rFonts w:hint="eastAsia" w:ascii="宋体" w:hAnsi="宋体" w:cs="宋体"/>
          <w:color w:val="auto"/>
          <w:spacing w:val="-4"/>
          <w:sz w:val="28"/>
          <w:szCs w:val="28"/>
          <w:highlight w:val="none"/>
        </w:rPr>
        <w:t>供应商名称：（单位公章）</w:t>
      </w:r>
    </w:p>
    <w:p w14:paraId="5840ED43">
      <w:pPr>
        <w:pStyle w:val="2"/>
        <w:tabs>
          <w:tab w:val="left" w:pos="1347"/>
        </w:tabs>
        <w:snapToGrid w:val="0"/>
        <w:spacing w:line="360" w:lineRule="auto"/>
        <w:ind w:left="624" w:right="5325" w:firstLine="4"/>
        <w:jc w:val="left"/>
        <w:textAlignment w:val="baseline"/>
        <w:rPr>
          <w:rFonts w:ascii="宋体" w:hAnsi="宋体" w:cs="宋体"/>
          <w:color w:val="auto"/>
          <w:spacing w:val="-4"/>
          <w:sz w:val="28"/>
          <w:szCs w:val="28"/>
          <w:highlight w:val="none"/>
        </w:rPr>
      </w:pPr>
      <w:r>
        <w:rPr>
          <w:rFonts w:hint="eastAsia" w:ascii="宋体" w:hAnsi="宋体" w:cs="宋体"/>
          <w:color w:val="auto"/>
          <w:spacing w:val="-4"/>
          <w:sz w:val="28"/>
          <w:szCs w:val="28"/>
          <w:highlight w:val="none"/>
        </w:rPr>
        <w:t xml:space="preserve"> 日</w:t>
      </w:r>
      <w:r>
        <w:rPr>
          <w:rFonts w:hint="eastAsia" w:ascii="宋体" w:hAnsi="宋体" w:cs="宋体"/>
          <w:color w:val="auto"/>
          <w:spacing w:val="-4"/>
          <w:sz w:val="28"/>
          <w:szCs w:val="28"/>
          <w:highlight w:val="none"/>
        </w:rPr>
        <w:tab/>
      </w:r>
      <w:r>
        <w:rPr>
          <w:rFonts w:hint="eastAsia" w:ascii="宋体" w:hAnsi="宋体" w:cs="宋体"/>
          <w:color w:val="auto"/>
          <w:spacing w:val="-4"/>
          <w:sz w:val="28"/>
          <w:szCs w:val="28"/>
          <w:highlight w:val="none"/>
        </w:rPr>
        <w:t xml:space="preserve">   期：</w:t>
      </w:r>
    </w:p>
    <w:p w14:paraId="73BCDC53">
      <w:pPr>
        <w:snapToGrid w:val="0"/>
        <w:spacing w:before="3"/>
        <w:textAlignment w:val="baseline"/>
        <w:rPr>
          <w:rFonts w:ascii="宋体" w:hAnsi="宋体" w:cs="宋体"/>
          <w:color w:val="auto"/>
          <w:sz w:val="28"/>
          <w:szCs w:val="28"/>
          <w:highlight w:val="none"/>
        </w:rPr>
      </w:pPr>
    </w:p>
    <w:p w14:paraId="0D4C4A47">
      <w:pPr>
        <w:pStyle w:val="2"/>
        <w:snapToGrid w:val="0"/>
        <w:spacing w:before="26" w:line="360" w:lineRule="auto"/>
        <w:ind w:right="98"/>
        <w:jc w:val="left"/>
        <w:textAlignment w:val="baseline"/>
        <w:rPr>
          <w:rFonts w:ascii="宋体" w:hAnsi="宋体" w:cs="宋体"/>
          <w:color w:val="auto"/>
          <w:sz w:val="28"/>
          <w:szCs w:val="28"/>
          <w:highlight w:val="none"/>
        </w:rPr>
      </w:pPr>
      <w:r>
        <w:rPr>
          <w:rFonts w:hint="eastAsia" w:ascii="宋体" w:hAnsi="宋体" w:cs="宋体"/>
          <w:color w:val="auto"/>
          <w:sz w:val="28"/>
          <w:szCs w:val="28"/>
          <w:highlight w:val="none"/>
        </w:rPr>
        <w:t>注：</w:t>
      </w:r>
    </w:p>
    <w:p w14:paraId="2D3EF68B">
      <w:pPr>
        <w:pStyle w:val="2"/>
        <w:snapToGrid w:val="0"/>
        <w:spacing w:line="360" w:lineRule="auto"/>
        <w:ind w:right="98" w:firstLine="560" w:firstLineChars="200"/>
        <w:jc w:val="left"/>
        <w:textAlignment w:val="baseline"/>
        <w:rPr>
          <w:rFonts w:ascii="宋体" w:hAnsi="宋体" w:cs="宋体"/>
          <w:color w:val="auto"/>
          <w:sz w:val="28"/>
          <w:szCs w:val="28"/>
          <w:highlight w:val="none"/>
        </w:rPr>
      </w:pPr>
      <w:r>
        <w:rPr>
          <w:rFonts w:hint="eastAsia" w:ascii="宋体" w:hAnsi="宋体" w:cs="宋体"/>
          <w:color w:val="auto"/>
          <w:sz w:val="28"/>
          <w:szCs w:val="28"/>
          <w:highlight w:val="none"/>
        </w:rPr>
        <w:t>1.</w:t>
      </w:r>
      <w:r>
        <w:rPr>
          <w:rFonts w:hint="eastAsia" w:ascii="宋体" w:hAnsi="宋体" w:cs="宋体"/>
          <w:color w:val="auto"/>
          <w:spacing w:val="2"/>
          <w:sz w:val="28"/>
          <w:szCs w:val="28"/>
          <w:highlight w:val="none"/>
        </w:rPr>
        <w:t>应附法定代表人/单位负责人身份证（正反面）复印件；（提供身份证</w:t>
      </w:r>
      <w:r>
        <w:rPr>
          <w:rFonts w:hint="eastAsia" w:ascii="宋体" w:hAnsi="宋体" w:cs="宋体"/>
          <w:color w:val="auto"/>
          <w:sz w:val="28"/>
          <w:szCs w:val="28"/>
          <w:highlight w:val="none"/>
        </w:rPr>
        <w:t>有困难的，也可提供户口本或军官证或护照等身份证明材料）</w:t>
      </w:r>
    </w:p>
    <w:p w14:paraId="189CAB6D">
      <w:pPr>
        <w:pStyle w:val="2"/>
        <w:snapToGrid w:val="0"/>
        <w:spacing w:line="360" w:lineRule="auto"/>
        <w:ind w:right="98" w:firstLine="560" w:firstLineChars="200"/>
        <w:jc w:val="left"/>
        <w:textAlignment w:val="baseline"/>
        <w:rPr>
          <w:rFonts w:ascii="宋体" w:hAnsi="宋体" w:cs="宋体"/>
          <w:color w:val="auto"/>
          <w:sz w:val="28"/>
          <w:szCs w:val="28"/>
          <w:highlight w:val="none"/>
        </w:rPr>
      </w:pPr>
      <w:r>
        <w:rPr>
          <w:rFonts w:hint="eastAsia" w:ascii="宋体" w:hAnsi="宋体" w:cs="宋体"/>
          <w:color w:val="auto"/>
          <w:sz w:val="28"/>
          <w:szCs w:val="28"/>
          <w:highlight w:val="none"/>
        </w:rPr>
        <w:t>3.供应商为自然人的可不附此证明书，只须提供自然人身份证（正反面）</w:t>
      </w:r>
      <w:r>
        <w:rPr>
          <w:rFonts w:hint="eastAsia" w:ascii="宋体" w:hAnsi="宋体" w:cs="宋体"/>
          <w:color w:val="auto"/>
          <w:spacing w:val="2"/>
          <w:sz w:val="28"/>
          <w:szCs w:val="28"/>
          <w:highlight w:val="none"/>
        </w:rPr>
        <w:t>复印件；（提供身份证有困难的，也可提供户口本或军官证或护照等身份证明</w:t>
      </w:r>
      <w:r>
        <w:rPr>
          <w:rFonts w:hint="eastAsia" w:ascii="宋体" w:hAnsi="宋体" w:cs="宋体"/>
          <w:color w:val="auto"/>
          <w:sz w:val="28"/>
          <w:szCs w:val="28"/>
          <w:highlight w:val="none"/>
        </w:rPr>
        <w:t>材料）。</w:t>
      </w:r>
    </w:p>
    <w:p w14:paraId="2496810E">
      <w:pPr>
        <w:snapToGrid w:val="0"/>
        <w:spacing w:line="357" w:lineRule="auto"/>
        <w:jc w:val="left"/>
        <w:textAlignment w:val="baseline"/>
        <w:rPr>
          <w:rFonts w:ascii="宋体" w:hAnsi="宋体" w:cs="宋体"/>
          <w:color w:val="auto"/>
          <w:sz w:val="24"/>
          <w:highlight w:val="none"/>
        </w:rPr>
        <w:sectPr>
          <w:pgSz w:w="11850" w:h="16790"/>
          <w:pgMar w:top="1440" w:right="1080" w:bottom="1440" w:left="1080" w:header="1056" w:footer="976" w:gutter="0"/>
          <w:cols w:space="720" w:num="1"/>
        </w:sectPr>
      </w:pPr>
    </w:p>
    <w:p w14:paraId="016A2CAB">
      <w:pPr>
        <w:pStyle w:val="4"/>
        <w:jc w:val="center"/>
        <w:rPr>
          <w:rFonts w:ascii="宋体" w:hAnsi="宋体" w:eastAsia="宋体" w:cs="宋体"/>
          <w:color w:val="auto"/>
          <w:highlight w:val="none"/>
        </w:rPr>
      </w:pPr>
      <w:r>
        <w:rPr>
          <w:rFonts w:hint="eastAsia" w:ascii="宋体" w:hAnsi="宋体" w:eastAsia="宋体" w:cs="宋体"/>
          <w:color w:val="auto"/>
          <w:highlight w:val="none"/>
        </w:rPr>
        <w:t>第二部分其他响应文件</w:t>
      </w:r>
    </w:p>
    <w:bookmarkEnd w:id="218"/>
    <w:bookmarkEnd w:id="219"/>
    <w:bookmarkEnd w:id="220"/>
    <w:p w14:paraId="152A28A1">
      <w:pPr>
        <w:pStyle w:val="88"/>
        <w:ind w:firstLine="0" w:firstLineChars="0"/>
        <w:jc w:val="center"/>
        <w:rPr>
          <w:rFonts w:cs="宋体"/>
          <w:color w:val="auto"/>
          <w:sz w:val="28"/>
          <w:szCs w:val="28"/>
          <w:highlight w:val="none"/>
        </w:rPr>
      </w:pPr>
      <w:r>
        <w:rPr>
          <w:rFonts w:hint="eastAsia" w:cs="宋体"/>
          <w:color w:val="auto"/>
          <w:sz w:val="32"/>
          <w:highlight w:val="none"/>
        </w:rPr>
        <w:t>一、供应商本项目管理、技术、服务人员情况表</w:t>
      </w:r>
    </w:p>
    <w:p w14:paraId="4E0FB3F3">
      <w:pPr>
        <w:rPr>
          <w:rFonts w:ascii="宋体" w:hAnsi="宋体" w:cs="宋体"/>
          <w:color w:val="auto"/>
          <w:sz w:val="28"/>
          <w:szCs w:val="28"/>
          <w:highlight w:val="none"/>
        </w:rPr>
      </w:pPr>
      <w:r>
        <w:rPr>
          <w:rFonts w:hint="eastAsia" w:ascii="宋体" w:hAnsi="宋体" w:cs="宋体"/>
          <w:color w:val="auto"/>
          <w:sz w:val="28"/>
          <w:szCs w:val="28"/>
          <w:highlight w:val="none"/>
        </w:rPr>
        <w:t>项目名称：XXX</w:t>
      </w:r>
    </w:p>
    <w:p w14:paraId="12124072">
      <w:pPr>
        <w:rPr>
          <w:rFonts w:ascii="宋体" w:hAnsi="宋体" w:cs="宋体"/>
          <w:color w:val="auto"/>
          <w:sz w:val="28"/>
          <w:szCs w:val="28"/>
          <w:highlight w:val="none"/>
        </w:rPr>
      </w:pPr>
      <w:r>
        <w:rPr>
          <w:rFonts w:hint="eastAsia" w:ascii="宋体" w:hAnsi="宋体" w:cs="宋体"/>
          <w:color w:val="auto"/>
          <w:sz w:val="28"/>
          <w:szCs w:val="28"/>
          <w:highlight w:val="none"/>
        </w:rPr>
        <w:t>项目编号：XXX</w:t>
      </w:r>
    </w:p>
    <w:tbl>
      <w:tblPr>
        <w:tblStyle w:val="32"/>
        <w:tblW w:w="47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2"/>
        <w:gridCol w:w="982"/>
        <w:gridCol w:w="982"/>
        <w:gridCol w:w="982"/>
        <w:gridCol w:w="982"/>
        <w:gridCol w:w="982"/>
        <w:gridCol w:w="982"/>
        <w:gridCol w:w="984"/>
        <w:gridCol w:w="997"/>
      </w:tblGrid>
      <w:tr w14:paraId="70D5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54" w:type="pct"/>
            <w:vMerge w:val="restart"/>
            <w:vAlign w:val="center"/>
          </w:tcPr>
          <w:p w14:paraId="5C30E627">
            <w:pPr>
              <w:jc w:val="center"/>
              <w:rPr>
                <w:rFonts w:ascii="宋体" w:hAnsi="宋体" w:cs="宋体"/>
                <w:color w:val="auto"/>
                <w:sz w:val="28"/>
                <w:szCs w:val="28"/>
                <w:highlight w:val="none"/>
              </w:rPr>
            </w:pPr>
            <w:r>
              <w:rPr>
                <w:rFonts w:hint="eastAsia" w:ascii="宋体" w:hAnsi="宋体" w:cs="宋体"/>
                <w:color w:val="auto"/>
                <w:sz w:val="28"/>
                <w:szCs w:val="28"/>
                <w:highlight w:val="none"/>
              </w:rPr>
              <w:t>类别</w:t>
            </w:r>
          </w:p>
        </w:tc>
        <w:tc>
          <w:tcPr>
            <w:tcW w:w="554" w:type="pct"/>
            <w:vMerge w:val="restart"/>
            <w:vAlign w:val="center"/>
          </w:tcPr>
          <w:p w14:paraId="66451D3F">
            <w:pPr>
              <w:jc w:val="center"/>
              <w:rPr>
                <w:rFonts w:ascii="宋体" w:hAnsi="宋体" w:cs="宋体"/>
                <w:color w:val="auto"/>
                <w:sz w:val="28"/>
                <w:szCs w:val="28"/>
                <w:highlight w:val="none"/>
              </w:rPr>
            </w:pPr>
            <w:r>
              <w:rPr>
                <w:rFonts w:hint="eastAsia" w:ascii="宋体" w:hAnsi="宋体" w:cs="宋体"/>
                <w:color w:val="auto"/>
                <w:sz w:val="28"/>
                <w:szCs w:val="28"/>
                <w:highlight w:val="none"/>
              </w:rPr>
              <w:t>职务</w:t>
            </w:r>
          </w:p>
        </w:tc>
        <w:tc>
          <w:tcPr>
            <w:tcW w:w="554" w:type="pct"/>
            <w:vMerge w:val="restart"/>
            <w:vAlign w:val="center"/>
          </w:tcPr>
          <w:p w14:paraId="62437486">
            <w:pPr>
              <w:jc w:val="center"/>
              <w:rPr>
                <w:rFonts w:ascii="宋体" w:hAnsi="宋体" w:cs="宋体"/>
                <w:color w:val="auto"/>
                <w:sz w:val="28"/>
                <w:szCs w:val="28"/>
                <w:highlight w:val="none"/>
              </w:rPr>
            </w:pPr>
            <w:r>
              <w:rPr>
                <w:rFonts w:hint="eastAsia" w:ascii="宋体" w:hAnsi="宋体" w:cs="宋体"/>
                <w:color w:val="auto"/>
                <w:sz w:val="28"/>
                <w:szCs w:val="28"/>
                <w:highlight w:val="none"/>
              </w:rPr>
              <w:t>姓名</w:t>
            </w:r>
          </w:p>
        </w:tc>
        <w:tc>
          <w:tcPr>
            <w:tcW w:w="554" w:type="pct"/>
            <w:vMerge w:val="restart"/>
            <w:vAlign w:val="center"/>
          </w:tcPr>
          <w:p w14:paraId="2EC2BC0F">
            <w:pPr>
              <w:jc w:val="center"/>
              <w:rPr>
                <w:rFonts w:ascii="宋体" w:hAnsi="宋体" w:cs="宋体"/>
                <w:color w:val="auto"/>
                <w:sz w:val="28"/>
                <w:szCs w:val="28"/>
                <w:highlight w:val="none"/>
              </w:rPr>
            </w:pPr>
            <w:r>
              <w:rPr>
                <w:rFonts w:hint="eastAsia" w:ascii="宋体" w:hAnsi="宋体" w:cs="宋体"/>
                <w:color w:val="auto"/>
                <w:sz w:val="28"/>
                <w:szCs w:val="28"/>
                <w:highlight w:val="none"/>
              </w:rPr>
              <w:t>职称</w:t>
            </w:r>
          </w:p>
        </w:tc>
        <w:tc>
          <w:tcPr>
            <w:tcW w:w="554" w:type="pct"/>
            <w:vMerge w:val="restart"/>
            <w:vAlign w:val="center"/>
          </w:tcPr>
          <w:p w14:paraId="05C8057E">
            <w:pPr>
              <w:jc w:val="center"/>
              <w:rPr>
                <w:rFonts w:ascii="宋体" w:hAnsi="宋体" w:cs="宋体"/>
                <w:color w:val="auto"/>
                <w:sz w:val="28"/>
                <w:szCs w:val="28"/>
                <w:highlight w:val="none"/>
              </w:rPr>
            </w:pPr>
            <w:r>
              <w:rPr>
                <w:rFonts w:hint="eastAsia" w:ascii="宋体" w:hAnsi="宋体" w:cs="宋体"/>
                <w:color w:val="auto"/>
                <w:sz w:val="28"/>
                <w:szCs w:val="28"/>
                <w:highlight w:val="none"/>
              </w:rPr>
              <w:t>常住地</w:t>
            </w:r>
          </w:p>
        </w:tc>
        <w:tc>
          <w:tcPr>
            <w:tcW w:w="2225" w:type="pct"/>
            <w:gridSpan w:val="4"/>
            <w:vAlign w:val="center"/>
          </w:tcPr>
          <w:p w14:paraId="03CBE518">
            <w:pPr>
              <w:jc w:val="center"/>
              <w:rPr>
                <w:rFonts w:ascii="宋体" w:hAnsi="宋体" w:cs="宋体"/>
                <w:color w:val="auto"/>
                <w:sz w:val="28"/>
                <w:szCs w:val="28"/>
                <w:highlight w:val="none"/>
              </w:rPr>
            </w:pPr>
            <w:r>
              <w:rPr>
                <w:rFonts w:hint="eastAsia" w:ascii="宋体" w:hAnsi="宋体" w:cs="宋体"/>
                <w:color w:val="auto"/>
                <w:sz w:val="28"/>
                <w:szCs w:val="28"/>
                <w:highlight w:val="none"/>
              </w:rPr>
              <w:t>资格证明（附复印件）</w:t>
            </w:r>
          </w:p>
        </w:tc>
      </w:tr>
      <w:tr w14:paraId="4BF87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54" w:type="pct"/>
            <w:vMerge w:val="continue"/>
            <w:vAlign w:val="center"/>
          </w:tcPr>
          <w:p w14:paraId="063D15A9">
            <w:pPr>
              <w:jc w:val="center"/>
              <w:rPr>
                <w:rFonts w:ascii="宋体" w:hAnsi="宋体" w:cs="宋体"/>
                <w:color w:val="auto"/>
                <w:sz w:val="28"/>
                <w:szCs w:val="28"/>
                <w:highlight w:val="none"/>
              </w:rPr>
            </w:pPr>
          </w:p>
        </w:tc>
        <w:tc>
          <w:tcPr>
            <w:tcW w:w="554" w:type="pct"/>
            <w:vMerge w:val="continue"/>
            <w:vAlign w:val="center"/>
          </w:tcPr>
          <w:p w14:paraId="486CFF20">
            <w:pPr>
              <w:jc w:val="center"/>
              <w:rPr>
                <w:rFonts w:ascii="宋体" w:hAnsi="宋体" w:cs="宋体"/>
                <w:color w:val="auto"/>
                <w:sz w:val="28"/>
                <w:szCs w:val="28"/>
                <w:highlight w:val="none"/>
              </w:rPr>
            </w:pPr>
          </w:p>
        </w:tc>
        <w:tc>
          <w:tcPr>
            <w:tcW w:w="554" w:type="pct"/>
            <w:vMerge w:val="continue"/>
            <w:vAlign w:val="center"/>
          </w:tcPr>
          <w:p w14:paraId="657FC7C6">
            <w:pPr>
              <w:jc w:val="center"/>
              <w:rPr>
                <w:rFonts w:ascii="宋体" w:hAnsi="宋体" w:cs="宋体"/>
                <w:color w:val="auto"/>
                <w:sz w:val="28"/>
                <w:szCs w:val="28"/>
                <w:highlight w:val="none"/>
              </w:rPr>
            </w:pPr>
          </w:p>
        </w:tc>
        <w:tc>
          <w:tcPr>
            <w:tcW w:w="554" w:type="pct"/>
            <w:vMerge w:val="continue"/>
            <w:vAlign w:val="center"/>
          </w:tcPr>
          <w:p w14:paraId="68DFB948">
            <w:pPr>
              <w:jc w:val="center"/>
              <w:rPr>
                <w:rFonts w:ascii="宋体" w:hAnsi="宋体" w:cs="宋体"/>
                <w:color w:val="auto"/>
                <w:sz w:val="28"/>
                <w:szCs w:val="28"/>
                <w:highlight w:val="none"/>
              </w:rPr>
            </w:pPr>
          </w:p>
        </w:tc>
        <w:tc>
          <w:tcPr>
            <w:tcW w:w="554" w:type="pct"/>
            <w:vMerge w:val="continue"/>
            <w:vAlign w:val="center"/>
          </w:tcPr>
          <w:p w14:paraId="772D9FA1">
            <w:pPr>
              <w:jc w:val="center"/>
              <w:rPr>
                <w:rFonts w:ascii="宋体" w:hAnsi="宋体" w:cs="宋体"/>
                <w:color w:val="auto"/>
                <w:sz w:val="28"/>
                <w:szCs w:val="28"/>
                <w:highlight w:val="none"/>
              </w:rPr>
            </w:pPr>
          </w:p>
        </w:tc>
        <w:tc>
          <w:tcPr>
            <w:tcW w:w="554" w:type="pct"/>
            <w:vAlign w:val="center"/>
          </w:tcPr>
          <w:p w14:paraId="7252364C">
            <w:pPr>
              <w:jc w:val="center"/>
              <w:rPr>
                <w:rFonts w:ascii="宋体" w:hAnsi="宋体" w:cs="宋体"/>
                <w:color w:val="auto"/>
                <w:sz w:val="28"/>
                <w:szCs w:val="28"/>
                <w:highlight w:val="none"/>
              </w:rPr>
            </w:pPr>
            <w:r>
              <w:rPr>
                <w:rFonts w:hint="eastAsia" w:ascii="宋体" w:hAnsi="宋体" w:cs="宋体"/>
                <w:color w:val="auto"/>
                <w:sz w:val="28"/>
                <w:szCs w:val="28"/>
                <w:highlight w:val="none"/>
              </w:rPr>
              <w:t>证书</w:t>
            </w:r>
          </w:p>
          <w:p w14:paraId="1B0F5AE9">
            <w:pPr>
              <w:jc w:val="center"/>
              <w:rPr>
                <w:rFonts w:ascii="宋体" w:hAnsi="宋体" w:cs="宋体"/>
                <w:color w:val="auto"/>
                <w:sz w:val="28"/>
                <w:szCs w:val="28"/>
                <w:highlight w:val="none"/>
              </w:rPr>
            </w:pPr>
            <w:r>
              <w:rPr>
                <w:rFonts w:hint="eastAsia" w:ascii="宋体" w:hAnsi="宋体" w:cs="宋体"/>
                <w:color w:val="auto"/>
                <w:sz w:val="28"/>
                <w:szCs w:val="28"/>
                <w:highlight w:val="none"/>
              </w:rPr>
              <w:t>名称</w:t>
            </w:r>
          </w:p>
        </w:tc>
        <w:tc>
          <w:tcPr>
            <w:tcW w:w="554" w:type="pct"/>
            <w:vAlign w:val="center"/>
          </w:tcPr>
          <w:p w14:paraId="588426BC">
            <w:pPr>
              <w:jc w:val="center"/>
              <w:rPr>
                <w:rFonts w:ascii="宋体" w:hAnsi="宋体" w:cs="宋体"/>
                <w:color w:val="auto"/>
                <w:sz w:val="28"/>
                <w:szCs w:val="28"/>
                <w:highlight w:val="none"/>
              </w:rPr>
            </w:pPr>
            <w:r>
              <w:rPr>
                <w:rFonts w:hint="eastAsia" w:ascii="宋体" w:hAnsi="宋体" w:cs="宋体"/>
                <w:color w:val="auto"/>
                <w:sz w:val="28"/>
                <w:szCs w:val="28"/>
                <w:highlight w:val="none"/>
              </w:rPr>
              <w:t>级别</w:t>
            </w:r>
          </w:p>
        </w:tc>
        <w:tc>
          <w:tcPr>
            <w:tcW w:w="555" w:type="pct"/>
            <w:vAlign w:val="center"/>
          </w:tcPr>
          <w:p w14:paraId="62FFAD58">
            <w:pPr>
              <w:jc w:val="center"/>
              <w:rPr>
                <w:rFonts w:ascii="宋体" w:hAnsi="宋体" w:cs="宋体"/>
                <w:color w:val="auto"/>
                <w:sz w:val="28"/>
                <w:szCs w:val="28"/>
                <w:highlight w:val="none"/>
              </w:rPr>
            </w:pPr>
            <w:r>
              <w:rPr>
                <w:rFonts w:hint="eastAsia" w:ascii="宋体" w:hAnsi="宋体" w:cs="宋体"/>
                <w:color w:val="auto"/>
                <w:sz w:val="28"/>
                <w:szCs w:val="28"/>
                <w:highlight w:val="none"/>
              </w:rPr>
              <w:t>证号</w:t>
            </w:r>
          </w:p>
        </w:tc>
        <w:tc>
          <w:tcPr>
            <w:tcW w:w="560" w:type="pct"/>
            <w:vAlign w:val="center"/>
          </w:tcPr>
          <w:p w14:paraId="605208F7">
            <w:pPr>
              <w:jc w:val="center"/>
              <w:rPr>
                <w:rFonts w:ascii="宋体" w:hAnsi="宋体" w:cs="宋体"/>
                <w:color w:val="auto"/>
                <w:sz w:val="28"/>
                <w:szCs w:val="28"/>
                <w:highlight w:val="none"/>
              </w:rPr>
            </w:pPr>
            <w:r>
              <w:rPr>
                <w:rFonts w:hint="eastAsia" w:ascii="宋体" w:hAnsi="宋体" w:cs="宋体"/>
                <w:color w:val="auto"/>
                <w:sz w:val="28"/>
                <w:szCs w:val="28"/>
                <w:highlight w:val="none"/>
              </w:rPr>
              <w:t>专业</w:t>
            </w:r>
          </w:p>
        </w:tc>
      </w:tr>
      <w:tr w14:paraId="6C16B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54" w:type="pct"/>
            <w:vMerge w:val="restart"/>
            <w:vAlign w:val="center"/>
          </w:tcPr>
          <w:p w14:paraId="738F8CEE">
            <w:pPr>
              <w:jc w:val="center"/>
              <w:rPr>
                <w:rFonts w:ascii="宋体" w:hAnsi="宋体" w:cs="宋体"/>
                <w:color w:val="auto"/>
                <w:sz w:val="28"/>
                <w:szCs w:val="28"/>
                <w:highlight w:val="none"/>
              </w:rPr>
            </w:pPr>
            <w:r>
              <w:rPr>
                <w:rFonts w:hint="eastAsia" w:ascii="宋体" w:hAnsi="宋体" w:cs="宋体"/>
                <w:color w:val="auto"/>
                <w:sz w:val="28"/>
                <w:szCs w:val="28"/>
                <w:highlight w:val="none"/>
              </w:rPr>
              <w:t>管理</w:t>
            </w:r>
          </w:p>
          <w:p w14:paraId="5D61C340">
            <w:pPr>
              <w:jc w:val="center"/>
              <w:rPr>
                <w:rFonts w:ascii="宋体" w:hAnsi="宋体" w:cs="宋体"/>
                <w:color w:val="auto"/>
                <w:sz w:val="28"/>
                <w:szCs w:val="28"/>
                <w:highlight w:val="none"/>
              </w:rPr>
            </w:pPr>
            <w:r>
              <w:rPr>
                <w:rFonts w:hint="eastAsia" w:ascii="宋体" w:hAnsi="宋体" w:cs="宋体"/>
                <w:color w:val="auto"/>
                <w:sz w:val="28"/>
                <w:szCs w:val="28"/>
                <w:highlight w:val="none"/>
              </w:rPr>
              <w:t>人员</w:t>
            </w:r>
          </w:p>
        </w:tc>
        <w:tc>
          <w:tcPr>
            <w:tcW w:w="554" w:type="pct"/>
          </w:tcPr>
          <w:p w14:paraId="78FA9AC3">
            <w:pPr>
              <w:rPr>
                <w:rFonts w:ascii="宋体" w:hAnsi="宋体" w:cs="宋体"/>
                <w:color w:val="auto"/>
                <w:sz w:val="28"/>
                <w:szCs w:val="28"/>
                <w:highlight w:val="none"/>
              </w:rPr>
            </w:pPr>
          </w:p>
        </w:tc>
        <w:tc>
          <w:tcPr>
            <w:tcW w:w="554" w:type="pct"/>
          </w:tcPr>
          <w:p w14:paraId="6F5A6CB3">
            <w:pPr>
              <w:rPr>
                <w:rFonts w:ascii="宋体" w:hAnsi="宋体" w:cs="宋体"/>
                <w:color w:val="auto"/>
                <w:sz w:val="28"/>
                <w:szCs w:val="28"/>
                <w:highlight w:val="none"/>
              </w:rPr>
            </w:pPr>
          </w:p>
        </w:tc>
        <w:tc>
          <w:tcPr>
            <w:tcW w:w="554" w:type="pct"/>
          </w:tcPr>
          <w:p w14:paraId="0827DB2B">
            <w:pPr>
              <w:rPr>
                <w:rFonts w:ascii="宋体" w:hAnsi="宋体" w:cs="宋体"/>
                <w:color w:val="auto"/>
                <w:sz w:val="28"/>
                <w:szCs w:val="28"/>
                <w:highlight w:val="none"/>
              </w:rPr>
            </w:pPr>
          </w:p>
        </w:tc>
        <w:tc>
          <w:tcPr>
            <w:tcW w:w="554" w:type="pct"/>
          </w:tcPr>
          <w:p w14:paraId="0C700E52">
            <w:pPr>
              <w:rPr>
                <w:rFonts w:ascii="宋体" w:hAnsi="宋体" w:cs="宋体"/>
                <w:color w:val="auto"/>
                <w:sz w:val="28"/>
                <w:szCs w:val="28"/>
                <w:highlight w:val="none"/>
              </w:rPr>
            </w:pPr>
          </w:p>
        </w:tc>
        <w:tc>
          <w:tcPr>
            <w:tcW w:w="554" w:type="pct"/>
          </w:tcPr>
          <w:p w14:paraId="31953217">
            <w:pPr>
              <w:rPr>
                <w:rFonts w:ascii="宋体" w:hAnsi="宋体" w:cs="宋体"/>
                <w:color w:val="auto"/>
                <w:sz w:val="28"/>
                <w:szCs w:val="28"/>
                <w:highlight w:val="none"/>
              </w:rPr>
            </w:pPr>
          </w:p>
        </w:tc>
        <w:tc>
          <w:tcPr>
            <w:tcW w:w="554" w:type="pct"/>
          </w:tcPr>
          <w:p w14:paraId="4E3D8552">
            <w:pPr>
              <w:rPr>
                <w:rFonts w:ascii="宋体" w:hAnsi="宋体" w:cs="宋体"/>
                <w:color w:val="auto"/>
                <w:sz w:val="28"/>
                <w:szCs w:val="28"/>
                <w:highlight w:val="none"/>
              </w:rPr>
            </w:pPr>
          </w:p>
        </w:tc>
        <w:tc>
          <w:tcPr>
            <w:tcW w:w="555" w:type="pct"/>
          </w:tcPr>
          <w:p w14:paraId="3B4EAD20">
            <w:pPr>
              <w:rPr>
                <w:rFonts w:ascii="宋体" w:hAnsi="宋体" w:cs="宋体"/>
                <w:color w:val="auto"/>
                <w:sz w:val="28"/>
                <w:szCs w:val="28"/>
                <w:highlight w:val="none"/>
              </w:rPr>
            </w:pPr>
          </w:p>
        </w:tc>
        <w:tc>
          <w:tcPr>
            <w:tcW w:w="560" w:type="pct"/>
          </w:tcPr>
          <w:p w14:paraId="298E02E1">
            <w:pPr>
              <w:rPr>
                <w:rFonts w:ascii="宋体" w:hAnsi="宋体" w:cs="宋体"/>
                <w:color w:val="auto"/>
                <w:sz w:val="28"/>
                <w:szCs w:val="28"/>
                <w:highlight w:val="none"/>
              </w:rPr>
            </w:pPr>
          </w:p>
        </w:tc>
      </w:tr>
      <w:tr w14:paraId="1DDD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54" w:type="pct"/>
            <w:vMerge w:val="continue"/>
            <w:vAlign w:val="center"/>
          </w:tcPr>
          <w:p w14:paraId="4237F5C2">
            <w:pPr>
              <w:jc w:val="center"/>
              <w:rPr>
                <w:rFonts w:ascii="宋体" w:hAnsi="宋体" w:cs="宋体"/>
                <w:color w:val="auto"/>
                <w:sz w:val="28"/>
                <w:szCs w:val="28"/>
                <w:highlight w:val="none"/>
              </w:rPr>
            </w:pPr>
          </w:p>
        </w:tc>
        <w:tc>
          <w:tcPr>
            <w:tcW w:w="554" w:type="pct"/>
          </w:tcPr>
          <w:p w14:paraId="33B2CC8E">
            <w:pPr>
              <w:rPr>
                <w:rFonts w:ascii="宋体" w:hAnsi="宋体" w:cs="宋体"/>
                <w:color w:val="auto"/>
                <w:sz w:val="28"/>
                <w:szCs w:val="28"/>
                <w:highlight w:val="none"/>
              </w:rPr>
            </w:pPr>
          </w:p>
        </w:tc>
        <w:tc>
          <w:tcPr>
            <w:tcW w:w="554" w:type="pct"/>
          </w:tcPr>
          <w:p w14:paraId="6B235443">
            <w:pPr>
              <w:rPr>
                <w:rFonts w:ascii="宋体" w:hAnsi="宋体" w:cs="宋体"/>
                <w:color w:val="auto"/>
                <w:sz w:val="28"/>
                <w:szCs w:val="28"/>
                <w:highlight w:val="none"/>
              </w:rPr>
            </w:pPr>
          </w:p>
        </w:tc>
        <w:tc>
          <w:tcPr>
            <w:tcW w:w="554" w:type="pct"/>
          </w:tcPr>
          <w:p w14:paraId="14ADB635">
            <w:pPr>
              <w:rPr>
                <w:rFonts w:ascii="宋体" w:hAnsi="宋体" w:cs="宋体"/>
                <w:color w:val="auto"/>
                <w:sz w:val="28"/>
                <w:szCs w:val="28"/>
                <w:highlight w:val="none"/>
              </w:rPr>
            </w:pPr>
          </w:p>
        </w:tc>
        <w:tc>
          <w:tcPr>
            <w:tcW w:w="554" w:type="pct"/>
          </w:tcPr>
          <w:p w14:paraId="767546D4">
            <w:pPr>
              <w:rPr>
                <w:rFonts w:ascii="宋体" w:hAnsi="宋体" w:cs="宋体"/>
                <w:color w:val="auto"/>
                <w:sz w:val="28"/>
                <w:szCs w:val="28"/>
                <w:highlight w:val="none"/>
              </w:rPr>
            </w:pPr>
          </w:p>
        </w:tc>
        <w:tc>
          <w:tcPr>
            <w:tcW w:w="554" w:type="pct"/>
          </w:tcPr>
          <w:p w14:paraId="5E64DCB6">
            <w:pPr>
              <w:rPr>
                <w:rFonts w:ascii="宋体" w:hAnsi="宋体" w:cs="宋体"/>
                <w:color w:val="auto"/>
                <w:sz w:val="28"/>
                <w:szCs w:val="28"/>
                <w:highlight w:val="none"/>
              </w:rPr>
            </w:pPr>
          </w:p>
        </w:tc>
        <w:tc>
          <w:tcPr>
            <w:tcW w:w="554" w:type="pct"/>
          </w:tcPr>
          <w:p w14:paraId="4A980546">
            <w:pPr>
              <w:rPr>
                <w:rFonts w:ascii="宋体" w:hAnsi="宋体" w:cs="宋体"/>
                <w:color w:val="auto"/>
                <w:sz w:val="28"/>
                <w:szCs w:val="28"/>
                <w:highlight w:val="none"/>
              </w:rPr>
            </w:pPr>
          </w:p>
        </w:tc>
        <w:tc>
          <w:tcPr>
            <w:tcW w:w="555" w:type="pct"/>
          </w:tcPr>
          <w:p w14:paraId="29746CD7">
            <w:pPr>
              <w:rPr>
                <w:rFonts w:ascii="宋体" w:hAnsi="宋体" w:cs="宋体"/>
                <w:color w:val="auto"/>
                <w:sz w:val="28"/>
                <w:szCs w:val="28"/>
                <w:highlight w:val="none"/>
              </w:rPr>
            </w:pPr>
          </w:p>
        </w:tc>
        <w:tc>
          <w:tcPr>
            <w:tcW w:w="560" w:type="pct"/>
          </w:tcPr>
          <w:p w14:paraId="521F546A">
            <w:pPr>
              <w:rPr>
                <w:rFonts w:ascii="宋体" w:hAnsi="宋体" w:cs="宋体"/>
                <w:color w:val="auto"/>
                <w:sz w:val="28"/>
                <w:szCs w:val="28"/>
                <w:highlight w:val="none"/>
              </w:rPr>
            </w:pPr>
          </w:p>
        </w:tc>
      </w:tr>
      <w:tr w14:paraId="19B7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54" w:type="pct"/>
            <w:vMerge w:val="continue"/>
            <w:vAlign w:val="center"/>
          </w:tcPr>
          <w:p w14:paraId="417E7615">
            <w:pPr>
              <w:jc w:val="center"/>
              <w:rPr>
                <w:rFonts w:ascii="宋体" w:hAnsi="宋体" w:cs="宋体"/>
                <w:color w:val="auto"/>
                <w:sz w:val="28"/>
                <w:szCs w:val="28"/>
                <w:highlight w:val="none"/>
              </w:rPr>
            </w:pPr>
          </w:p>
        </w:tc>
        <w:tc>
          <w:tcPr>
            <w:tcW w:w="554" w:type="pct"/>
          </w:tcPr>
          <w:p w14:paraId="6B23C546">
            <w:pPr>
              <w:rPr>
                <w:rFonts w:ascii="宋体" w:hAnsi="宋体" w:cs="宋体"/>
                <w:color w:val="auto"/>
                <w:sz w:val="28"/>
                <w:szCs w:val="28"/>
                <w:highlight w:val="none"/>
              </w:rPr>
            </w:pPr>
          </w:p>
        </w:tc>
        <w:tc>
          <w:tcPr>
            <w:tcW w:w="554" w:type="pct"/>
          </w:tcPr>
          <w:p w14:paraId="5C5AF87F">
            <w:pPr>
              <w:rPr>
                <w:rFonts w:ascii="宋体" w:hAnsi="宋体" w:cs="宋体"/>
                <w:color w:val="auto"/>
                <w:sz w:val="28"/>
                <w:szCs w:val="28"/>
                <w:highlight w:val="none"/>
              </w:rPr>
            </w:pPr>
          </w:p>
        </w:tc>
        <w:tc>
          <w:tcPr>
            <w:tcW w:w="554" w:type="pct"/>
          </w:tcPr>
          <w:p w14:paraId="030517F5">
            <w:pPr>
              <w:rPr>
                <w:rFonts w:ascii="宋体" w:hAnsi="宋体" w:cs="宋体"/>
                <w:color w:val="auto"/>
                <w:sz w:val="28"/>
                <w:szCs w:val="28"/>
                <w:highlight w:val="none"/>
              </w:rPr>
            </w:pPr>
          </w:p>
        </w:tc>
        <w:tc>
          <w:tcPr>
            <w:tcW w:w="554" w:type="pct"/>
          </w:tcPr>
          <w:p w14:paraId="0299FC14">
            <w:pPr>
              <w:rPr>
                <w:rFonts w:ascii="宋体" w:hAnsi="宋体" w:cs="宋体"/>
                <w:color w:val="auto"/>
                <w:sz w:val="28"/>
                <w:szCs w:val="28"/>
                <w:highlight w:val="none"/>
              </w:rPr>
            </w:pPr>
          </w:p>
        </w:tc>
        <w:tc>
          <w:tcPr>
            <w:tcW w:w="554" w:type="pct"/>
          </w:tcPr>
          <w:p w14:paraId="23DB1E33">
            <w:pPr>
              <w:rPr>
                <w:rFonts w:ascii="宋体" w:hAnsi="宋体" w:cs="宋体"/>
                <w:color w:val="auto"/>
                <w:sz w:val="28"/>
                <w:szCs w:val="28"/>
                <w:highlight w:val="none"/>
              </w:rPr>
            </w:pPr>
          </w:p>
        </w:tc>
        <w:tc>
          <w:tcPr>
            <w:tcW w:w="554" w:type="pct"/>
          </w:tcPr>
          <w:p w14:paraId="1E6EE328">
            <w:pPr>
              <w:rPr>
                <w:rFonts w:ascii="宋体" w:hAnsi="宋体" w:cs="宋体"/>
                <w:color w:val="auto"/>
                <w:sz w:val="28"/>
                <w:szCs w:val="28"/>
                <w:highlight w:val="none"/>
              </w:rPr>
            </w:pPr>
          </w:p>
        </w:tc>
        <w:tc>
          <w:tcPr>
            <w:tcW w:w="555" w:type="pct"/>
          </w:tcPr>
          <w:p w14:paraId="0848107E">
            <w:pPr>
              <w:rPr>
                <w:rFonts w:ascii="宋体" w:hAnsi="宋体" w:cs="宋体"/>
                <w:color w:val="auto"/>
                <w:sz w:val="28"/>
                <w:szCs w:val="28"/>
                <w:highlight w:val="none"/>
              </w:rPr>
            </w:pPr>
          </w:p>
        </w:tc>
        <w:tc>
          <w:tcPr>
            <w:tcW w:w="560" w:type="pct"/>
          </w:tcPr>
          <w:p w14:paraId="5969E002">
            <w:pPr>
              <w:rPr>
                <w:rFonts w:ascii="宋体" w:hAnsi="宋体" w:cs="宋体"/>
                <w:color w:val="auto"/>
                <w:sz w:val="28"/>
                <w:szCs w:val="28"/>
                <w:highlight w:val="none"/>
              </w:rPr>
            </w:pPr>
          </w:p>
        </w:tc>
      </w:tr>
      <w:tr w14:paraId="08E37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54" w:type="pct"/>
            <w:vMerge w:val="restart"/>
            <w:vAlign w:val="center"/>
          </w:tcPr>
          <w:p w14:paraId="7063601E">
            <w:pPr>
              <w:jc w:val="center"/>
              <w:rPr>
                <w:rFonts w:ascii="宋体" w:hAnsi="宋体" w:cs="宋体"/>
                <w:color w:val="auto"/>
                <w:sz w:val="28"/>
                <w:szCs w:val="28"/>
                <w:highlight w:val="none"/>
              </w:rPr>
            </w:pPr>
            <w:r>
              <w:rPr>
                <w:rFonts w:hint="eastAsia" w:ascii="宋体" w:hAnsi="宋体" w:cs="宋体"/>
                <w:color w:val="auto"/>
                <w:sz w:val="28"/>
                <w:szCs w:val="28"/>
                <w:highlight w:val="none"/>
              </w:rPr>
              <w:t>技术</w:t>
            </w:r>
          </w:p>
          <w:p w14:paraId="0A8C8443">
            <w:pPr>
              <w:jc w:val="center"/>
              <w:rPr>
                <w:rFonts w:ascii="宋体" w:hAnsi="宋体" w:cs="宋体"/>
                <w:color w:val="auto"/>
                <w:sz w:val="28"/>
                <w:szCs w:val="28"/>
                <w:highlight w:val="none"/>
              </w:rPr>
            </w:pPr>
            <w:r>
              <w:rPr>
                <w:rFonts w:hint="eastAsia" w:ascii="宋体" w:hAnsi="宋体" w:cs="宋体"/>
                <w:color w:val="auto"/>
                <w:sz w:val="28"/>
                <w:szCs w:val="28"/>
                <w:highlight w:val="none"/>
              </w:rPr>
              <w:t>人员</w:t>
            </w:r>
          </w:p>
        </w:tc>
        <w:tc>
          <w:tcPr>
            <w:tcW w:w="554" w:type="pct"/>
          </w:tcPr>
          <w:p w14:paraId="1DA86D22">
            <w:pPr>
              <w:rPr>
                <w:rFonts w:ascii="宋体" w:hAnsi="宋体" w:cs="宋体"/>
                <w:color w:val="auto"/>
                <w:sz w:val="28"/>
                <w:szCs w:val="28"/>
                <w:highlight w:val="none"/>
              </w:rPr>
            </w:pPr>
          </w:p>
        </w:tc>
        <w:tc>
          <w:tcPr>
            <w:tcW w:w="554" w:type="pct"/>
          </w:tcPr>
          <w:p w14:paraId="425BC249">
            <w:pPr>
              <w:rPr>
                <w:rFonts w:ascii="宋体" w:hAnsi="宋体" w:cs="宋体"/>
                <w:color w:val="auto"/>
                <w:sz w:val="28"/>
                <w:szCs w:val="28"/>
                <w:highlight w:val="none"/>
              </w:rPr>
            </w:pPr>
          </w:p>
        </w:tc>
        <w:tc>
          <w:tcPr>
            <w:tcW w:w="554" w:type="pct"/>
          </w:tcPr>
          <w:p w14:paraId="0B226EF0">
            <w:pPr>
              <w:rPr>
                <w:rFonts w:ascii="宋体" w:hAnsi="宋体" w:cs="宋体"/>
                <w:color w:val="auto"/>
                <w:sz w:val="28"/>
                <w:szCs w:val="28"/>
                <w:highlight w:val="none"/>
              </w:rPr>
            </w:pPr>
          </w:p>
        </w:tc>
        <w:tc>
          <w:tcPr>
            <w:tcW w:w="554" w:type="pct"/>
          </w:tcPr>
          <w:p w14:paraId="029BBE3B">
            <w:pPr>
              <w:rPr>
                <w:rFonts w:ascii="宋体" w:hAnsi="宋体" w:cs="宋体"/>
                <w:color w:val="auto"/>
                <w:sz w:val="28"/>
                <w:szCs w:val="28"/>
                <w:highlight w:val="none"/>
              </w:rPr>
            </w:pPr>
          </w:p>
        </w:tc>
        <w:tc>
          <w:tcPr>
            <w:tcW w:w="554" w:type="pct"/>
          </w:tcPr>
          <w:p w14:paraId="071136F5">
            <w:pPr>
              <w:rPr>
                <w:rFonts w:ascii="宋体" w:hAnsi="宋体" w:cs="宋体"/>
                <w:color w:val="auto"/>
                <w:sz w:val="28"/>
                <w:szCs w:val="28"/>
                <w:highlight w:val="none"/>
              </w:rPr>
            </w:pPr>
          </w:p>
        </w:tc>
        <w:tc>
          <w:tcPr>
            <w:tcW w:w="554" w:type="pct"/>
          </w:tcPr>
          <w:p w14:paraId="10CBA7E0">
            <w:pPr>
              <w:rPr>
                <w:rFonts w:ascii="宋体" w:hAnsi="宋体" w:cs="宋体"/>
                <w:color w:val="auto"/>
                <w:sz w:val="28"/>
                <w:szCs w:val="28"/>
                <w:highlight w:val="none"/>
              </w:rPr>
            </w:pPr>
          </w:p>
        </w:tc>
        <w:tc>
          <w:tcPr>
            <w:tcW w:w="555" w:type="pct"/>
          </w:tcPr>
          <w:p w14:paraId="1AEE4791">
            <w:pPr>
              <w:rPr>
                <w:rFonts w:ascii="宋体" w:hAnsi="宋体" w:cs="宋体"/>
                <w:color w:val="auto"/>
                <w:sz w:val="28"/>
                <w:szCs w:val="28"/>
                <w:highlight w:val="none"/>
              </w:rPr>
            </w:pPr>
          </w:p>
        </w:tc>
        <w:tc>
          <w:tcPr>
            <w:tcW w:w="560" w:type="pct"/>
          </w:tcPr>
          <w:p w14:paraId="350085C3">
            <w:pPr>
              <w:rPr>
                <w:rFonts w:ascii="宋体" w:hAnsi="宋体" w:cs="宋体"/>
                <w:color w:val="auto"/>
                <w:sz w:val="28"/>
                <w:szCs w:val="28"/>
                <w:highlight w:val="none"/>
              </w:rPr>
            </w:pPr>
          </w:p>
        </w:tc>
      </w:tr>
      <w:tr w14:paraId="5D4A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54" w:type="pct"/>
            <w:vMerge w:val="continue"/>
            <w:vAlign w:val="center"/>
          </w:tcPr>
          <w:p w14:paraId="25F83E5B">
            <w:pPr>
              <w:jc w:val="center"/>
              <w:rPr>
                <w:rFonts w:ascii="宋体" w:hAnsi="宋体" w:cs="宋体"/>
                <w:color w:val="auto"/>
                <w:sz w:val="28"/>
                <w:szCs w:val="28"/>
                <w:highlight w:val="none"/>
              </w:rPr>
            </w:pPr>
          </w:p>
        </w:tc>
        <w:tc>
          <w:tcPr>
            <w:tcW w:w="554" w:type="pct"/>
          </w:tcPr>
          <w:p w14:paraId="5B5151EA">
            <w:pPr>
              <w:rPr>
                <w:rFonts w:ascii="宋体" w:hAnsi="宋体" w:cs="宋体"/>
                <w:color w:val="auto"/>
                <w:sz w:val="28"/>
                <w:szCs w:val="28"/>
                <w:highlight w:val="none"/>
              </w:rPr>
            </w:pPr>
          </w:p>
        </w:tc>
        <w:tc>
          <w:tcPr>
            <w:tcW w:w="554" w:type="pct"/>
          </w:tcPr>
          <w:p w14:paraId="1FAC6B8A">
            <w:pPr>
              <w:rPr>
                <w:rFonts w:ascii="宋体" w:hAnsi="宋体" w:cs="宋体"/>
                <w:color w:val="auto"/>
                <w:sz w:val="28"/>
                <w:szCs w:val="28"/>
                <w:highlight w:val="none"/>
              </w:rPr>
            </w:pPr>
          </w:p>
        </w:tc>
        <w:tc>
          <w:tcPr>
            <w:tcW w:w="554" w:type="pct"/>
          </w:tcPr>
          <w:p w14:paraId="7223EE95">
            <w:pPr>
              <w:rPr>
                <w:rFonts w:ascii="宋体" w:hAnsi="宋体" w:cs="宋体"/>
                <w:color w:val="auto"/>
                <w:sz w:val="28"/>
                <w:szCs w:val="28"/>
                <w:highlight w:val="none"/>
              </w:rPr>
            </w:pPr>
          </w:p>
        </w:tc>
        <w:tc>
          <w:tcPr>
            <w:tcW w:w="554" w:type="pct"/>
          </w:tcPr>
          <w:p w14:paraId="386268C8">
            <w:pPr>
              <w:rPr>
                <w:rFonts w:ascii="宋体" w:hAnsi="宋体" w:cs="宋体"/>
                <w:color w:val="auto"/>
                <w:sz w:val="28"/>
                <w:szCs w:val="28"/>
                <w:highlight w:val="none"/>
              </w:rPr>
            </w:pPr>
          </w:p>
        </w:tc>
        <w:tc>
          <w:tcPr>
            <w:tcW w:w="554" w:type="pct"/>
          </w:tcPr>
          <w:p w14:paraId="672AF1A0">
            <w:pPr>
              <w:rPr>
                <w:rFonts w:ascii="宋体" w:hAnsi="宋体" w:cs="宋体"/>
                <w:color w:val="auto"/>
                <w:sz w:val="28"/>
                <w:szCs w:val="28"/>
                <w:highlight w:val="none"/>
              </w:rPr>
            </w:pPr>
          </w:p>
        </w:tc>
        <w:tc>
          <w:tcPr>
            <w:tcW w:w="554" w:type="pct"/>
          </w:tcPr>
          <w:p w14:paraId="2D8EE9F7">
            <w:pPr>
              <w:rPr>
                <w:rFonts w:ascii="宋体" w:hAnsi="宋体" w:cs="宋体"/>
                <w:color w:val="auto"/>
                <w:sz w:val="28"/>
                <w:szCs w:val="28"/>
                <w:highlight w:val="none"/>
              </w:rPr>
            </w:pPr>
          </w:p>
        </w:tc>
        <w:tc>
          <w:tcPr>
            <w:tcW w:w="555" w:type="pct"/>
          </w:tcPr>
          <w:p w14:paraId="24615DF2">
            <w:pPr>
              <w:rPr>
                <w:rFonts w:ascii="宋体" w:hAnsi="宋体" w:cs="宋体"/>
                <w:color w:val="auto"/>
                <w:sz w:val="28"/>
                <w:szCs w:val="28"/>
                <w:highlight w:val="none"/>
              </w:rPr>
            </w:pPr>
          </w:p>
        </w:tc>
        <w:tc>
          <w:tcPr>
            <w:tcW w:w="560" w:type="pct"/>
          </w:tcPr>
          <w:p w14:paraId="4DE02F77">
            <w:pPr>
              <w:rPr>
                <w:rFonts w:ascii="宋体" w:hAnsi="宋体" w:cs="宋体"/>
                <w:color w:val="auto"/>
                <w:sz w:val="28"/>
                <w:szCs w:val="28"/>
                <w:highlight w:val="none"/>
              </w:rPr>
            </w:pPr>
          </w:p>
        </w:tc>
      </w:tr>
      <w:tr w14:paraId="572F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54" w:type="pct"/>
            <w:vMerge w:val="continue"/>
            <w:vAlign w:val="center"/>
          </w:tcPr>
          <w:p w14:paraId="266AA0CB">
            <w:pPr>
              <w:jc w:val="center"/>
              <w:rPr>
                <w:rFonts w:ascii="宋体" w:hAnsi="宋体" w:cs="宋体"/>
                <w:color w:val="auto"/>
                <w:sz w:val="28"/>
                <w:szCs w:val="28"/>
                <w:highlight w:val="none"/>
              </w:rPr>
            </w:pPr>
          </w:p>
        </w:tc>
        <w:tc>
          <w:tcPr>
            <w:tcW w:w="554" w:type="pct"/>
          </w:tcPr>
          <w:p w14:paraId="38E6F6BB">
            <w:pPr>
              <w:rPr>
                <w:rFonts w:ascii="宋体" w:hAnsi="宋体" w:cs="宋体"/>
                <w:color w:val="auto"/>
                <w:sz w:val="28"/>
                <w:szCs w:val="28"/>
                <w:highlight w:val="none"/>
              </w:rPr>
            </w:pPr>
          </w:p>
        </w:tc>
        <w:tc>
          <w:tcPr>
            <w:tcW w:w="554" w:type="pct"/>
          </w:tcPr>
          <w:p w14:paraId="324BDD1A">
            <w:pPr>
              <w:rPr>
                <w:rFonts w:ascii="宋体" w:hAnsi="宋体" w:cs="宋体"/>
                <w:color w:val="auto"/>
                <w:sz w:val="28"/>
                <w:szCs w:val="28"/>
                <w:highlight w:val="none"/>
              </w:rPr>
            </w:pPr>
          </w:p>
        </w:tc>
        <w:tc>
          <w:tcPr>
            <w:tcW w:w="554" w:type="pct"/>
          </w:tcPr>
          <w:p w14:paraId="76350156">
            <w:pPr>
              <w:rPr>
                <w:rFonts w:ascii="宋体" w:hAnsi="宋体" w:cs="宋体"/>
                <w:color w:val="auto"/>
                <w:sz w:val="28"/>
                <w:szCs w:val="28"/>
                <w:highlight w:val="none"/>
              </w:rPr>
            </w:pPr>
          </w:p>
        </w:tc>
        <w:tc>
          <w:tcPr>
            <w:tcW w:w="554" w:type="pct"/>
          </w:tcPr>
          <w:p w14:paraId="6D374102">
            <w:pPr>
              <w:rPr>
                <w:rFonts w:ascii="宋体" w:hAnsi="宋体" w:cs="宋体"/>
                <w:color w:val="auto"/>
                <w:sz w:val="28"/>
                <w:szCs w:val="28"/>
                <w:highlight w:val="none"/>
              </w:rPr>
            </w:pPr>
          </w:p>
        </w:tc>
        <w:tc>
          <w:tcPr>
            <w:tcW w:w="554" w:type="pct"/>
          </w:tcPr>
          <w:p w14:paraId="3B1D01ED">
            <w:pPr>
              <w:rPr>
                <w:rFonts w:ascii="宋体" w:hAnsi="宋体" w:cs="宋体"/>
                <w:color w:val="auto"/>
                <w:sz w:val="28"/>
                <w:szCs w:val="28"/>
                <w:highlight w:val="none"/>
              </w:rPr>
            </w:pPr>
          </w:p>
        </w:tc>
        <w:tc>
          <w:tcPr>
            <w:tcW w:w="554" w:type="pct"/>
          </w:tcPr>
          <w:p w14:paraId="6714C2E9">
            <w:pPr>
              <w:rPr>
                <w:rFonts w:ascii="宋体" w:hAnsi="宋体" w:cs="宋体"/>
                <w:color w:val="auto"/>
                <w:sz w:val="28"/>
                <w:szCs w:val="28"/>
                <w:highlight w:val="none"/>
              </w:rPr>
            </w:pPr>
          </w:p>
        </w:tc>
        <w:tc>
          <w:tcPr>
            <w:tcW w:w="555" w:type="pct"/>
          </w:tcPr>
          <w:p w14:paraId="5BD92D9E">
            <w:pPr>
              <w:rPr>
                <w:rFonts w:ascii="宋体" w:hAnsi="宋体" w:cs="宋体"/>
                <w:color w:val="auto"/>
                <w:sz w:val="28"/>
                <w:szCs w:val="28"/>
                <w:highlight w:val="none"/>
              </w:rPr>
            </w:pPr>
          </w:p>
        </w:tc>
        <w:tc>
          <w:tcPr>
            <w:tcW w:w="560" w:type="pct"/>
          </w:tcPr>
          <w:p w14:paraId="3EB444DF">
            <w:pPr>
              <w:rPr>
                <w:rFonts w:ascii="宋体" w:hAnsi="宋体" w:cs="宋体"/>
                <w:color w:val="auto"/>
                <w:sz w:val="28"/>
                <w:szCs w:val="28"/>
                <w:highlight w:val="none"/>
              </w:rPr>
            </w:pPr>
          </w:p>
        </w:tc>
      </w:tr>
      <w:tr w14:paraId="4565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54" w:type="pct"/>
            <w:vMerge w:val="restart"/>
            <w:vAlign w:val="center"/>
          </w:tcPr>
          <w:p w14:paraId="0B35DC60">
            <w:pPr>
              <w:jc w:val="center"/>
              <w:rPr>
                <w:rFonts w:ascii="宋体" w:hAnsi="宋体" w:cs="宋体"/>
                <w:color w:val="auto"/>
                <w:sz w:val="28"/>
                <w:szCs w:val="28"/>
                <w:highlight w:val="none"/>
              </w:rPr>
            </w:pPr>
            <w:r>
              <w:rPr>
                <w:rFonts w:hint="eastAsia" w:ascii="宋体" w:hAnsi="宋体" w:cs="宋体"/>
                <w:color w:val="auto"/>
                <w:sz w:val="28"/>
                <w:szCs w:val="28"/>
                <w:highlight w:val="none"/>
              </w:rPr>
              <w:t>服务人员</w:t>
            </w:r>
          </w:p>
        </w:tc>
        <w:tc>
          <w:tcPr>
            <w:tcW w:w="554" w:type="pct"/>
          </w:tcPr>
          <w:p w14:paraId="1F29D7EB">
            <w:pPr>
              <w:rPr>
                <w:rFonts w:ascii="宋体" w:hAnsi="宋体" w:cs="宋体"/>
                <w:color w:val="auto"/>
                <w:sz w:val="28"/>
                <w:szCs w:val="28"/>
                <w:highlight w:val="none"/>
              </w:rPr>
            </w:pPr>
          </w:p>
        </w:tc>
        <w:tc>
          <w:tcPr>
            <w:tcW w:w="554" w:type="pct"/>
          </w:tcPr>
          <w:p w14:paraId="0BF11F2F">
            <w:pPr>
              <w:rPr>
                <w:rFonts w:ascii="宋体" w:hAnsi="宋体" w:cs="宋体"/>
                <w:color w:val="auto"/>
                <w:sz w:val="28"/>
                <w:szCs w:val="28"/>
                <w:highlight w:val="none"/>
              </w:rPr>
            </w:pPr>
          </w:p>
        </w:tc>
        <w:tc>
          <w:tcPr>
            <w:tcW w:w="554" w:type="pct"/>
          </w:tcPr>
          <w:p w14:paraId="2BFCC965">
            <w:pPr>
              <w:rPr>
                <w:rFonts w:ascii="宋体" w:hAnsi="宋体" w:cs="宋体"/>
                <w:color w:val="auto"/>
                <w:sz w:val="28"/>
                <w:szCs w:val="28"/>
                <w:highlight w:val="none"/>
              </w:rPr>
            </w:pPr>
          </w:p>
        </w:tc>
        <w:tc>
          <w:tcPr>
            <w:tcW w:w="554" w:type="pct"/>
          </w:tcPr>
          <w:p w14:paraId="5E788EEB">
            <w:pPr>
              <w:rPr>
                <w:rFonts w:ascii="宋体" w:hAnsi="宋体" w:cs="宋体"/>
                <w:color w:val="auto"/>
                <w:sz w:val="28"/>
                <w:szCs w:val="28"/>
                <w:highlight w:val="none"/>
              </w:rPr>
            </w:pPr>
          </w:p>
        </w:tc>
        <w:tc>
          <w:tcPr>
            <w:tcW w:w="554" w:type="pct"/>
          </w:tcPr>
          <w:p w14:paraId="66E7A3A4">
            <w:pPr>
              <w:rPr>
                <w:rFonts w:ascii="宋体" w:hAnsi="宋体" w:cs="宋体"/>
                <w:color w:val="auto"/>
                <w:sz w:val="28"/>
                <w:szCs w:val="28"/>
                <w:highlight w:val="none"/>
              </w:rPr>
            </w:pPr>
          </w:p>
        </w:tc>
        <w:tc>
          <w:tcPr>
            <w:tcW w:w="554" w:type="pct"/>
          </w:tcPr>
          <w:p w14:paraId="77A9D080">
            <w:pPr>
              <w:rPr>
                <w:rFonts w:ascii="宋体" w:hAnsi="宋体" w:cs="宋体"/>
                <w:color w:val="auto"/>
                <w:sz w:val="28"/>
                <w:szCs w:val="28"/>
                <w:highlight w:val="none"/>
              </w:rPr>
            </w:pPr>
          </w:p>
        </w:tc>
        <w:tc>
          <w:tcPr>
            <w:tcW w:w="555" w:type="pct"/>
          </w:tcPr>
          <w:p w14:paraId="40770CC8">
            <w:pPr>
              <w:rPr>
                <w:rFonts w:ascii="宋体" w:hAnsi="宋体" w:cs="宋体"/>
                <w:color w:val="auto"/>
                <w:sz w:val="28"/>
                <w:szCs w:val="28"/>
                <w:highlight w:val="none"/>
              </w:rPr>
            </w:pPr>
          </w:p>
        </w:tc>
        <w:tc>
          <w:tcPr>
            <w:tcW w:w="560" w:type="pct"/>
          </w:tcPr>
          <w:p w14:paraId="04305B58">
            <w:pPr>
              <w:rPr>
                <w:rFonts w:ascii="宋体" w:hAnsi="宋体" w:cs="宋体"/>
                <w:color w:val="auto"/>
                <w:sz w:val="28"/>
                <w:szCs w:val="28"/>
                <w:highlight w:val="none"/>
              </w:rPr>
            </w:pPr>
          </w:p>
        </w:tc>
      </w:tr>
      <w:tr w14:paraId="1E011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54" w:type="pct"/>
            <w:vMerge w:val="continue"/>
          </w:tcPr>
          <w:p w14:paraId="4240151C">
            <w:pPr>
              <w:rPr>
                <w:rFonts w:ascii="宋体" w:hAnsi="宋体" w:cs="宋体"/>
                <w:color w:val="auto"/>
                <w:sz w:val="28"/>
                <w:szCs w:val="28"/>
                <w:highlight w:val="none"/>
              </w:rPr>
            </w:pPr>
          </w:p>
        </w:tc>
        <w:tc>
          <w:tcPr>
            <w:tcW w:w="554" w:type="pct"/>
          </w:tcPr>
          <w:p w14:paraId="6E5DB101">
            <w:pPr>
              <w:rPr>
                <w:rFonts w:ascii="宋体" w:hAnsi="宋体" w:cs="宋体"/>
                <w:color w:val="auto"/>
                <w:sz w:val="28"/>
                <w:szCs w:val="28"/>
                <w:highlight w:val="none"/>
              </w:rPr>
            </w:pPr>
          </w:p>
        </w:tc>
        <w:tc>
          <w:tcPr>
            <w:tcW w:w="554" w:type="pct"/>
          </w:tcPr>
          <w:p w14:paraId="0437E513">
            <w:pPr>
              <w:rPr>
                <w:rFonts w:ascii="宋体" w:hAnsi="宋体" w:cs="宋体"/>
                <w:color w:val="auto"/>
                <w:sz w:val="28"/>
                <w:szCs w:val="28"/>
                <w:highlight w:val="none"/>
              </w:rPr>
            </w:pPr>
          </w:p>
        </w:tc>
        <w:tc>
          <w:tcPr>
            <w:tcW w:w="554" w:type="pct"/>
          </w:tcPr>
          <w:p w14:paraId="2AA967AA">
            <w:pPr>
              <w:rPr>
                <w:rFonts w:ascii="宋体" w:hAnsi="宋体" w:cs="宋体"/>
                <w:color w:val="auto"/>
                <w:sz w:val="28"/>
                <w:szCs w:val="28"/>
                <w:highlight w:val="none"/>
              </w:rPr>
            </w:pPr>
          </w:p>
        </w:tc>
        <w:tc>
          <w:tcPr>
            <w:tcW w:w="554" w:type="pct"/>
          </w:tcPr>
          <w:p w14:paraId="0F119A2F">
            <w:pPr>
              <w:rPr>
                <w:rFonts w:ascii="宋体" w:hAnsi="宋体" w:cs="宋体"/>
                <w:color w:val="auto"/>
                <w:sz w:val="28"/>
                <w:szCs w:val="28"/>
                <w:highlight w:val="none"/>
              </w:rPr>
            </w:pPr>
          </w:p>
        </w:tc>
        <w:tc>
          <w:tcPr>
            <w:tcW w:w="554" w:type="pct"/>
          </w:tcPr>
          <w:p w14:paraId="5F2D8571">
            <w:pPr>
              <w:rPr>
                <w:rFonts w:ascii="宋体" w:hAnsi="宋体" w:cs="宋体"/>
                <w:color w:val="auto"/>
                <w:sz w:val="28"/>
                <w:szCs w:val="28"/>
                <w:highlight w:val="none"/>
              </w:rPr>
            </w:pPr>
          </w:p>
        </w:tc>
        <w:tc>
          <w:tcPr>
            <w:tcW w:w="554" w:type="pct"/>
          </w:tcPr>
          <w:p w14:paraId="351472C4">
            <w:pPr>
              <w:rPr>
                <w:rFonts w:ascii="宋体" w:hAnsi="宋体" w:cs="宋体"/>
                <w:color w:val="auto"/>
                <w:sz w:val="28"/>
                <w:szCs w:val="28"/>
                <w:highlight w:val="none"/>
              </w:rPr>
            </w:pPr>
          </w:p>
        </w:tc>
        <w:tc>
          <w:tcPr>
            <w:tcW w:w="555" w:type="pct"/>
          </w:tcPr>
          <w:p w14:paraId="11FA9F2B">
            <w:pPr>
              <w:rPr>
                <w:rFonts w:ascii="宋体" w:hAnsi="宋体" w:cs="宋体"/>
                <w:color w:val="auto"/>
                <w:sz w:val="28"/>
                <w:szCs w:val="28"/>
                <w:highlight w:val="none"/>
              </w:rPr>
            </w:pPr>
          </w:p>
        </w:tc>
        <w:tc>
          <w:tcPr>
            <w:tcW w:w="560" w:type="pct"/>
          </w:tcPr>
          <w:p w14:paraId="3D03C15E">
            <w:pPr>
              <w:rPr>
                <w:rFonts w:ascii="宋体" w:hAnsi="宋体" w:cs="宋体"/>
                <w:color w:val="auto"/>
                <w:sz w:val="28"/>
                <w:szCs w:val="28"/>
                <w:highlight w:val="none"/>
              </w:rPr>
            </w:pPr>
          </w:p>
        </w:tc>
      </w:tr>
      <w:tr w14:paraId="2C66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554" w:type="pct"/>
            <w:vMerge w:val="continue"/>
          </w:tcPr>
          <w:p w14:paraId="6D1F4B35">
            <w:pPr>
              <w:rPr>
                <w:rFonts w:ascii="宋体" w:hAnsi="宋体" w:cs="宋体"/>
                <w:color w:val="auto"/>
                <w:sz w:val="28"/>
                <w:szCs w:val="28"/>
                <w:highlight w:val="none"/>
              </w:rPr>
            </w:pPr>
          </w:p>
        </w:tc>
        <w:tc>
          <w:tcPr>
            <w:tcW w:w="554" w:type="pct"/>
          </w:tcPr>
          <w:p w14:paraId="46F4A5A7">
            <w:pPr>
              <w:rPr>
                <w:rFonts w:ascii="宋体" w:hAnsi="宋体" w:cs="宋体"/>
                <w:color w:val="auto"/>
                <w:sz w:val="28"/>
                <w:szCs w:val="28"/>
                <w:highlight w:val="none"/>
              </w:rPr>
            </w:pPr>
          </w:p>
        </w:tc>
        <w:tc>
          <w:tcPr>
            <w:tcW w:w="554" w:type="pct"/>
          </w:tcPr>
          <w:p w14:paraId="512E42C4">
            <w:pPr>
              <w:rPr>
                <w:rFonts w:ascii="宋体" w:hAnsi="宋体" w:cs="宋体"/>
                <w:color w:val="auto"/>
                <w:sz w:val="28"/>
                <w:szCs w:val="28"/>
                <w:highlight w:val="none"/>
              </w:rPr>
            </w:pPr>
          </w:p>
        </w:tc>
        <w:tc>
          <w:tcPr>
            <w:tcW w:w="554" w:type="pct"/>
          </w:tcPr>
          <w:p w14:paraId="41078195">
            <w:pPr>
              <w:rPr>
                <w:rFonts w:ascii="宋体" w:hAnsi="宋体" w:cs="宋体"/>
                <w:color w:val="auto"/>
                <w:sz w:val="28"/>
                <w:szCs w:val="28"/>
                <w:highlight w:val="none"/>
              </w:rPr>
            </w:pPr>
          </w:p>
        </w:tc>
        <w:tc>
          <w:tcPr>
            <w:tcW w:w="554" w:type="pct"/>
          </w:tcPr>
          <w:p w14:paraId="753D0863">
            <w:pPr>
              <w:rPr>
                <w:rFonts w:ascii="宋体" w:hAnsi="宋体" w:cs="宋体"/>
                <w:color w:val="auto"/>
                <w:sz w:val="28"/>
                <w:szCs w:val="28"/>
                <w:highlight w:val="none"/>
              </w:rPr>
            </w:pPr>
          </w:p>
        </w:tc>
        <w:tc>
          <w:tcPr>
            <w:tcW w:w="554" w:type="pct"/>
          </w:tcPr>
          <w:p w14:paraId="5CCB17A4">
            <w:pPr>
              <w:rPr>
                <w:rFonts w:ascii="宋体" w:hAnsi="宋体" w:cs="宋体"/>
                <w:color w:val="auto"/>
                <w:sz w:val="28"/>
                <w:szCs w:val="28"/>
                <w:highlight w:val="none"/>
              </w:rPr>
            </w:pPr>
          </w:p>
        </w:tc>
        <w:tc>
          <w:tcPr>
            <w:tcW w:w="554" w:type="pct"/>
          </w:tcPr>
          <w:p w14:paraId="4AACC95B">
            <w:pPr>
              <w:rPr>
                <w:rFonts w:ascii="宋体" w:hAnsi="宋体" w:cs="宋体"/>
                <w:color w:val="auto"/>
                <w:sz w:val="28"/>
                <w:szCs w:val="28"/>
                <w:highlight w:val="none"/>
              </w:rPr>
            </w:pPr>
          </w:p>
        </w:tc>
        <w:tc>
          <w:tcPr>
            <w:tcW w:w="555" w:type="pct"/>
          </w:tcPr>
          <w:p w14:paraId="5CA05055">
            <w:pPr>
              <w:rPr>
                <w:rFonts w:ascii="宋体" w:hAnsi="宋体" w:cs="宋体"/>
                <w:color w:val="auto"/>
                <w:sz w:val="28"/>
                <w:szCs w:val="28"/>
                <w:highlight w:val="none"/>
              </w:rPr>
            </w:pPr>
          </w:p>
        </w:tc>
        <w:tc>
          <w:tcPr>
            <w:tcW w:w="560" w:type="pct"/>
          </w:tcPr>
          <w:p w14:paraId="08E7F8A8">
            <w:pPr>
              <w:rPr>
                <w:rFonts w:ascii="宋体" w:hAnsi="宋体" w:cs="宋体"/>
                <w:color w:val="auto"/>
                <w:sz w:val="28"/>
                <w:szCs w:val="28"/>
                <w:highlight w:val="none"/>
              </w:rPr>
            </w:pPr>
          </w:p>
        </w:tc>
      </w:tr>
    </w:tbl>
    <w:p w14:paraId="56D82078">
      <w:pPr>
        <w:spacing w:line="440" w:lineRule="exact"/>
        <w:rPr>
          <w:rFonts w:ascii="宋体" w:hAnsi="宋体" w:cs="宋体"/>
          <w:color w:val="auto"/>
          <w:sz w:val="28"/>
          <w:szCs w:val="28"/>
          <w:highlight w:val="none"/>
        </w:rPr>
      </w:pPr>
    </w:p>
    <w:p w14:paraId="3182607F">
      <w:pPr>
        <w:pStyle w:val="26"/>
        <w:rPr>
          <w:rFonts w:ascii="宋体" w:hAnsi="宋体" w:cs="宋体"/>
          <w:color w:val="auto"/>
          <w:sz w:val="28"/>
          <w:szCs w:val="28"/>
          <w:highlight w:val="none"/>
        </w:rPr>
      </w:pPr>
    </w:p>
    <w:p w14:paraId="2A0E1E49">
      <w:pPr>
        <w:spacing w:line="440" w:lineRule="exact"/>
        <w:rPr>
          <w:rFonts w:ascii="宋体" w:hAnsi="宋体" w:cs="宋体"/>
          <w:color w:val="auto"/>
          <w:sz w:val="28"/>
          <w:szCs w:val="28"/>
          <w:highlight w:val="none"/>
        </w:rPr>
      </w:pPr>
      <w:r>
        <w:rPr>
          <w:rFonts w:hint="eastAsia" w:ascii="宋体" w:hAnsi="宋体" w:cs="宋体"/>
          <w:color w:val="auto"/>
          <w:sz w:val="28"/>
          <w:szCs w:val="28"/>
          <w:highlight w:val="none"/>
        </w:rPr>
        <w:t>供应商名称：XXXX（盖单位公章）</w:t>
      </w:r>
    </w:p>
    <w:p w14:paraId="70C2F8C2">
      <w:pPr>
        <w:spacing w:line="440" w:lineRule="exact"/>
        <w:rPr>
          <w:rFonts w:ascii="宋体" w:hAnsi="宋体" w:cs="宋体"/>
          <w:color w:val="auto"/>
          <w:sz w:val="28"/>
          <w:szCs w:val="28"/>
          <w:highlight w:val="none"/>
        </w:rPr>
      </w:pPr>
      <w:r>
        <w:rPr>
          <w:rFonts w:hint="eastAsia" w:ascii="宋体" w:hAnsi="宋体" w:cs="宋体"/>
          <w:color w:val="auto"/>
          <w:sz w:val="28"/>
          <w:szCs w:val="28"/>
          <w:highlight w:val="none"/>
        </w:rPr>
        <w:t>法定代表人/单位负责人或授权代表</w:t>
      </w:r>
      <w:r>
        <w:rPr>
          <w:rFonts w:hint="eastAsia" w:ascii="宋体" w:hAnsi="宋体" w:cs="宋体"/>
          <w:bCs/>
          <w:color w:val="auto"/>
          <w:sz w:val="28"/>
          <w:szCs w:val="28"/>
          <w:highlight w:val="none"/>
        </w:rPr>
        <w:t>（签字或盖章）</w:t>
      </w:r>
      <w:r>
        <w:rPr>
          <w:rFonts w:hint="eastAsia" w:ascii="宋体" w:hAnsi="宋体" w:cs="宋体"/>
          <w:color w:val="auto"/>
          <w:sz w:val="28"/>
          <w:szCs w:val="28"/>
          <w:highlight w:val="none"/>
        </w:rPr>
        <w:t>：XXXX</w:t>
      </w:r>
    </w:p>
    <w:p w14:paraId="73451554">
      <w:pPr>
        <w:spacing w:line="440" w:lineRule="exact"/>
        <w:rPr>
          <w:rFonts w:ascii="宋体" w:hAnsi="宋体" w:cs="宋体"/>
          <w:color w:val="auto"/>
          <w:sz w:val="24"/>
          <w:highlight w:val="none"/>
        </w:rPr>
      </w:pPr>
      <w:r>
        <w:rPr>
          <w:rFonts w:hint="eastAsia" w:ascii="宋体" w:hAnsi="宋体" w:cs="宋体"/>
          <w:color w:val="auto"/>
          <w:sz w:val="28"/>
          <w:szCs w:val="28"/>
          <w:highlight w:val="none"/>
        </w:rPr>
        <w:t>日      期：XXXX年X</w:t>
      </w:r>
      <w:r>
        <w:rPr>
          <w:rFonts w:hint="eastAsia" w:ascii="宋体" w:hAnsi="宋体" w:cs="宋体"/>
          <w:bCs/>
          <w:color w:val="auto"/>
          <w:sz w:val="28"/>
          <w:szCs w:val="28"/>
          <w:highlight w:val="none"/>
        </w:rPr>
        <w:t>X</w:t>
      </w:r>
      <w:r>
        <w:rPr>
          <w:rFonts w:hint="eastAsia" w:ascii="宋体" w:hAnsi="宋体" w:cs="宋体"/>
          <w:color w:val="auto"/>
          <w:sz w:val="28"/>
          <w:szCs w:val="28"/>
          <w:highlight w:val="none"/>
        </w:rPr>
        <w:t>月</w:t>
      </w:r>
      <w:r>
        <w:rPr>
          <w:rFonts w:hint="eastAsia" w:ascii="宋体" w:hAnsi="宋体" w:cs="宋体"/>
          <w:bCs/>
          <w:color w:val="auto"/>
          <w:sz w:val="28"/>
          <w:szCs w:val="28"/>
          <w:highlight w:val="none"/>
        </w:rPr>
        <w:t>X</w:t>
      </w:r>
      <w:r>
        <w:rPr>
          <w:rFonts w:hint="eastAsia" w:ascii="宋体" w:hAnsi="宋体" w:cs="宋体"/>
          <w:color w:val="auto"/>
          <w:sz w:val="28"/>
          <w:szCs w:val="28"/>
          <w:highlight w:val="none"/>
        </w:rPr>
        <w:t>X日</w:t>
      </w:r>
    </w:p>
    <w:p w14:paraId="12299BDF">
      <w:pPr>
        <w:pStyle w:val="5"/>
        <w:spacing w:after="0" w:line="440" w:lineRule="exact"/>
        <w:jc w:val="center"/>
        <w:rPr>
          <w:rFonts w:ascii="宋体" w:hAnsi="宋体" w:cs="宋体"/>
          <w:color w:val="auto"/>
          <w:sz w:val="28"/>
          <w:szCs w:val="28"/>
          <w:highlight w:val="none"/>
        </w:rPr>
      </w:pPr>
      <w:r>
        <w:rPr>
          <w:rFonts w:hint="eastAsia" w:ascii="宋体" w:hAnsi="宋体" w:cs="宋体"/>
          <w:color w:val="auto"/>
          <w:highlight w:val="none"/>
        </w:rPr>
        <w:br w:type="page"/>
      </w:r>
      <w:r>
        <w:rPr>
          <w:rFonts w:hint="eastAsia" w:cs="宋体"/>
          <w:color w:val="auto"/>
          <w:highlight w:val="none"/>
        </w:rPr>
        <w:t>二、</w:t>
      </w:r>
      <w:r>
        <w:rPr>
          <w:rFonts w:hint="eastAsia" w:ascii="宋体" w:hAnsi="宋体" w:cs="宋体"/>
          <w:color w:val="auto"/>
          <w:highlight w:val="none"/>
        </w:rPr>
        <w:t>技术、服务应答表</w:t>
      </w:r>
    </w:p>
    <w:p w14:paraId="3FAD5346">
      <w:pPr>
        <w:pStyle w:val="20"/>
        <w:pBdr>
          <w:bottom w:val="none" w:color="auto" w:sz="0" w:space="0"/>
        </w:pBdr>
        <w:tabs>
          <w:tab w:val="clear" w:pos="4153"/>
          <w:tab w:val="clear" w:pos="8306"/>
        </w:tabs>
        <w:snapToGrid/>
        <w:jc w:val="both"/>
        <w:rPr>
          <w:rFonts w:ascii="宋体" w:hAnsi="宋体" w:cs="宋体"/>
          <w:color w:val="auto"/>
          <w:sz w:val="28"/>
          <w:szCs w:val="28"/>
          <w:highlight w:val="none"/>
        </w:rPr>
      </w:pPr>
      <w:r>
        <w:rPr>
          <w:rFonts w:hint="eastAsia" w:ascii="宋体" w:hAnsi="宋体" w:cs="宋体"/>
          <w:color w:val="auto"/>
          <w:sz w:val="28"/>
          <w:szCs w:val="28"/>
          <w:highlight w:val="none"/>
        </w:rPr>
        <w:t>项目名称：XXX</w:t>
      </w:r>
    </w:p>
    <w:p w14:paraId="591EFEFD">
      <w:pPr>
        <w:pStyle w:val="20"/>
        <w:pBdr>
          <w:bottom w:val="none" w:color="auto" w:sz="0" w:space="0"/>
        </w:pBdr>
        <w:tabs>
          <w:tab w:val="clear" w:pos="4153"/>
          <w:tab w:val="clear" w:pos="8306"/>
        </w:tabs>
        <w:snapToGrid/>
        <w:jc w:val="both"/>
        <w:rPr>
          <w:rFonts w:ascii="宋体" w:hAnsi="宋体" w:cs="宋体"/>
          <w:color w:val="auto"/>
          <w:sz w:val="28"/>
          <w:szCs w:val="28"/>
          <w:highlight w:val="none"/>
        </w:rPr>
      </w:pPr>
      <w:r>
        <w:rPr>
          <w:rFonts w:hint="eastAsia" w:ascii="宋体" w:hAnsi="宋体" w:cs="宋体"/>
          <w:color w:val="auto"/>
          <w:sz w:val="28"/>
          <w:szCs w:val="28"/>
          <w:highlight w:val="none"/>
        </w:rPr>
        <w:t>项目编号：XXX</w:t>
      </w:r>
    </w:p>
    <w:tbl>
      <w:tblPr>
        <w:tblStyle w:val="3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3174"/>
        <w:gridCol w:w="2616"/>
        <w:gridCol w:w="2570"/>
      </w:tblGrid>
      <w:tr w14:paraId="5EB77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468" w:type="pct"/>
            <w:vAlign w:val="center"/>
          </w:tcPr>
          <w:p w14:paraId="53599474">
            <w:pPr>
              <w:jc w:val="center"/>
              <w:rPr>
                <w:rFonts w:ascii="宋体" w:hAnsi="宋体" w:cs="宋体"/>
                <w:color w:val="auto"/>
                <w:sz w:val="28"/>
                <w:szCs w:val="28"/>
                <w:highlight w:val="none"/>
              </w:rPr>
            </w:pPr>
            <w:r>
              <w:rPr>
                <w:rFonts w:hint="eastAsia" w:ascii="宋体" w:hAnsi="宋体" w:cs="宋体"/>
                <w:color w:val="auto"/>
                <w:sz w:val="28"/>
                <w:szCs w:val="28"/>
                <w:highlight w:val="none"/>
              </w:rPr>
              <w:t>序号</w:t>
            </w:r>
          </w:p>
        </w:tc>
        <w:tc>
          <w:tcPr>
            <w:tcW w:w="1720" w:type="pct"/>
            <w:vAlign w:val="center"/>
          </w:tcPr>
          <w:p w14:paraId="20568A15">
            <w:pPr>
              <w:jc w:val="center"/>
              <w:rPr>
                <w:rFonts w:ascii="宋体" w:hAnsi="宋体" w:cs="宋体"/>
                <w:color w:val="auto"/>
                <w:sz w:val="28"/>
                <w:szCs w:val="28"/>
                <w:highlight w:val="none"/>
              </w:rPr>
            </w:pPr>
            <w:r>
              <w:rPr>
                <w:rFonts w:hint="eastAsia" w:ascii="宋体" w:hAnsi="宋体" w:cs="宋体"/>
                <w:color w:val="auto"/>
                <w:sz w:val="28"/>
                <w:szCs w:val="28"/>
                <w:highlight w:val="none"/>
              </w:rPr>
              <w:t>采购文件要求</w:t>
            </w:r>
          </w:p>
        </w:tc>
        <w:tc>
          <w:tcPr>
            <w:tcW w:w="1418" w:type="pct"/>
            <w:vAlign w:val="center"/>
          </w:tcPr>
          <w:p w14:paraId="066C9F3C">
            <w:pPr>
              <w:jc w:val="center"/>
              <w:rPr>
                <w:rFonts w:ascii="宋体" w:hAnsi="宋体" w:cs="宋体"/>
                <w:color w:val="auto"/>
                <w:sz w:val="28"/>
                <w:szCs w:val="28"/>
                <w:highlight w:val="none"/>
              </w:rPr>
            </w:pPr>
            <w:r>
              <w:rPr>
                <w:rFonts w:hint="eastAsia" w:ascii="宋体" w:hAnsi="宋体" w:cs="宋体"/>
                <w:color w:val="auto"/>
                <w:sz w:val="28"/>
                <w:szCs w:val="28"/>
                <w:highlight w:val="none"/>
              </w:rPr>
              <w:t>响应文件响应</w:t>
            </w:r>
          </w:p>
        </w:tc>
        <w:tc>
          <w:tcPr>
            <w:tcW w:w="1393" w:type="pct"/>
            <w:vAlign w:val="center"/>
          </w:tcPr>
          <w:p w14:paraId="71FD238B">
            <w:pPr>
              <w:jc w:val="center"/>
              <w:rPr>
                <w:rFonts w:ascii="宋体" w:hAnsi="宋体" w:cs="宋体"/>
                <w:color w:val="auto"/>
                <w:sz w:val="28"/>
                <w:szCs w:val="28"/>
                <w:highlight w:val="none"/>
              </w:rPr>
            </w:pPr>
            <w:r>
              <w:rPr>
                <w:rFonts w:hint="eastAsia" w:ascii="宋体" w:hAnsi="宋体" w:cs="宋体"/>
                <w:color w:val="auto"/>
                <w:sz w:val="28"/>
                <w:szCs w:val="28"/>
                <w:highlight w:val="none"/>
              </w:rPr>
              <w:t>偏离情况</w:t>
            </w:r>
          </w:p>
        </w:tc>
      </w:tr>
      <w:tr w14:paraId="2F30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468" w:type="pct"/>
          </w:tcPr>
          <w:p w14:paraId="52D83EB0">
            <w:pPr>
              <w:jc w:val="center"/>
              <w:rPr>
                <w:rFonts w:ascii="宋体" w:hAnsi="宋体" w:cs="宋体"/>
                <w:color w:val="auto"/>
                <w:sz w:val="28"/>
                <w:szCs w:val="28"/>
                <w:highlight w:val="none"/>
              </w:rPr>
            </w:pPr>
          </w:p>
        </w:tc>
        <w:tc>
          <w:tcPr>
            <w:tcW w:w="1720" w:type="pct"/>
          </w:tcPr>
          <w:p w14:paraId="265C3075">
            <w:pPr>
              <w:jc w:val="center"/>
              <w:rPr>
                <w:rFonts w:ascii="宋体" w:hAnsi="宋体" w:cs="宋体"/>
                <w:color w:val="auto"/>
                <w:sz w:val="28"/>
                <w:szCs w:val="28"/>
                <w:highlight w:val="none"/>
              </w:rPr>
            </w:pPr>
          </w:p>
        </w:tc>
        <w:tc>
          <w:tcPr>
            <w:tcW w:w="1418" w:type="pct"/>
          </w:tcPr>
          <w:p w14:paraId="312C78C1">
            <w:pPr>
              <w:jc w:val="center"/>
              <w:rPr>
                <w:rFonts w:ascii="宋体" w:hAnsi="宋体" w:cs="宋体"/>
                <w:color w:val="auto"/>
                <w:sz w:val="28"/>
                <w:szCs w:val="28"/>
                <w:highlight w:val="none"/>
              </w:rPr>
            </w:pPr>
          </w:p>
        </w:tc>
        <w:tc>
          <w:tcPr>
            <w:tcW w:w="1393" w:type="pct"/>
          </w:tcPr>
          <w:p w14:paraId="3CEE3C56">
            <w:pPr>
              <w:jc w:val="center"/>
              <w:rPr>
                <w:rFonts w:ascii="宋体" w:hAnsi="宋体" w:cs="宋体"/>
                <w:color w:val="auto"/>
                <w:sz w:val="28"/>
                <w:szCs w:val="28"/>
                <w:highlight w:val="none"/>
              </w:rPr>
            </w:pPr>
          </w:p>
        </w:tc>
      </w:tr>
      <w:tr w14:paraId="794E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68" w:type="pct"/>
          </w:tcPr>
          <w:p w14:paraId="5B448E50">
            <w:pPr>
              <w:jc w:val="center"/>
              <w:rPr>
                <w:rFonts w:ascii="宋体" w:hAnsi="宋体" w:cs="宋体"/>
                <w:color w:val="auto"/>
                <w:sz w:val="28"/>
                <w:szCs w:val="28"/>
                <w:highlight w:val="none"/>
              </w:rPr>
            </w:pPr>
          </w:p>
        </w:tc>
        <w:tc>
          <w:tcPr>
            <w:tcW w:w="1720" w:type="pct"/>
          </w:tcPr>
          <w:p w14:paraId="11B06CD2">
            <w:pPr>
              <w:jc w:val="center"/>
              <w:rPr>
                <w:rFonts w:ascii="宋体" w:hAnsi="宋体" w:cs="宋体"/>
                <w:color w:val="auto"/>
                <w:sz w:val="28"/>
                <w:szCs w:val="28"/>
                <w:highlight w:val="none"/>
              </w:rPr>
            </w:pPr>
          </w:p>
        </w:tc>
        <w:tc>
          <w:tcPr>
            <w:tcW w:w="1418" w:type="pct"/>
          </w:tcPr>
          <w:p w14:paraId="36D6766F">
            <w:pPr>
              <w:jc w:val="center"/>
              <w:rPr>
                <w:rFonts w:ascii="宋体" w:hAnsi="宋体" w:cs="宋体"/>
                <w:color w:val="auto"/>
                <w:sz w:val="28"/>
                <w:szCs w:val="28"/>
                <w:highlight w:val="none"/>
              </w:rPr>
            </w:pPr>
          </w:p>
        </w:tc>
        <w:tc>
          <w:tcPr>
            <w:tcW w:w="1393" w:type="pct"/>
          </w:tcPr>
          <w:p w14:paraId="2EF7B945">
            <w:pPr>
              <w:jc w:val="center"/>
              <w:rPr>
                <w:rFonts w:ascii="宋体" w:hAnsi="宋体" w:cs="宋体"/>
                <w:color w:val="auto"/>
                <w:sz w:val="28"/>
                <w:szCs w:val="28"/>
                <w:highlight w:val="none"/>
              </w:rPr>
            </w:pPr>
          </w:p>
        </w:tc>
      </w:tr>
      <w:tr w14:paraId="02FF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468" w:type="pct"/>
          </w:tcPr>
          <w:p w14:paraId="7E050FAC">
            <w:pPr>
              <w:jc w:val="center"/>
              <w:rPr>
                <w:rFonts w:ascii="宋体" w:hAnsi="宋体" w:cs="宋体"/>
                <w:color w:val="auto"/>
                <w:sz w:val="28"/>
                <w:szCs w:val="28"/>
                <w:highlight w:val="none"/>
              </w:rPr>
            </w:pPr>
          </w:p>
        </w:tc>
        <w:tc>
          <w:tcPr>
            <w:tcW w:w="1720" w:type="pct"/>
          </w:tcPr>
          <w:p w14:paraId="32F0B2B7">
            <w:pPr>
              <w:jc w:val="center"/>
              <w:rPr>
                <w:rFonts w:ascii="宋体" w:hAnsi="宋体" w:cs="宋体"/>
                <w:color w:val="auto"/>
                <w:sz w:val="28"/>
                <w:szCs w:val="28"/>
                <w:highlight w:val="none"/>
              </w:rPr>
            </w:pPr>
          </w:p>
        </w:tc>
        <w:tc>
          <w:tcPr>
            <w:tcW w:w="1418" w:type="pct"/>
          </w:tcPr>
          <w:p w14:paraId="583E14A3">
            <w:pPr>
              <w:jc w:val="center"/>
              <w:rPr>
                <w:rFonts w:ascii="宋体" w:hAnsi="宋体" w:cs="宋体"/>
                <w:color w:val="auto"/>
                <w:sz w:val="28"/>
                <w:szCs w:val="28"/>
                <w:highlight w:val="none"/>
              </w:rPr>
            </w:pPr>
          </w:p>
        </w:tc>
        <w:tc>
          <w:tcPr>
            <w:tcW w:w="1393" w:type="pct"/>
          </w:tcPr>
          <w:p w14:paraId="3AD50FED">
            <w:pPr>
              <w:jc w:val="center"/>
              <w:rPr>
                <w:rFonts w:ascii="宋体" w:hAnsi="宋体" w:cs="宋体"/>
                <w:color w:val="auto"/>
                <w:sz w:val="28"/>
                <w:szCs w:val="28"/>
                <w:highlight w:val="none"/>
              </w:rPr>
            </w:pPr>
          </w:p>
        </w:tc>
      </w:tr>
      <w:tr w14:paraId="2A88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468" w:type="pct"/>
          </w:tcPr>
          <w:p w14:paraId="240A97C3">
            <w:pPr>
              <w:jc w:val="center"/>
              <w:rPr>
                <w:rFonts w:ascii="宋体" w:hAnsi="宋体" w:cs="宋体"/>
                <w:color w:val="auto"/>
                <w:sz w:val="28"/>
                <w:szCs w:val="28"/>
                <w:highlight w:val="none"/>
              </w:rPr>
            </w:pPr>
          </w:p>
        </w:tc>
        <w:tc>
          <w:tcPr>
            <w:tcW w:w="1720" w:type="pct"/>
          </w:tcPr>
          <w:p w14:paraId="79A51DEC">
            <w:pPr>
              <w:jc w:val="center"/>
              <w:rPr>
                <w:rFonts w:ascii="宋体" w:hAnsi="宋体" w:cs="宋体"/>
                <w:color w:val="auto"/>
                <w:sz w:val="28"/>
                <w:szCs w:val="28"/>
                <w:highlight w:val="none"/>
              </w:rPr>
            </w:pPr>
          </w:p>
        </w:tc>
        <w:tc>
          <w:tcPr>
            <w:tcW w:w="1418" w:type="pct"/>
          </w:tcPr>
          <w:p w14:paraId="66CFEDE6">
            <w:pPr>
              <w:jc w:val="center"/>
              <w:rPr>
                <w:rFonts w:ascii="宋体" w:hAnsi="宋体" w:cs="宋体"/>
                <w:color w:val="auto"/>
                <w:sz w:val="28"/>
                <w:szCs w:val="28"/>
                <w:highlight w:val="none"/>
              </w:rPr>
            </w:pPr>
          </w:p>
        </w:tc>
        <w:tc>
          <w:tcPr>
            <w:tcW w:w="1393" w:type="pct"/>
          </w:tcPr>
          <w:p w14:paraId="1C798438">
            <w:pPr>
              <w:jc w:val="center"/>
              <w:rPr>
                <w:rFonts w:ascii="宋体" w:hAnsi="宋体" w:cs="宋体"/>
                <w:color w:val="auto"/>
                <w:sz w:val="28"/>
                <w:szCs w:val="28"/>
                <w:highlight w:val="none"/>
              </w:rPr>
            </w:pPr>
          </w:p>
        </w:tc>
      </w:tr>
    </w:tbl>
    <w:p w14:paraId="59150F8D">
      <w:pPr>
        <w:rPr>
          <w:rFonts w:ascii="宋体" w:hAnsi="宋体" w:cs="宋体"/>
          <w:color w:val="auto"/>
          <w:sz w:val="28"/>
          <w:szCs w:val="28"/>
          <w:highlight w:val="none"/>
        </w:rPr>
      </w:pPr>
      <w:r>
        <w:rPr>
          <w:rFonts w:hint="eastAsia" w:ascii="宋体" w:hAnsi="宋体" w:cs="宋体"/>
          <w:b/>
          <w:bCs/>
          <w:color w:val="auto"/>
          <w:sz w:val="28"/>
          <w:szCs w:val="28"/>
          <w:highlight w:val="none"/>
        </w:rPr>
        <w:t>注：</w:t>
      </w:r>
      <w:r>
        <w:rPr>
          <w:rFonts w:hint="eastAsia" w:ascii="宋体" w:hAnsi="宋体" w:cs="宋体"/>
          <w:color w:val="auto"/>
          <w:sz w:val="28"/>
          <w:szCs w:val="28"/>
          <w:highlight w:val="none"/>
        </w:rPr>
        <w:t>1、本表需逐条填写响应磋商文件中第五章“二、技术、服务要求”的全部要求的偏离情况（包括无偏离、正偏离和负偏离）。</w:t>
      </w:r>
    </w:p>
    <w:p w14:paraId="5234CDEF">
      <w:pPr>
        <w:ind w:firstLine="560" w:firstLineChars="200"/>
        <w:rPr>
          <w:rFonts w:ascii="宋体" w:hAnsi="宋体" w:cs="宋体"/>
          <w:b/>
          <w:color w:val="auto"/>
          <w:sz w:val="28"/>
          <w:szCs w:val="28"/>
          <w:highlight w:val="none"/>
        </w:rPr>
      </w:pPr>
      <w:r>
        <w:rPr>
          <w:rFonts w:hint="eastAsia" w:ascii="宋体" w:hAnsi="宋体" w:cs="宋体"/>
          <w:color w:val="auto"/>
          <w:sz w:val="28"/>
          <w:szCs w:val="28"/>
          <w:highlight w:val="none"/>
        </w:rPr>
        <w:t>2、供应商必须据实填写，不得虚假应答，虚假响应的，其响应文件无效并按规定追究其相关责任。</w:t>
      </w:r>
    </w:p>
    <w:p w14:paraId="467E1AE3">
      <w:pPr>
        <w:adjustRightInd w:val="0"/>
        <w:spacing w:line="400" w:lineRule="exact"/>
        <w:ind w:firstLine="560" w:firstLineChars="200"/>
        <w:jc w:val="left"/>
        <w:rPr>
          <w:rFonts w:ascii="宋体" w:hAnsi="宋体" w:cs="宋体"/>
          <w:color w:val="auto"/>
          <w:sz w:val="28"/>
          <w:szCs w:val="28"/>
          <w:highlight w:val="none"/>
        </w:rPr>
      </w:pPr>
    </w:p>
    <w:p w14:paraId="0A3EE773">
      <w:pPr>
        <w:pStyle w:val="12"/>
        <w:rPr>
          <w:rFonts w:ascii="宋体" w:hAnsi="宋体" w:cs="宋体"/>
          <w:color w:val="auto"/>
          <w:sz w:val="28"/>
          <w:szCs w:val="28"/>
          <w:highlight w:val="none"/>
        </w:rPr>
      </w:pPr>
    </w:p>
    <w:p w14:paraId="333F46B7">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供应商名称：XXX（盖单位公章）</w:t>
      </w:r>
    </w:p>
    <w:p w14:paraId="47F7BA9D">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法定代表人/单位负责人或授权代表（签字或盖章）：XXX</w:t>
      </w:r>
    </w:p>
    <w:p w14:paraId="7D5509C1">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日  期：XXXX年X月X日</w:t>
      </w:r>
    </w:p>
    <w:p w14:paraId="3EDC68CB">
      <w:pPr>
        <w:pStyle w:val="2"/>
        <w:rPr>
          <w:rFonts w:ascii="宋体" w:hAnsi="宋体" w:cs="宋体"/>
          <w:color w:val="auto"/>
          <w:highlight w:val="none"/>
        </w:rPr>
      </w:pPr>
    </w:p>
    <w:p w14:paraId="700CB830">
      <w:pPr>
        <w:pStyle w:val="30"/>
        <w:ind w:firstLine="210"/>
        <w:rPr>
          <w:rFonts w:ascii="宋体" w:hAnsi="宋体" w:cs="宋体"/>
          <w:color w:val="auto"/>
          <w:highlight w:val="none"/>
        </w:rPr>
      </w:pPr>
    </w:p>
    <w:p w14:paraId="53F47971">
      <w:pPr>
        <w:pStyle w:val="30"/>
        <w:ind w:firstLine="210"/>
        <w:rPr>
          <w:rFonts w:ascii="宋体" w:hAnsi="宋体" w:cs="宋体"/>
          <w:color w:val="auto"/>
          <w:highlight w:val="none"/>
        </w:rPr>
      </w:pPr>
    </w:p>
    <w:p w14:paraId="6D274467">
      <w:pPr>
        <w:pStyle w:val="30"/>
        <w:ind w:firstLine="210"/>
        <w:rPr>
          <w:rFonts w:ascii="宋体" w:hAnsi="宋体" w:cs="宋体"/>
          <w:color w:val="auto"/>
          <w:highlight w:val="none"/>
        </w:rPr>
      </w:pPr>
    </w:p>
    <w:p w14:paraId="59D30B4A">
      <w:pPr>
        <w:pStyle w:val="30"/>
        <w:ind w:firstLine="210"/>
        <w:rPr>
          <w:rFonts w:ascii="宋体" w:hAnsi="宋体" w:cs="宋体"/>
          <w:color w:val="auto"/>
          <w:highlight w:val="none"/>
        </w:rPr>
      </w:pPr>
    </w:p>
    <w:p w14:paraId="7DAC1ADC">
      <w:pPr>
        <w:pStyle w:val="30"/>
        <w:ind w:firstLine="210"/>
        <w:rPr>
          <w:rFonts w:ascii="宋体" w:hAnsi="宋体" w:cs="宋体"/>
          <w:color w:val="auto"/>
          <w:highlight w:val="none"/>
        </w:rPr>
      </w:pPr>
    </w:p>
    <w:p w14:paraId="27A7B717">
      <w:pPr>
        <w:adjustRightInd w:val="0"/>
        <w:spacing w:line="440" w:lineRule="exact"/>
        <w:jc w:val="left"/>
        <w:rPr>
          <w:rFonts w:ascii="宋体" w:hAnsi="宋体" w:cs="宋体"/>
          <w:color w:val="auto"/>
          <w:sz w:val="24"/>
          <w:highlight w:val="none"/>
        </w:rPr>
      </w:pPr>
      <w:bookmarkStart w:id="221" w:name="_Toc9242345"/>
    </w:p>
    <w:p w14:paraId="3C71BE68">
      <w:pPr>
        <w:pStyle w:val="88"/>
        <w:ind w:firstLine="562"/>
        <w:jc w:val="center"/>
        <w:rPr>
          <w:rFonts w:cs="宋体"/>
          <w:color w:val="auto"/>
          <w:sz w:val="32"/>
          <w:highlight w:val="none"/>
        </w:rPr>
      </w:pPr>
      <w:r>
        <w:rPr>
          <w:rFonts w:hint="eastAsia" w:cs="宋体"/>
          <w:color w:val="auto"/>
          <w:sz w:val="28"/>
          <w:szCs w:val="28"/>
          <w:highlight w:val="none"/>
        </w:rPr>
        <w:br w:type="page"/>
      </w:r>
      <w:r>
        <w:rPr>
          <w:rFonts w:hint="eastAsia" w:cs="宋体"/>
          <w:color w:val="auto"/>
          <w:sz w:val="32"/>
          <w:highlight w:val="none"/>
        </w:rPr>
        <w:t>三、商务要求应答表</w:t>
      </w:r>
      <w:bookmarkEnd w:id="221"/>
    </w:p>
    <w:p w14:paraId="0620E515">
      <w:pPr>
        <w:pStyle w:val="20"/>
        <w:pBdr>
          <w:bottom w:val="none" w:color="auto" w:sz="0" w:space="0"/>
        </w:pBdr>
        <w:tabs>
          <w:tab w:val="clear" w:pos="4153"/>
          <w:tab w:val="clear" w:pos="8306"/>
        </w:tabs>
        <w:snapToGrid/>
        <w:jc w:val="both"/>
        <w:rPr>
          <w:rFonts w:ascii="宋体" w:hAnsi="宋体" w:cs="宋体"/>
          <w:color w:val="auto"/>
          <w:sz w:val="28"/>
          <w:szCs w:val="28"/>
          <w:highlight w:val="none"/>
        </w:rPr>
      </w:pPr>
      <w:r>
        <w:rPr>
          <w:rFonts w:hint="eastAsia" w:ascii="宋体" w:hAnsi="宋体" w:cs="宋体"/>
          <w:color w:val="auto"/>
          <w:sz w:val="28"/>
          <w:szCs w:val="28"/>
          <w:highlight w:val="none"/>
        </w:rPr>
        <w:t>项目名称：XXX</w:t>
      </w:r>
    </w:p>
    <w:p w14:paraId="4CE9002E">
      <w:pPr>
        <w:pStyle w:val="20"/>
        <w:pBdr>
          <w:bottom w:val="none" w:color="auto" w:sz="0" w:space="0"/>
        </w:pBdr>
        <w:tabs>
          <w:tab w:val="clear" w:pos="4153"/>
          <w:tab w:val="clear" w:pos="8306"/>
        </w:tabs>
        <w:snapToGrid/>
        <w:jc w:val="both"/>
        <w:rPr>
          <w:rFonts w:ascii="宋体" w:hAnsi="宋体" w:cs="宋体"/>
          <w:color w:val="auto"/>
          <w:sz w:val="28"/>
          <w:szCs w:val="28"/>
          <w:highlight w:val="none"/>
        </w:rPr>
      </w:pPr>
      <w:r>
        <w:rPr>
          <w:rFonts w:hint="eastAsia" w:ascii="宋体" w:hAnsi="宋体" w:cs="宋体"/>
          <w:color w:val="auto"/>
          <w:sz w:val="28"/>
          <w:szCs w:val="28"/>
          <w:highlight w:val="none"/>
        </w:rPr>
        <w:t>项目编号：XXX</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3174"/>
        <w:gridCol w:w="2617"/>
        <w:gridCol w:w="2571"/>
      </w:tblGrid>
      <w:tr w14:paraId="61BB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468" w:type="pct"/>
            <w:vAlign w:val="center"/>
          </w:tcPr>
          <w:p w14:paraId="2F2AD371">
            <w:pPr>
              <w:jc w:val="center"/>
              <w:rPr>
                <w:rFonts w:ascii="宋体" w:hAnsi="宋体" w:cs="宋体"/>
                <w:color w:val="auto"/>
                <w:sz w:val="28"/>
                <w:szCs w:val="28"/>
                <w:highlight w:val="none"/>
              </w:rPr>
            </w:pPr>
            <w:r>
              <w:rPr>
                <w:rFonts w:hint="eastAsia" w:ascii="宋体" w:hAnsi="宋体" w:cs="宋体"/>
                <w:color w:val="auto"/>
                <w:sz w:val="28"/>
                <w:szCs w:val="28"/>
                <w:highlight w:val="none"/>
              </w:rPr>
              <w:t>序号</w:t>
            </w:r>
          </w:p>
        </w:tc>
        <w:tc>
          <w:tcPr>
            <w:tcW w:w="1720" w:type="pct"/>
            <w:vAlign w:val="center"/>
          </w:tcPr>
          <w:p w14:paraId="44FD71F9">
            <w:pPr>
              <w:jc w:val="center"/>
              <w:rPr>
                <w:rFonts w:ascii="宋体" w:hAnsi="宋体" w:cs="宋体"/>
                <w:color w:val="auto"/>
                <w:sz w:val="28"/>
                <w:szCs w:val="28"/>
                <w:highlight w:val="none"/>
              </w:rPr>
            </w:pPr>
            <w:r>
              <w:rPr>
                <w:rFonts w:hint="eastAsia" w:ascii="宋体" w:hAnsi="宋体" w:cs="宋体"/>
                <w:color w:val="auto"/>
                <w:sz w:val="28"/>
                <w:szCs w:val="28"/>
                <w:highlight w:val="none"/>
              </w:rPr>
              <w:t>采购文件要求</w:t>
            </w:r>
          </w:p>
        </w:tc>
        <w:tc>
          <w:tcPr>
            <w:tcW w:w="1418" w:type="pct"/>
            <w:vAlign w:val="center"/>
          </w:tcPr>
          <w:p w14:paraId="5B4A05EA">
            <w:pPr>
              <w:jc w:val="center"/>
              <w:rPr>
                <w:rFonts w:ascii="宋体" w:hAnsi="宋体" w:cs="宋体"/>
                <w:color w:val="auto"/>
                <w:sz w:val="28"/>
                <w:szCs w:val="28"/>
                <w:highlight w:val="none"/>
              </w:rPr>
            </w:pPr>
            <w:r>
              <w:rPr>
                <w:rFonts w:hint="eastAsia" w:ascii="宋体" w:hAnsi="宋体" w:cs="宋体"/>
                <w:color w:val="auto"/>
                <w:sz w:val="28"/>
                <w:szCs w:val="28"/>
                <w:highlight w:val="none"/>
              </w:rPr>
              <w:t>响应文件响应</w:t>
            </w:r>
          </w:p>
        </w:tc>
        <w:tc>
          <w:tcPr>
            <w:tcW w:w="1393" w:type="pct"/>
            <w:vAlign w:val="center"/>
          </w:tcPr>
          <w:p w14:paraId="4A5FA534">
            <w:pPr>
              <w:jc w:val="center"/>
              <w:rPr>
                <w:rFonts w:ascii="宋体" w:hAnsi="宋体" w:cs="宋体"/>
                <w:color w:val="auto"/>
                <w:sz w:val="28"/>
                <w:szCs w:val="28"/>
                <w:highlight w:val="none"/>
              </w:rPr>
            </w:pPr>
            <w:r>
              <w:rPr>
                <w:rFonts w:hint="eastAsia" w:ascii="宋体" w:hAnsi="宋体" w:cs="宋体"/>
                <w:color w:val="auto"/>
                <w:sz w:val="28"/>
                <w:szCs w:val="28"/>
                <w:highlight w:val="none"/>
              </w:rPr>
              <w:t>偏离情况</w:t>
            </w:r>
          </w:p>
        </w:tc>
      </w:tr>
      <w:tr w14:paraId="32AE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468" w:type="pct"/>
          </w:tcPr>
          <w:p w14:paraId="4C0995D1">
            <w:pPr>
              <w:jc w:val="center"/>
              <w:rPr>
                <w:rFonts w:ascii="宋体" w:hAnsi="宋体" w:cs="宋体"/>
                <w:color w:val="auto"/>
                <w:sz w:val="28"/>
                <w:szCs w:val="28"/>
                <w:highlight w:val="none"/>
              </w:rPr>
            </w:pPr>
            <w:r>
              <w:rPr>
                <w:rFonts w:hint="eastAsia" w:ascii="宋体" w:hAnsi="宋体" w:cs="宋体"/>
                <w:color w:val="auto"/>
                <w:sz w:val="28"/>
                <w:szCs w:val="28"/>
                <w:highlight w:val="none"/>
              </w:rPr>
              <w:t>1</w:t>
            </w:r>
          </w:p>
        </w:tc>
        <w:tc>
          <w:tcPr>
            <w:tcW w:w="1720" w:type="pct"/>
          </w:tcPr>
          <w:p w14:paraId="098852A6">
            <w:pPr>
              <w:jc w:val="center"/>
              <w:rPr>
                <w:rFonts w:ascii="宋体" w:hAnsi="宋体" w:cs="宋体"/>
                <w:color w:val="auto"/>
                <w:sz w:val="28"/>
                <w:szCs w:val="28"/>
                <w:highlight w:val="none"/>
              </w:rPr>
            </w:pPr>
          </w:p>
        </w:tc>
        <w:tc>
          <w:tcPr>
            <w:tcW w:w="1418" w:type="pct"/>
          </w:tcPr>
          <w:p w14:paraId="44E8BD44">
            <w:pPr>
              <w:jc w:val="center"/>
              <w:rPr>
                <w:rFonts w:ascii="宋体" w:hAnsi="宋体" w:cs="宋体"/>
                <w:color w:val="auto"/>
                <w:sz w:val="28"/>
                <w:szCs w:val="28"/>
                <w:highlight w:val="none"/>
              </w:rPr>
            </w:pPr>
          </w:p>
        </w:tc>
        <w:tc>
          <w:tcPr>
            <w:tcW w:w="1393" w:type="pct"/>
          </w:tcPr>
          <w:p w14:paraId="414C884A">
            <w:pPr>
              <w:jc w:val="center"/>
              <w:rPr>
                <w:rFonts w:ascii="宋体" w:hAnsi="宋体" w:cs="宋体"/>
                <w:color w:val="auto"/>
                <w:sz w:val="28"/>
                <w:szCs w:val="28"/>
                <w:highlight w:val="none"/>
              </w:rPr>
            </w:pPr>
          </w:p>
        </w:tc>
      </w:tr>
      <w:tr w14:paraId="65AF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468" w:type="pct"/>
          </w:tcPr>
          <w:p w14:paraId="6A1E504C">
            <w:pPr>
              <w:jc w:val="center"/>
              <w:rPr>
                <w:rFonts w:ascii="宋体" w:hAnsi="宋体" w:cs="宋体"/>
                <w:color w:val="auto"/>
                <w:sz w:val="28"/>
                <w:szCs w:val="28"/>
                <w:highlight w:val="none"/>
              </w:rPr>
            </w:pPr>
            <w:r>
              <w:rPr>
                <w:rFonts w:hint="eastAsia" w:ascii="宋体" w:hAnsi="宋体" w:cs="宋体"/>
                <w:color w:val="auto"/>
                <w:sz w:val="28"/>
                <w:szCs w:val="28"/>
                <w:highlight w:val="none"/>
              </w:rPr>
              <w:t>2</w:t>
            </w:r>
          </w:p>
        </w:tc>
        <w:tc>
          <w:tcPr>
            <w:tcW w:w="1720" w:type="pct"/>
          </w:tcPr>
          <w:p w14:paraId="6117418D">
            <w:pPr>
              <w:jc w:val="center"/>
              <w:rPr>
                <w:rFonts w:ascii="宋体" w:hAnsi="宋体" w:cs="宋体"/>
                <w:color w:val="auto"/>
                <w:sz w:val="28"/>
                <w:szCs w:val="28"/>
                <w:highlight w:val="none"/>
              </w:rPr>
            </w:pPr>
          </w:p>
        </w:tc>
        <w:tc>
          <w:tcPr>
            <w:tcW w:w="1418" w:type="pct"/>
          </w:tcPr>
          <w:p w14:paraId="1ACBF873">
            <w:pPr>
              <w:jc w:val="center"/>
              <w:rPr>
                <w:rFonts w:ascii="宋体" w:hAnsi="宋体" w:cs="宋体"/>
                <w:color w:val="auto"/>
                <w:sz w:val="28"/>
                <w:szCs w:val="28"/>
                <w:highlight w:val="none"/>
              </w:rPr>
            </w:pPr>
          </w:p>
        </w:tc>
        <w:tc>
          <w:tcPr>
            <w:tcW w:w="1393" w:type="pct"/>
          </w:tcPr>
          <w:p w14:paraId="7BD09309">
            <w:pPr>
              <w:jc w:val="center"/>
              <w:rPr>
                <w:rFonts w:ascii="宋体" w:hAnsi="宋体" w:cs="宋体"/>
                <w:color w:val="auto"/>
                <w:sz w:val="28"/>
                <w:szCs w:val="28"/>
                <w:highlight w:val="none"/>
              </w:rPr>
            </w:pPr>
          </w:p>
        </w:tc>
      </w:tr>
      <w:tr w14:paraId="1099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468" w:type="pct"/>
          </w:tcPr>
          <w:p w14:paraId="18F6EC06">
            <w:pPr>
              <w:jc w:val="center"/>
              <w:rPr>
                <w:rFonts w:ascii="宋体" w:hAnsi="宋体" w:cs="宋体"/>
                <w:color w:val="auto"/>
                <w:sz w:val="28"/>
                <w:szCs w:val="28"/>
                <w:highlight w:val="none"/>
              </w:rPr>
            </w:pPr>
            <w:r>
              <w:rPr>
                <w:rFonts w:hint="eastAsia" w:ascii="宋体" w:hAnsi="宋体" w:cs="宋体"/>
                <w:color w:val="auto"/>
                <w:sz w:val="28"/>
                <w:szCs w:val="28"/>
                <w:highlight w:val="none"/>
              </w:rPr>
              <w:t>3</w:t>
            </w:r>
          </w:p>
        </w:tc>
        <w:tc>
          <w:tcPr>
            <w:tcW w:w="1720" w:type="pct"/>
          </w:tcPr>
          <w:p w14:paraId="1C1915B6">
            <w:pPr>
              <w:jc w:val="center"/>
              <w:rPr>
                <w:rFonts w:ascii="宋体" w:hAnsi="宋体" w:cs="宋体"/>
                <w:color w:val="auto"/>
                <w:sz w:val="28"/>
                <w:szCs w:val="28"/>
                <w:highlight w:val="none"/>
              </w:rPr>
            </w:pPr>
          </w:p>
        </w:tc>
        <w:tc>
          <w:tcPr>
            <w:tcW w:w="1418" w:type="pct"/>
          </w:tcPr>
          <w:p w14:paraId="11CB4DE0">
            <w:pPr>
              <w:jc w:val="center"/>
              <w:rPr>
                <w:rFonts w:ascii="宋体" w:hAnsi="宋体" w:cs="宋体"/>
                <w:color w:val="auto"/>
                <w:sz w:val="28"/>
                <w:szCs w:val="28"/>
                <w:highlight w:val="none"/>
              </w:rPr>
            </w:pPr>
          </w:p>
        </w:tc>
        <w:tc>
          <w:tcPr>
            <w:tcW w:w="1393" w:type="pct"/>
          </w:tcPr>
          <w:p w14:paraId="78B9DCB6">
            <w:pPr>
              <w:jc w:val="center"/>
              <w:rPr>
                <w:rFonts w:ascii="宋体" w:hAnsi="宋体" w:cs="宋体"/>
                <w:color w:val="auto"/>
                <w:sz w:val="28"/>
                <w:szCs w:val="28"/>
                <w:highlight w:val="none"/>
              </w:rPr>
            </w:pPr>
          </w:p>
        </w:tc>
      </w:tr>
      <w:tr w14:paraId="0276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468" w:type="pct"/>
          </w:tcPr>
          <w:p w14:paraId="012B9F3D">
            <w:pPr>
              <w:jc w:val="center"/>
              <w:rPr>
                <w:rFonts w:ascii="宋体" w:hAnsi="宋体" w:cs="宋体"/>
                <w:color w:val="auto"/>
                <w:sz w:val="28"/>
                <w:szCs w:val="28"/>
                <w:highlight w:val="none"/>
              </w:rPr>
            </w:pPr>
            <w:r>
              <w:rPr>
                <w:rFonts w:hint="eastAsia" w:ascii="宋体" w:hAnsi="宋体" w:cs="宋体"/>
                <w:color w:val="auto"/>
                <w:sz w:val="28"/>
                <w:szCs w:val="28"/>
                <w:highlight w:val="none"/>
              </w:rPr>
              <w:t>…</w:t>
            </w:r>
          </w:p>
        </w:tc>
        <w:tc>
          <w:tcPr>
            <w:tcW w:w="1720" w:type="pct"/>
          </w:tcPr>
          <w:p w14:paraId="28859C93">
            <w:pPr>
              <w:jc w:val="center"/>
              <w:rPr>
                <w:rFonts w:ascii="宋体" w:hAnsi="宋体" w:cs="宋体"/>
                <w:color w:val="auto"/>
                <w:sz w:val="28"/>
                <w:szCs w:val="28"/>
                <w:highlight w:val="none"/>
              </w:rPr>
            </w:pPr>
          </w:p>
        </w:tc>
        <w:tc>
          <w:tcPr>
            <w:tcW w:w="1418" w:type="pct"/>
          </w:tcPr>
          <w:p w14:paraId="45C107EC">
            <w:pPr>
              <w:jc w:val="center"/>
              <w:rPr>
                <w:rFonts w:ascii="宋体" w:hAnsi="宋体" w:cs="宋体"/>
                <w:color w:val="auto"/>
                <w:sz w:val="28"/>
                <w:szCs w:val="28"/>
                <w:highlight w:val="none"/>
              </w:rPr>
            </w:pPr>
          </w:p>
        </w:tc>
        <w:tc>
          <w:tcPr>
            <w:tcW w:w="1393" w:type="pct"/>
          </w:tcPr>
          <w:p w14:paraId="46FF4864">
            <w:pPr>
              <w:jc w:val="center"/>
              <w:rPr>
                <w:rFonts w:ascii="宋体" w:hAnsi="宋体" w:cs="宋体"/>
                <w:color w:val="auto"/>
                <w:sz w:val="28"/>
                <w:szCs w:val="28"/>
                <w:highlight w:val="none"/>
              </w:rPr>
            </w:pPr>
          </w:p>
        </w:tc>
      </w:tr>
    </w:tbl>
    <w:p w14:paraId="4E894274">
      <w:pPr>
        <w:rPr>
          <w:rFonts w:ascii="宋体" w:hAnsi="宋体" w:cs="宋体"/>
          <w:color w:val="auto"/>
          <w:sz w:val="28"/>
          <w:szCs w:val="28"/>
          <w:highlight w:val="none"/>
        </w:rPr>
      </w:pPr>
      <w:r>
        <w:rPr>
          <w:rFonts w:hint="eastAsia" w:ascii="宋体" w:hAnsi="宋体" w:cs="宋体"/>
          <w:color w:val="auto"/>
          <w:sz w:val="28"/>
          <w:szCs w:val="28"/>
          <w:highlight w:val="none"/>
        </w:rPr>
        <w:t>注：1.本表需逐条填写响应磋商文件中的全部商务要求的偏离情况（包括无偏离、正偏离和负偏离）。</w:t>
      </w:r>
    </w:p>
    <w:p w14:paraId="58E1AB27">
      <w:pPr>
        <w:ind w:firstLine="560" w:firstLineChars="200"/>
        <w:rPr>
          <w:rFonts w:ascii="宋体" w:hAnsi="宋体" w:cs="宋体"/>
          <w:b/>
          <w:color w:val="auto"/>
          <w:sz w:val="28"/>
          <w:szCs w:val="28"/>
          <w:highlight w:val="none"/>
        </w:rPr>
      </w:pPr>
      <w:r>
        <w:rPr>
          <w:rFonts w:hint="eastAsia" w:ascii="宋体" w:hAnsi="宋体" w:cs="宋体"/>
          <w:color w:val="auto"/>
          <w:sz w:val="28"/>
          <w:szCs w:val="28"/>
          <w:highlight w:val="none"/>
        </w:rPr>
        <w:t>2.供应商必须据实填写，不得虚假应答，虚假响应的，其响应文件无效并按规定追究其相关责任。</w:t>
      </w:r>
    </w:p>
    <w:p w14:paraId="34B39163">
      <w:pPr>
        <w:adjustRightInd w:val="0"/>
        <w:spacing w:line="400" w:lineRule="exact"/>
        <w:ind w:firstLine="560" w:firstLineChars="200"/>
        <w:jc w:val="left"/>
        <w:rPr>
          <w:rFonts w:ascii="宋体" w:hAnsi="宋体" w:cs="宋体"/>
          <w:color w:val="auto"/>
          <w:sz w:val="28"/>
          <w:szCs w:val="28"/>
          <w:highlight w:val="none"/>
        </w:rPr>
      </w:pPr>
    </w:p>
    <w:p w14:paraId="6BB244DB">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供应商名称：XXX（盖单位公章）</w:t>
      </w:r>
    </w:p>
    <w:p w14:paraId="150D8D7E">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法定代表人/单位负责人或授权代表（签字或盖章）：XXX</w:t>
      </w:r>
    </w:p>
    <w:p w14:paraId="6A76AE0A">
      <w:pPr>
        <w:adjustRightInd w:val="0"/>
        <w:spacing w:line="440" w:lineRule="exact"/>
        <w:ind w:firstLine="560" w:firstLineChars="200"/>
        <w:jc w:val="left"/>
        <w:rPr>
          <w:rFonts w:ascii="宋体" w:hAnsi="宋体" w:cs="宋体"/>
          <w:color w:val="auto"/>
          <w:sz w:val="24"/>
          <w:highlight w:val="none"/>
        </w:rPr>
      </w:pPr>
      <w:r>
        <w:rPr>
          <w:rFonts w:hint="eastAsia" w:ascii="宋体" w:hAnsi="宋体" w:cs="宋体"/>
          <w:color w:val="auto"/>
          <w:sz w:val="28"/>
          <w:szCs w:val="28"/>
          <w:highlight w:val="none"/>
        </w:rPr>
        <w:t>日  期：XXXX年XX月XX日</w:t>
      </w:r>
    </w:p>
    <w:p w14:paraId="15C5999F">
      <w:pPr>
        <w:pStyle w:val="2"/>
        <w:rPr>
          <w:rFonts w:ascii="宋体" w:hAnsi="宋体" w:cs="宋体"/>
          <w:color w:val="auto"/>
          <w:highlight w:val="none"/>
        </w:rPr>
      </w:pPr>
    </w:p>
    <w:p w14:paraId="1E5CABE5">
      <w:pPr>
        <w:pStyle w:val="30"/>
        <w:ind w:firstLine="210"/>
        <w:rPr>
          <w:rFonts w:ascii="宋体" w:hAnsi="宋体" w:cs="宋体"/>
          <w:color w:val="auto"/>
          <w:highlight w:val="none"/>
        </w:rPr>
      </w:pPr>
    </w:p>
    <w:p w14:paraId="4104C214">
      <w:pPr>
        <w:pStyle w:val="30"/>
        <w:ind w:firstLine="210"/>
        <w:rPr>
          <w:rFonts w:ascii="宋体" w:hAnsi="宋体" w:cs="宋体"/>
          <w:color w:val="auto"/>
          <w:highlight w:val="none"/>
        </w:rPr>
      </w:pPr>
    </w:p>
    <w:p w14:paraId="2C239674">
      <w:pPr>
        <w:pStyle w:val="30"/>
        <w:ind w:firstLine="210"/>
        <w:rPr>
          <w:rFonts w:ascii="宋体" w:hAnsi="宋体" w:cs="宋体"/>
          <w:color w:val="auto"/>
          <w:highlight w:val="none"/>
        </w:rPr>
      </w:pPr>
    </w:p>
    <w:p w14:paraId="568A5033">
      <w:pPr>
        <w:pStyle w:val="30"/>
        <w:ind w:firstLine="210"/>
        <w:rPr>
          <w:rFonts w:ascii="宋体" w:hAnsi="宋体" w:cs="宋体"/>
          <w:color w:val="auto"/>
          <w:highlight w:val="none"/>
        </w:rPr>
      </w:pPr>
    </w:p>
    <w:p w14:paraId="4E71576D">
      <w:pPr>
        <w:pStyle w:val="30"/>
        <w:ind w:firstLine="210"/>
        <w:rPr>
          <w:rFonts w:ascii="宋体" w:hAnsi="宋体" w:cs="宋体"/>
          <w:color w:val="auto"/>
          <w:highlight w:val="none"/>
        </w:rPr>
      </w:pPr>
    </w:p>
    <w:p w14:paraId="01DD8679">
      <w:pPr>
        <w:spacing w:after="0" w:line="440" w:lineRule="exact"/>
        <w:jc w:val="left"/>
        <w:rPr>
          <w:rFonts w:ascii="宋体" w:hAnsi="宋体" w:cs="宋体"/>
          <w:bCs/>
          <w:color w:val="auto"/>
          <w:szCs w:val="21"/>
          <w:highlight w:val="none"/>
        </w:rPr>
      </w:pPr>
    </w:p>
    <w:p w14:paraId="50DB80C2">
      <w:pPr>
        <w:pStyle w:val="74"/>
        <w:ind w:firstLine="480"/>
        <w:rPr>
          <w:rFonts w:ascii="宋体" w:hAnsi="宋体" w:eastAsia="宋体" w:cs="宋体"/>
          <w:color w:val="auto"/>
          <w:highlight w:val="none"/>
        </w:rPr>
      </w:pPr>
    </w:p>
    <w:p w14:paraId="7A330102">
      <w:pPr>
        <w:pStyle w:val="88"/>
        <w:spacing w:line="240" w:lineRule="auto"/>
        <w:ind w:firstLine="0" w:firstLineChars="0"/>
        <w:jc w:val="center"/>
        <w:rPr>
          <w:rFonts w:cs="宋体"/>
          <w:color w:val="auto"/>
          <w:sz w:val="28"/>
          <w:szCs w:val="28"/>
          <w:highlight w:val="none"/>
        </w:rPr>
      </w:pPr>
      <w:r>
        <w:rPr>
          <w:rFonts w:hint="eastAsia" w:cs="宋体"/>
          <w:color w:val="auto"/>
          <w:sz w:val="28"/>
          <w:szCs w:val="28"/>
          <w:highlight w:val="none"/>
        </w:rPr>
        <w:br w:type="page"/>
      </w:r>
      <w:r>
        <w:rPr>
          <w:rFonts w:hint="eastAsia" w:cs="宋体"/>
          <w:color w:val="auto"/>
          <w:sz w:val="32"/>
          <w:highlight w:val="none"/>
        </w:rPr>
        <w:t>四、响应函</w:t>
      </w:r>
    </w:p>
    <w:p w14:paraId="1253EC4D">
      <w:pPr>
        <w:spacing w:line="360" w:lineRule="auto"/>
        <w:rPr>
          <w:rFonts w:ascii="宋体" w:hAnsi="宋体" w:cs="宋体"/>
          <w:color w:val="auto"/>
          <w:sz w:val="28"/>
          <w:szCs w:val="28"/>
          <w:highlight w:val="none"/>
        </w:rPr>
      </w:pPr>
      <w:r>
        <w:rPr>
          <w:rFonts w:hint="eastAsia" w:ascii="宋体" w:hAnsi="宋体" w:cs="宋体"/>
          <w:color w:val="auto"/>
          <w:sz w:val="28"/>
          <w:szCs w:val="28"/>
          <w:highlight w:val="none"/>
          <w:lang w:eastAsia="zh-CN"/>
        </w:rPr>
        <w:t>绵阳市中医医院</w:t>
      </w:r>
      <w:r>
        <w:rPr>
          <w:rFonts w:hint="eastAsia" w:ascii="宋体" w:hAnsi="宋体" w:cs="宋体"/>
          <w:color w:val="auto"/>
          <w:sz w:val="28"/>
          <w:szCs w:val="28"/>
          <w:highlight w:val="none"/>
        </w:rPr>
        <w:t>：</w:t>
      </w:r>
    </w:p>
    <w:p w14:paraId="4E2B66FB">
      <w:pPr>
        <w:spacing w:line="360" w:lineRule="auto"/>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1.我方全面研究了“XXXXXX”项目</w:t>
      </w:r>
      <w:r>
        <w:rPr>
          <w:rFonts w:hint="eastAsia" w:ascii="宋体" w:hAnsi="宋体" w:cs="宋体"/>
          <w:bCs/>
          <w:color w:val="auto"/>
          <w:sz w:val="28"/>
          <w:szCs w:val="28"/>
          <w:highlight w:val="none"/>
        </w:rPr>
        <w:t>磋商</w:t>
      </w:r>
      <w:r>
        <w:rPr>
          <w:rFonts w:hint="eastAsia" w:ascii="宋体" w:hAnsi="宋体" w:cs="宋体"/>
          <w:color w:val="auto"/>
          <w:sz w:val="28"/>
          <w:szCs w:val="28"/>
          <w:highlight w:val="none"/>
        </w:rPr>
        <w:t>文件（项目编号：XXXX），决定参加贵单位组织的本项目磋商采购。</w:t>
      </w:r>
    </w:p>
    <w:p w14:paraId="265D3F5D">
      <w:pPr>
        <w:spacing w:line="360" w:lineRule="auto"/>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2.我方自愿按照</w:t>
      </w:r>
      <w:r>
        <w:rPr>
          <w:rFonts w:hint="eastAsia" w:ascii="宋体" w:hAnsi="宋体" w:cs="宋体"/>
          <w:bCs/>
          <w:color w:val="auto"/>
          <w:sz w:val="28"/>
          <w:szCs w:val="28"/>
          <w:highlight w:val="none"/>
        </w:rPr>
        <w:t>磋商</w:t>
      </w:r>
      <w:r>
        <w:rPr>
          <w:rFonts w:hint="eastAsia" w:ascii="宋体" w:hAnsi="宋体" w:cs="宋体"/>
          <w:color w:val="auto"/>
          <w:sz w:val="28"/>
          <w:szCs w:val="28"/>
          <w:highlight w:val="none"/>
        </w:rPr>
        <w:t>文件规定的各项要求向采购人提供所需服务/货物，总报价（详见（六）首轮报价表）。</w:t>
      </w:r>
    </w:p>
    <w:p w14:paraId="61A427B1">
      <w:pPr>
        <w:spacing w:line="360" w:lineRule="auto"/>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3.一旦我方成交，我方将严格履行采购合同规定的责任和义务。</w:t>
      </w:r>
    </w:p>
    <w:p w14:paraId="2613A9B5">
      <w:pPr>
        <w:spacing w:line="360" w:lineRule="auto"/>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4.我方同意本</w:t>
      </w:r>
      <w:r>
        <w:rPr>
          <w:rFonts w:hint="eastAsia" w:ascii="宋体" w:hAnsi="宋体" w:cs="宋体"/>
          <w:bCs/>
          <w:color w:val="auto"/>
          <w:sz w:val="28"/>
          <w:szCs w:val="28"/>
          <w:highlight w:val="none"/>
        </w:rPr>
        <w:t>磋商</w:t>
      </w:r>
      <w:r>
        <w:rPr>
          <w:rFonts w:hint="eastAsia" w:ascii="宋体" w:hAnsi="宋体" w:cs="宋体"/>
          <w:color w:val="auto"/>
          <w:sz w:val="28"/>
          <w:szCs w:val="28"/>
          <w:highlight w:val="none"/>
        </w:rPr>
        <w:t>文件依据相关法律法规对我方可能存在的失信行为进行惩戒。</w:t>
      </w:r>
    </w:p>
    <w:p w14:paraId="180DB0EE">
      <w:pPr>
        <w:spacing w:line="360" w:lineRule="auto"/>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5.我方为本项目提交的响应文件正本1份，副本2份，电子文档（U盘）1份，响应文件胶装后统一封装。</w:t>
      </w:r>
    </w:p>
    <w:p w14:paraId="55508274">
      <w:pPr>
        <w:spacing w:line="360" w:lineRule="auto"/>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6.我方愿意提供贵单位可能另外要求的，与磋商报价有关的文件资料，并保证我方已提供和将要提供的文件资料是真实、准确的。</w:t>
      </w:r>
    </w:p>
    <w:p w14:paraId="164A9401">
      <w:pPr>
        <w:spacing w:line="360" w:lineRule="auto"/>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7.本次磋商，我方递交的响应文件有效期为提交响应文件的截止之日起</w:t>
      </w:r>
      <w:r>
        <w:rPr>
          <w:rFonts w:hint="eastAsia" w:ascii="宋体" w:hAnsi="宋体" w:cs="宋体"/>
          <w:color w:val="auto"/>
          <w:sz w:val="28"/>
          <w:szCs w:val="28"/>
          <w:highlight w:val="none"/>
          <w:u w:val="single"/>
        </w:rPr>
        <w:t xml:space="preserve"> 90 </w:t>
      </w:r>
      <w:r>
        <w:rPr>
          <w:rFonts w:hint="eastAsia" w:ascii="宋体" w:hAnsi="宋体" w:cs="宋体"/>
          <w:color w:val="auto"/>
          <w:sz w:val="28"/>
          <w:szCs w:val="28"/>
          <w:highlight w:val="none"/>
        </w:rPr>
        <w:t>天。</w:t>
      </w:r>
    </w:p>
    <w:p w14:paraId="4F1E50A6">
      <w:pPr>
        <w:adjustRightInd w:val="0"/>
        <w:spacing w:line="360" w:lineRule="auto"/>
        <w:ind w:firstLine="560" w:firstLineChars="200"/>
        <w:jc w:val="left"/>
        <w:rPr>
          <w:rFonts w:ascii="宋体" w:hAnsi="宋体" w:cs="宋体"/>
          <w:color w:val="auto"/>
          <w:sz w:val="28"/>
          <w:szCs w:val="28"/>
          <w:highlight w:val="none"/>
        </w:rPr>
      </w:pPr>
    </w:p>
    <w:p w14:paraId="4ECB0769">
      <w:pPr>
        <w:adjustRightInd w:val="0"/>
        <w:spacing w:line="360" w:lineRule="auto"/>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供应商名称：XXX（盖单位公章）</w:t>
      </w:r>
    </w:p>
    <w:p w14:paraId="3E8E5EF9">
      <w:pPr>
        <w:spacing w:line="360" w:lineRule="auto"/>
        <w:ind w:firstLine="548" w:firstLineChars="196"/>
        <w:rPr>
          <w:rFonts w:ascii="宋体" w:hAnsi="宋体" w:cs="宋体"/>
          <w:color w:val="auto"/>
          <w:sz w:val="28"/>
          <w:szCs w:val="28"/>
          <w:highlight w:val="none"/>
        </w:rPr>
      </w:pPr>
      <w:r>
        <w:rPr>
          <w:rFonts w:hint="eastAsia" w:ascii="宋体" w:hAnsi="宋体" w:cs="宋体"/>
          <w:color w:val="auto"/>
          <w:sz w:val="28"/>
          <w:szCs w:val="28"/>
          <w:highlight w:val="none"/>
        </w:rPr>
        <w:t>法定代表人/单位负责人或授权代表（签字或盖章）：XXX</w:t>
      </w:r>
    </w:p>
    <w:p w14:paraId="45B5B713">
      <w:pPr>
        <w:spacing w:line="360" w:lineRule="auto"/>
        <w:ind w:firstLine="548" w:firstLineChars="196"/>
        <w:rPr>
          <w:rFonts w:ascii="宋体" w:hAnsi="宋体" w:cs="宋体"/>
          <w:color w:val="auto"/>
          <w:sz w:val="28"/>
          <w:szCs w:val="28"/>
          <w:highlight w:val="none"/>
        </w:rPr>
      </w:pPr>
      <w:r>
        <w:rPr>
          <w:rFonts w:hint="eastAsia" w:ascii="宋体" w:hAnsi="宋体" w:cs="宋体"/>
          <w:color w:val="auto"/>
          <w:sz w:val="28"/>
          <w:szCs w:val="28"/>
          <w:highlight w:val="none"/>
        </w:rPr>
        <w:t>通讯地址：XXX</w:t>
      </w:r>
    </w:p>
    <w:p w14:paraId="42D17A7E">
      <w:pPr>
        <w:spacing w:line="360" w:lineRule="auto"/>
        <w:ind w:firstLine="548" w:firstLineChars="196"/>
        <w:rPr>
          <w:rFonts w:ascii="宋体" w:hAnsi="宋体" w:cs="宋体"/>
          <w:color w:val="auto"/>
          <w:sz w:val="28"/>
          <w:szCs w:val="28"/>
          <w:highlight w:val="none"/>
        </w:rPr>
      </w:pPr>
      <w:r>
        <w:rPr>
          <w:rFonts w:hint="eastAsia" w:ascii="宋体" w:hAnsi="宋体" w:cs="宋体"/>
          <w:color w:val="auto"/>
          <w:sz w:val="28"/>
          <w:szCs w:val="28"/>
          <w:highlight w:val="none"/>
        </w:rPr>
        <w:t>邮政编码：XXX</w:t>
      </w:r>
    </w:p>
    <w:p w14:paraId="012FD781">
      <w:pPr>
        <w:spacing w:line="360" w:lineRule="auto"/>
        <w:ind w:firstLine="548" w:firstLineChars="196"/>
        <w:rPr>
          <w:rFonts w:ascii="宋体" w:hAnsi="宋体" w:cs="宋体"/>
          <w:color w:val="auto"/>
          <w:sz w:val="28"/>
          <w:szCs w:val="28"/>
          <w:highlight w:val="none"/>
        </w:rPr>
      </w:pPr>
      <w:r>
        <w:rPr>
          <w:rFonts w:hint="eastAsia" w:ascii="宋体" w:hAnsi="宋体" w:cs="宋体"/>
          <w:color w:val="auto"/>
          <w:sz w:val="28"/>
          <w:szCs w:val="28"/>
          <w:highlight w:val="none"/>
        </w:rPr>
        <w:t>联系电话：XXX</w:t>
      </w:r>
    </w:p>
    <w:p w14:paraId="3959F36E">
      <w:pPr>
        <w:spacing w:line="360" w:lineRule="auto"/>
        <w:ind w:firstLine="548" w:firstLineChars="196"/>
        <w:rPr>
          <w:rFonts w:ascii="宋体" w:hAnsi="宋体" w:cs="宋体"/>
          <w:color w:val="auto"/>
          <w:sz w:val="28"/>
          <w:szCs w:val="28"/>
          <w:highlight w:val="none"/>
        </w:rPr>
      </w:pPr>
      <w:r>
        <w:rPr>
          <w:rFonts w:hint="eastAsia" w:ascii="宋体" w:hAnsi="宋体" w:cs="宋体"/>
          <w:color w:val="auto"/>
          <w:sz w:val="28"/>
          <w:szCs w:val="28"/>
          <w:highlight w:val="none"/>
        </w:rPr>
        <w:t>传    真：XXX</w:t>
      </w:r>
    </w:p>
    <w:p w14:paraId="335E1BAE">
      <w:pPr>
        <w:spacing w:line="360" w:lineRule="auto"/>
        <w:ind w:firstLine="548" w:firstLineChars="196"/>
        <w:rPr>
          <w:rFonts w:ascii="宋体" w:hAnsi="宋体" w:cs="宋体"/>
          <w:color w:val="auto"/>
          <w:sz w:val="28"/>
          <w:szCs w:val="28"/>
          <w:highlight w:val="none"/>
        </w:rPr>
      </w:pPr>
      <w:r>
        <w:rPr>
          <w:rFonts w:hint="eastAsia" w:ascii="宋体" w:hAnsi="宋体" w:cs="宋体"/>
          <w:color w:val="auto"/>
          <w:sz w:val="28"/>
          <w:szCs w:val="28"/>
          <w:highlight w:val="none"/>
        </w:rPr>
        <w:t>日    期：XXX</w:t>
      </w:r>
      <w:r>
        <w:rPr>
          <w:rFonts w:hint="eastAsia" w:ascii="宋体" w:hAnsi="宋体" w:cs="宋体"/>
          <w:bCs/>
          <w:color w:val="auto"/>
          <w:sz w:val="28"/>
          <w:szCs w:val="28"/>
          <w:highlight w:val="none"/>
        </w:rPr>
        <w:t>X</w:t>
      </w:r>
      <w:r>
        <w:rPr>
          <w:rFonts w:hint="eastAsia" w:ascii="宋体" w:hAnsi="宋体" w:cs="宋体"/>
          <w:color w:val="auto"/>
          <w:sz w:val="28"/>
          <w:szCs w:val="28"/>
          <w:highlight w:val="none"/>
        </w:rPr>
        <w:t>年XX月XX日</w:t>
      </w:r>
    </w:p>
    <w:p w14:paraId="41F8A999">
      <w:pPr>
        <w:pStyle w:val="5"/>
        <w:spacing w:line="360" w:lineRule="auto"/>
        <w:jc w:val="center"/>
        <w:rPr>
          <w:rFonts w:ascii="宋体" w:hAnsi="宋体" w:cs="宋体"/>
          <w:color w:val="auto"/>
          <w:highlight w:val="none"/>
        </w:rPr>
      </w:pPr>
      <w:r>
        <w:rPr>
          <w:rFonts w:hint="eastAsia" w:ascii="宋体" w:hAnsi="宋体" w:cs="宋体"/>
          <w:color w:val="auto"/>
          <w:sz w:val="28"/>
          <w:szCs w:val="28"/>
          <w:highlight w:val="none"/>
        </w:rPr>
        <w:br w:type="page"/>
      </w:r>
      <w:r>
        <w:rPr>
          <w:rFonts w:hint="eastAsia" w:cs="宋体"/>
          <w:color w:val="auto"/>
          <w:highlight w:val="none"/>
        </w:rPr>
        <w:t>五、</w:t>
      </w:r>
      <w:r>
        <w:rPr>
          <w:rFonts w:hint="eastAsia" w:ascii="宋体" w:hAnsi="宋体" w:cs="宋体"/>
          <w:color w:val="auto"/>
          <w:highlight w:val="none"/>
        </w:rPr>
        <w:t>首轮报价表</w:t>
      </w:r>
    </w:p>
    <w:p w14:paraId="2AC4B6FE">
      <w:pPr>
        <w:widowControl w:val="0"/>
        <w:spacing w:line="360" w:lineRule="auto"/>
        <w:rPr>
          <w:rFonts w:ascii="宋体" w:hAnsi="宋体" w:cs="宋体"/>
          <w:b/>
          <w:bCs/>
          <w:color w:val="auto"/>
          <w:sz w:val="28"/>
          <w:szCs w:val="28"/>
          <w:highlight w:val="none"/>
        </w:rPr>
      </w:pPr>
      <w:r>
        <w:rPr>
          <w:rFonts w:hint="eastAsia" w:ascii="宋体" w:hAnsi="宋体" w:cs="宋体"/>
          <w:b/>
          <w:bCs/>
          <w:color w:val="auto"/>
          <w:sz w:val="28"/>
          <w:szCs w:val="28"/>
          <w:highlight w:val="none"/>
        </w:rPr>
        <w:t>项目名称：</w:t>
      </w:r>
    </w:p>
    <w:p w14:paraId="27219D8C">
      <w:pPr>
        <w:pStyle w:val="2"/>
        <w:widowControl w:val="0"/>
        <w:spacing w:after="0" w:line="360" w:lineRule="auto"/>
        <w:rPr>
          <w:rFonts w:ascii="宋体" w:hAnsi="宋体" w:cs="宋体"/>
          <w:b/>
          <w:bCs/>
          <w:color w:val="auto"/>
          <w:sz w:val="28"/>
          <w:szCs w:val="28"/>
          <w:highlight w:val="none"/>
        </w:rPr>
      </w:pPr>
      <w:r>
        <w:rPr>
          <w:rFonts w:hint="eastAsia" w:ascii="宋体" w:hAnsi="宋体" w:cs="宋体"/>
          <w:b/>
          <w:bCs/>
          <w:color w:val="auto"/>
          <w:sz w:val="28"/>
          <w:szCs w:val="28"/>
          <w:highlight w:val="none"/>
        </w:rPr>
        <w:t>项目编号：</w:t>
      </w:r>
    </w:p>
    <w:p w14:paraId="3F618C70">
      <w:pPr>
        <w:pStyle w:val="2"/>
        <w:widowControl w:val="0"/>
        <w:spacing w:after="0" w:line="24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5-1、手术室、ICU维保服务报价表</w:t>
      </w:r>
    </w:p>
    <w:tbl>
      <w:tblPr>
        <w:tblStyle w:val="32"/>
        <w:tblpPr w:leftFromText="180" w:rightFromText="180" w:vertAnchor="text" w:horzAnchor="page" w:tblpX="1426" w:tblpY="387"/>
        <w:tblOverlap w:val="never"/>
        <w:tblW w:w="99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2782"/>
        <w:gridCol w:w="1734"/>
        <w:gridCol w:w="2400"/>
        <w:gridCol w:w="2280"/>
      </w:tblGrid>
      <w:tr w14:paraId="4BAF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731" w:type="dxa"/>
            <w:noWrap/>
            <w:vAlign w:val="center"/>
          </w:tcPr>
          <w:p w14:paraId="5AFFD907">
            <w:pPr>
              <w:spacing w:line="240" w:lineRule="auto"/>
              <w:jc w:val="center"/>
              <w:outlineLvl w:val="1"/>
              <w:rPr>
                <w:rFonts w:ascii="宋体" w:hAnsi="宋体" w:cs="宋体"/>
                <w:b/>
                <w:bCs/>
                <w:color w:val="auto"/>
                <w:sz w:val="24"/>
                <w:highlight w:val="none"/>
              </w:rPr>
            </w:pPr>
            <w:bookmarkStart w:id="222" w:name="_Toc21534"/>
            <w:r>
              <w:rPr>
                <w:rFonts w:hint="eastAsia" w:ascii="宋体" w:hAnsi="宋体" w:cs="宋体"/>
                <w:b/>
                <w:bCs/>
                <w:color w:val="auto"/>
                <w:sz w:val="24"/>
                <w:highlight w:val="none"/>
              </w:rPr>
              <w:t>序号</w:t>
            </w:r>
            <w:bookmarkEnd w:id="222"/>
          </w:p>
        </w:tc>
        <w:tc>
          <w:tcPr>
            <w:tcW w:w="2782" w:type="dxa"/>
            <w:noWrap/>
            <w:vAlign w:val="center"/>
          </w:tcPr>
          <w:p w14:paraId="5699B760">
            <w:pPr>
              <w:spacing w:line="240" w:lineRule="auto"/>
              <w:jc w:val="center"/>
              <w:outlineLvl w:val="1"/>
              <w:rPr>
                <w:rFonts w:ascii="宋体" w:hAnsi="宋体" w:cs="宋体"/>
                <w:b/>
                <w:bCs/>
                <w:color w:val="auto"/>
                <w:sz w:val="24"/>
                <w:highlight w:val="none"/>
              </w:rPr>
            </w:pPr>
            <w:bookmarkStart w:id="223" w:name="_Toc16584"/>
            <w:r>
              <w:rPr>
                <w:rFonts w:hint="eastAsia" w:ascii="宋体" w:hAnsi="宋体" w:cs="宋体"/>
                <w:b/>
                <w:bCs/>
                <w:color w:val="auto"/>
                <w:sz w:val="24"/>
                <w:highlight w:val="none"/>
              </w:rPr>
              <w:t>服务名称</w:t>
            </w:r>
            <w:bookmarkEnd w:id="223"/>
          </w:p>
        </w:tc>
        <w:tc>
          <w:tcPr>
            <w:tcW w:w="1734" w:type="dxa"/>
            <w:noWrap/>
            <w:vAlign w:val="center"/>
          </w:tcPr>
          <w:p w14:paraId="7DC61AC8">
            <w:pPr>
              <w:spacing w:line="240" w:lineRule="auto"/>
              <w:jc w:val="center"/>
              <w:outlineLvl w:val="1"/>
              <w:rPr>
                <w:rFonts w:ascii="宋体" w:hAnsi="宋体" w:cs="宋体"/>
                <w:b/>
                <w:bCs/>
                <w:color w:val="auto"/>
                <w:sz w:val="24"/>
                <w:highlight w:val="none"/>
              </w:rPr>
            </w:pPr>
            <w:bookmarkStart w:id="224" w:name="_Toc22200"/>
            <w:r>
              <w:rPr>
                <w:rFonts w:hint="eastAsia" w:ascii="宋体" w:hAnsi="宋体" w:cs="宋体"/>
                <w:b/>
                <w:bCs/>
                <w:color w:val="auto"/>
                <w:sz w:val="24"/>
                <w:highlight w:val="none"/>
              </w:rPr>
              <w:t>服务期限</w:t>
            </w:r>
            <w:bookmarkEnd w:id="224"/>
          </w:p>
        </w:tc>
        <w:tc>
          <w:tcPr>
            <w:tcW w:w="2400" w:type="dxa"/>
            <w:noWrap/>
            <w:vAlign w:val="center"/>
          </w:tcPr>
          <w:p w14:paraId="6A725DBD">
            <w:pPr>
              <w:spacing w:line="240" w:lineRule="auto"/>
              <w:jc w:val="center"/>
              <w:outlineLvl w:val="1"/>
              <w:rPr>
                <w:rFonts w:ascii="宋体" w:hAnsi="宋体" w:cs="宋体"/>
                <w:b/>
                <w:bCs/>
                <w:color w:val="auto"/>
                <w:sz w:val="24"/>
                <w:highlight w:val="none"/>
              </w:rPr>
            </w:pPr>
            <w:bookmarkStart w:id="225" w:name="_Toc25997"/>
            <w:r>
              <w:rPr>
                <w:rFonts w:hint="eastAsia" w:ascii="宋体" w:hAnsi="宋体" w:cs="宋体"/>
                <w:b/>
                <w:bCs/>
                <w:color w:val="auto"/>
                <w:sz w:val="24"/>
                <w:highlight w:val="none"/>
              </w:rPr>
              <w:t>响应报价</w:t>
            </w:r>
            <w:bookmarkEnd w:id="225"/>
          </w:p>
        </w:tc>
        <w:tc>
          <w:tcPr>
            <w:tcW w:w="2280" w:type="dxa"/>
            <w:noWrap/>
            <w:vAlign w:val="center"/>
          </w:tcPr>
          <w:p w14:paraId="6D7EC9C4">
            <w:pPr>
              <w:spacing w:line="240" w:lineRule="auto"/>
              <w:ind w:firstLine="84" w:firstLineChars="35"/>
              <w:jc w:val="center"/>
              <w:outlineLvl w:val="1"/>
              <w:rPr>
                <w:rFonts w:ascii="宋体" w:hAnsi="宋体" w:cs="宋体"/>
                <w:b/>
                <w:bCs/>
                <w:color w:val="auto"/>
                <w:sz w:val="24"/>
                <w:highlight w:val="none"/>
              </w:rPr>
            </w:pPr>
            <w:bookmarkStart w:id="226" w:name="_Toc8881"/>
            <w:r>
              <w:rPr>
                <w:rFonts w:hint="eastAsia" w:ascii="宋体" w:hAnsi="宋体" w:cs="宋体"/>
                <w:b/>
                <w:bCs/>
                <w:color w:val="auto"/>
                <w:sz w:val="24"/>
                <w:highlight w:val="none"/>
              </w:rPr>
              <w:t>备注</w:t>
            </w:r>
            <w:bookmarkEnd w:id="226"/>
          </w:p>
        </w:tc>
      </w:tr>
      <w:tr w14:paraId="2E3C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731" w:type="dxa"/>
            <w:noWrap/>
            <w:vAlign w:val="center"/>
          </w:tcPr>
          <w:p w14:paraId="51D46AB6">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1</w:t>
            </w:r>
          </w:p>
        </w:tc>
        <w:tc>
          <w:tcPr>
            <w:tcW w:w="2782" w:type="dxa"/>
            <w:noWrap/>
            <w:vAlign w:val="center"/>
          </w:tcPr>
          <w:p w14:paraId="1E2741DC">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手术室、ICU维保服务</w:t>
            </w:r>
          </w:p>
        </w:tc>
        <w:tc>
          <w:tcPr>
            <w:tcW w:w="1734" w:type="dxa"/>
            <w:noWrap/>
            <w:vAlign w:val="center"/>
          </w:tcPr>
          <w:p w14:paraId="4144069A">
            <w:pPr>
              <w:spacing w:line="360" w:lineRule="auto"/>
              <w:jc w:val="center"/>
              <w:rPr>
                <w:rFonts w:ascii="宋体" w:hAnsi="宋体" w:cs="宋体"/>
                <w:color w:val="auto"/>
                <w:sz w:val="24"/>
                <w:highlight w:val="none"/>
              </w:rPr>
            </w:pPr>
          </w:p>
        </w:tc>
        <w:tc>
          <w:tcPr>
            <w:tcW w:w="2400" w:type="dxa"/>
            <w:noWrap/>
            <w:vAlign w:val="center"/>
          </w:tcPr>
          <w:p w14:paraId="0285128A">
            <w:pPr>
              <w:spacing w:line="360" w:lineRule="auto"/>
              <w:rPr>
                <w:rFonts w:ascii="宋体" w:hAnsi="宋体" w:cs="宋体"/>
                <w:color w:val="auto"/>
                <w:sz w:val="24"/>
                <w:highlight w:val="none"/>
              </w:rPr>
            </w:pPr>
            <w:bookmarkStart w:id="227" w:name="_Toc22993"/>
            <w:r>
              <w:rPr>
                <w:rFonts w:hint="eastAsia" w:ascii="宋体" w:hAnsi="宋体" w:cs="宋体"/>
                <w:b/>
                <w:bCs/>
                <w:color w:val="auto"/>
                <w:sz w:val="24"/>
                <w:highlight w:val="none"/>
              </w:rPr>
              <w:t>元/年</w:t>
            </w:r>
            <w:bookmarkEnd w:id="227"/>
          </w:p>
        </w:tc>
        <w:tc>
          <w:tcPr>
            <w:tcW w:w="2280" w:type="dxa"/>
            <w:noWrap/>
            <w:vAlign w:val="center"/>
          </w:tcPr>
          <w:p w14:paraId="6F1E8AB5">
            <w:pPr>
              <w:spacing w:line="360" w:lineRule="auto"/>
              <w:rPr>
                <w:rFonts w:ascii="宋体" w:hAnsi="宋体" w:cs="宋体"/>
                <w:color w:val="auto"/>
                <w:sz w:val="24"/>
                <w:highlight w:val="none"/>
              </w:rPr>
            </w:pPr>
            <w:r>
              <w:rPr>
                <w:rFonts w:hint="eastAsia" w:ascii="宋体" w:hAnsi="宋体" w:cs="宋体"/>
                <w:color w:val="auto"/>
                <w:sz w:val="24"/>
                <w:highlight w:val="none"/>
                <w:lang w:val="zh-CN"/>
              </w:rPr>
              <w:t>最高限价：</w:t>
            </w:r>
            <w:r>
              <w:rPr>
                <w:rFonts w:hint="eastAsia" w:ascii="宋体" w:hAnsi="宋体" w:cs="宋体"/>
                <w:color w:val="auto"/>
                <w:sz w:val="24"/>
                <w:highlight w:val="none"/>
              </w:rPr>
              <w:t>10.80万元/年</w:t>
            </w:r>
            <w:r>
              <w:rPr>
                <w:rFonts w:hint="eastAsia" w:ascii="宋体" w:hAnsi="宋体" w:cs="宋体"/>
                <w:color w:val="auto"/>
                <w:sz w:val="24"/>
                <w:highlight w:val="none"/>
                <w:lang w:val="zh-CN"/>
              </w:rPr>
              <w:t>。报价高于最高限价的,其响应文件按无效处理。</w:t>
            </w:r>
          </w:p>
        </w:tc>
      </w:tr>
    </w:tbl>
    <w:p w14:paraId="7BBC2428">
      <w:pPr>
        <w:spacing w:line="400" w:lineRule="exact"/>
        <w:rPr>
          <w:rFonts w:ascii="宋体" w:hAnsi="宋体" w:cs="宋体"/>
          <w:color w:val="auto"/>
          <w:kern w:val="0"/>
          <w:sz w:val="24"/>
          <w:highlight w:val="none"/>
        </w:rPr>
      </w:pPr>
    </w:p>
    <w:p w14:paraId="6A34DB98">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注：1.本项目报价是供应商完成本项目所有内容的最终报价，包括供应商履约过程中的人工费、资料费、差旅费、利润、税金等与供应商履约本项目所需要的一切费用；投标报价估算错误等引起的风险由供应商自行承担。</w:t>
      </w:r>
    </w:p>
    <w:p w14:paraId="28F228AD">
      <w:pPr>
        <w:spacing w:line="360" w:lineRule="auto"/>
        <w:ind w:firstLine="480" w:firstLineChars="200"/>
        <w:jc w:val="left"/>
        <w:rPr>
          <w:rFonts w:ascii="宋体" w:hAnsi="宋体" w:cs="宋体"/>
          <w:color w:val="auto"/>
          <w:sz w:val="24"/>
          <w:highlight w:val="none"/>
        </w:rPr>
      </w:pPr>
    </w:p>
    <w:p w14:paraId="593D973F">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供应商名称：XXX（盖单位公章）</w:t>
      </w:r>
    </w:p>
    <w:p w14:paraId="07F63113">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法定代表人/单位负责人或授权代表（签字或盖章）：XXX</w:t>
      </w:r>
    </w:p>
    <w:p w14:paraId="1704F398">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日      期：XXXX年XX月XX日</w:t>
      </w:r>
    </w:p>
    <w:p w14:paraId="1C90F9CD">
      <w:pPr>
        <w:rPr>
          <w:rFonts w:ascii="宋体" w:hAnsi="宋体" w:cs="宋体"/>
          <w:color w:val="auto"/>
          <w:sz w:val="28"/>
          <w:szCs w:val="28"/>
          <w:highlight w:val="none"/>
        </w:rPr>
      </w:pPr>
      <w:r>
        <w:rPr>
          <w:rFonts w:hint="eastAsia" w:ascii="宋体" w:hAnsi="宋体" w:cs="宋体"/>
          <w:color w:val="auto"/>
          <w:sz w:val="28"/>
          <w:szCs w:val="28"/>
          <w:highlight w:val="none"/>
        </w:rPr>
        <w:br w:type="page"/>
      </w:r>
    </w:p>
    <w:p w14:paraId="2393A19E">
      <w:pPr>
        <w:pStyle w:val="2"/>
        <w:widowControl w:val="0"/>
        <w:spacing w:after="0" w:line="24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5-2、常用耗材、配件报价表</w:t>
      </w:r>
    </w:p>
    <w:p w14:paraId="22CC497B">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1、过滤器耗材报价单：</w:t>
      </w:r>
    </w:p>
    <w:tbl>
      <w:tblPr>
        <w:tblStyle w:val="33"/>
        <w:tblW w:w="94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2001"/>
        <w:gridCol w:w="2431"/>
        <w:gridCol w:w="772"/>
        <w:gridCol w:w="772"/>
        <w:gridCol w:w="925"/>
        <w:gridCol w:w="1275"/>
        <w:gridCol w:w="502"/>
      </w:tblGrid>
      <w:tr w14:paraId="37D5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14:paraId="25757108">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001" w:type="dxa"/>
            <w:vAlign w:val="center"/>
          </w:tcPr>
          <w:p w14:paraId="2593572B">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名称</w:t>
            </w:r>
          </w:p>
        </w:tc>
        <w:tc>
          <w:tcPr>
            <w:tcW w:w="2431" w:type="dxa"/>
            <w:vAlign w:val="center"/>
          </w:tcPr>
          <w:p w14:paraId="1F5670E1">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规格</w:t>
            </w:r>
          </w:p>
        </w:tc>
        <w:tc>
          <w:tcPr>
            <w:tcW w:w="772" w:type="dxa"/>
            <w:vAlign w:val="center"/>
          </w:tcPr>
          <w:p w14:paraId="0EAC4CE0">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品牌</w:t>
            </w:r>
          </w:p>
        </w:tc>
        <w:tc>
          <w:tcPr>
            <w:tcW w:w="772" w:type="dxa"/>
            <w:vAlign w:val="center"/>
          </w:tcPr>
          <w:p w14:paraId="57899243">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型号</w:t>
            </w:r>
          </w:p>
        </w:tc>
        <w:tc>
          <w:tcPr>
            <w:tcW w:w="925" w:type="dxa"/>
            <w:vAlign w:val="center"/>
          </w:tcPr>
          <w:p w14:paraId="50051C94">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计量单位</w:t>
            </w:r>
          </w:p>
        </w:tc>
        <w:tc>
          <w:tcPr>
            <w:tcW w:w="1275" w:type="dxa"/>
            <w:vAlign w:val="center"/>
          </w:tcPr>
          <w:p w14:paraId="6A2C38EA">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报价单价（元）</w:t>
            </w:r>
          </w:p>
        </w:tc>
        <w:tc>
          <w:tcPr>
            <w:tcW w:w="502" w:type="dxa"/>
            <w:vAlign w:val="center"/>
          </w:tcPr>
          <w:p w14:paraId="4AE8881E">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3D6E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491D748D">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2001" w:type="dxa"/>
            <w:vAlign w:val="center"/>
          </w:tcPr>
          <w:p w14:paraId="2BB10638">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431" w:type="dxa"/>
            <w:vAlign w:val="center"/>
          </w:tcPr>
          <w:p w14:paraId="36AB6B15">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287mm*592mm*46mm</w:t>
            </w:r>
          </w:p>
        </w:tc>
        <w:tc>
          <w:tcPr>
            <w:tcW w:w="772" w:type="dxa"/>
            <w:vAlign w:val="center"/>
          </w:tcPr>
          <w:p w14:paraId="6A622B78">
            <w:pPr>
              <w:spacing w:after="0" w:line="240" w:lineRule="auto"/>
              <w:jc w:val="center"/>
              <w:textAlignment w:val="center"/>
              <w:rPr>
                <w:rFonts w:ascii="宋体" w:hAnsi="宋体" w:cs="宋体"/>
                <w:color w:val="auto"/>
                <w:sz w:val="24"/>
                <w:highlight w:val="none"/>
              </w:rPr>
            </w:pPr>
          </w:p>
        </w:tc>
        <w:tc>
          <w:tcPr>
            <w:tcW w:w="772" w:type="dxa"/>
            <w:vAlign w:val="center"/>
          </w:tcPr>
          <w:p w14:paraId="08F5F906">
            <w:pPr>
              <w:spacing w:after="0" w:line="240" w:lineRule="auto"/>
              <w:jc w:val="center"/>
              <w:textAlignment w:val="center"/>
              <w:rPr>
                <w:rFonts w:ascii="宋体" w:hAnsi="宋体" w:cs="宋体"/>
                <w:color w:val="auto"/>
                <w:sz w:val="24"/>
                <w:highlight w:val="none"/>
              </w:rPr>
            </w:pPr>
          </w:p>
        </w:tc>
        <w:tc>
          <w:tcPr>
            <w:tcW w:w="925" w:type="dxa"/>
            <w:vAlign w:val="center"/>
          </w:tcPr>
          <w:p w14:paraId="7473F556">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c>
          <w:tcPr>
            <w:tcW w:w="1275" w:type="dxa"/>
            <w:vAlign w:val="center"/>
          </w:tcPr>
          <w:p w14:paraId="2455C516">
            <w:pPr>
              <w:spacing w:after="0" w:line="240" w:lineRule="auto"/>
              <w:jc w:val="center"/>
              <w:textAlignment w:val="center"/>
              <w:rPr>
                <w:rFonts w:ascii="宋体" w:hAnsi="宋体" w:cs="宋体"/>
                <w:color w:val="auto"/>
                <w:sz w:val="24"/>
                <w:highlight w:val="none"/>
              </w:rPr>
            </w:pPr>
          </w:p>
        </w:tc>
        <w:tc>
          <w:tcPr>
            <w:tcW w:w="502" w:type="dxa"/>
            <w:vAlign w:val="center"/>
          </w:tcPr>
          <w:p w14:paraId="13C28DE1">
            <w:pPr>
              <w:spacing w:after="0" w:line="240" w:lineRule="auto"/>
              <w:jc w:val="center"/>
              <w:textAlignment w:val="center"/>
              <w:rPr>
                <w:rFonts w:ascii="宋体" w:hAnsi="宋体" w:cs="宋体"/>
                <w:color w:val="auto"/>
                <w:sz w:val="24"/>
                <w:highlight w:val="none"/>
              </w:rPr>
            </w:pPr>
          </w:p>
        </w:tc>
      </w:tr>
      <w:tr w14:paraId="3407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48A60230">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2001" w:type="dxa"/>
            <w:vAlign w:val="center"/>
          </w:tcPr>
          <w:p w14:paraId="442E556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431" w:type="dxa"/>
            <w:vAlign w:val="center"/>
          </w:tcPr>
          <w:p w14:paraId="538FFEF8">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490mm*592mm*46mm</w:t>
            </w:r>
          </w:p>
        </w:tc>
        <w:tc>
          <w:tcPr>
            <w:tcW w:w="772" w:type="dxa"/>
            <w:vAlign w:val="center"/>
          </w:tcPr>
          <w:p w14:paraId="77B498F5">
            <w:pPr>
              <w:spacing w:after="0" w:line="240" w:lineRule="auto"/>
              <w:jc w:val="center"/>
              <w:textAlignment w:val="center"/>
              <w:rPr>
                <w:rFonts w:ascii="宋体" w:hAnsi="宋体" w:cs="宋体"/>
                <w:color w:val="auto"/>
                <w:sz w:val="24"/>
                <w:highlight w:val="none"/>
              </w:rPr>
            </w:pPr>
          </w:p>
        </w:tc>
        <w:tc>
          <w:tcPr>
            <w:tcW w:w="772" w:type="dxa"/>
            <w:vAlign w:val="center"/>
          </w:tcPr>
          <w:p w14:paraId="2545F711">
            <w:pPr>
              <w:spacing w:after="0" w:line="240" w:lineRule="auto"/>
              <w:jc w:val="center"/>
              <w:textAlignment w:val="center"/>
              <w:rPr>
                <w:rFonts w:ascii="宋体" w:hAnsi="宋体" w:cs="宋体"/>
                <w:color w:val="auto"/>
                <w:sz w:val="24"/>
                <w:highlight w:val="none"/>
              </w:rPr>
            </w:pPr>
          </w:p>
        </w:tc>
        <w:tc>
          <w:tcPr>
            <w:tcW w:w="925" w:type="dxa"/>
            <w:vAlign w:val="center"/>
          </w:tcPr>
          <w:p w14:paraId="04C99D24">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c>
          <w:tcPr>
            <w:tcW w:w="1275" w:type="dxa"/>
            <w:vAlign w:val="center"/>
          </w:tcPr>
          <w:p w14:paraId="26352F7D">
            <w:pPr>
              <w:spacing w:after="0" w:line="240" w:lineRule="auto"/>
              <w:jc w:val="center"/>
              <w:textAlignment w:val="center"/>
              <w:rPr>
                <w:rFonts w:ascii="宋体" w:hAnsi="宋体" w:cs="宋体"/>
                <w:color w:val="auto"/>
                <w:sz w:val="24"/>
                <w:highlight w:val="none"/>
              </w:rPr>
            </w:pPr>
          </w:p>
        </w:tc>
        <w:tc>
          <w:tcPr>
            <w:tcW w:w="502" w:type="dxa"/>
            <w:vAlign w:val="center"/>
          </w:tcPr>
          <w:p w14:paraId="3CFD1F25">
            <w:pPr>
              <w:spacing w:after="0" w:line="240" w:lineRule="auto"/>
              <w:jc w:val="center"/>
              <w:textAlignment w:val="center"/>
              <w:rPr>
                <w:rFonts w:ascii="宋体" w:hAnsi="宋体" w:cs="宋体"/>
                <w:color w:val="auto"/>
                <w:sz w:val="24"/>
                <w:highlight w:val="none"/>
              </w:rPr>
            </w:pPr>
          </w:p>
        </w:tc>
      </w:tr>
      <w:tr w14:paraId="2D21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0F73ECD1">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2001" w:type="dxa"/>
            <w:vAlign w:val="center"/>
          </w:tcPr>
          <w:p w14:paraId="4C294D3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431" w:type="dxa"/>
            <w:vAlign w:val="center"/>
          </w:tcPr>
          <w:p w14:paraId="06192F95">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592mm*592mm*46mm</w:t>
            </w:r>
          </w:p>
        </w:tc>
        <w:tc>
          <w:tcPr>
            <w:tcW w:w="772" w:type="dxa"/>
            <w:vAlign w:val="center"/>
          </w:tcPr>
          <w:p w14:paraId="612D5915">
            <w:pPr>
              <w:spacing w:after="0" w:line="240" w:lineRule="auto"/>
              <w:jc w:val="center"/>
              <w:textAlignment w:val="center"/>
              <w:rPr>
                <w:rFonts w:ascii="宋体" w:hAnsi="宋体" w:cs="宋体"/>
                <w:color w:val="auto"/>
                <w:sz w:val="24"/>
                <w:highlight w:val="none"/>
              </w:rPr>
            </w:pPr>
          </w:p>
        </w:tc>
        <w:tc>
          <w:tcPr>
            <w:tcW w:w="772" w:type="dxa"/>
            <w:vAlign w:val="center"/>
          </w:tcPr>
          <w:p w14:paraId="10E36407">
            <w:pPr>
              <w:spacing w:after="0" w:line="240" w:lineRule="auto"/>
              <w:jc w:val="center"/>
              <w:textAlignment w:val="center"/>
              <w:rPr>
                <w:rFonts w:ascii="宋体" w:hAnsi="宋体" w:cs="宋体"/>
                <w:color w:val="auto"/>
                <w:sz w:val="24"/>
                <w:highlight w:val="none"/>
              </w:rPr>
            </w:pPr>
          </w:p>
        </w:tc>
        <w:tc>
          <w:tcPr>
            <w:tcW w:w="925" w:type="dxa"/>
            <w:vAlign w:val="center"/>
          </w:tcPr>
          <w:p w14:paraId="1C24155B">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c>
          <w:tcPr>
            <w:tcW w:w="1275" w:type="dxa"/>
            <w:vAlign w:val="center"/>
          </w:tcPr>
          <w:p w14:paraId="4BB0133F">
            <w:pPr>
              <w:spacing w:after="0" w:line="240" w:lineRule="auto"/>
              <w:jc w:val="center"/>
              <w:textAlignment w:val="center"/>
              <w:rPr>
                <w:rFonts w:ascii="宋体" w:hAnsi="宋体" w:cs="宋体"/>
                <w:color w:val="auto"/>
                <w:sz w:val="24"/>
                <w:highlight w:val="none"/>
              </w:rPr>
            </w:pPr>
          </w:p>
        </w:tc>
        <w:tc>
          <w:tcPr>
            <w:tcW w:w="502" w:type="dxa"/>
            <w:vAlign w:val="center"/>
          </w:tcPr>
          <w:p w14:paraId="7D4CB59B">
            <w:pPr>
              <w:spacing w:after="0" w:line="240" w:lineRule="auto"/>
              <w:jc w:val="center"/>
              <w:textAlignment w:val="center"/>
              <w:rPr>
                <w:rFonts w:ascii="宋体" w:hAnsi="宋体" w:cs="宋体"/>
                <w:color w:val="auto"/>
                <w:sz w:val="24"/>
                <w:highlight w:val="none"/>
              </w:rPr>
            </w:pPr>
          </w:p>
        </w:tc>
      </w:tr>
      <w:tr w14:paraId="3883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43A282D8">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4</w:t>
            </w:r>
          </w:p>
        </w:tc>
        <w:tc>
          <w:tcPr>
            <w:tcW w:w="2001" w:type="dxa"/>
            <w:vAlign w:val="center"/>
          </w:tcPr>
          <w:p w14:paraId="4CB00400">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431" w:type="dxa"/>
            <w:vAlign w:val="center"/>
          </w:tcPr>
          <w:p w14:paraId="27620F9C">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400mm*794mm*46mm</w:t>
            </w:r>
          </w:p>
        </w:tc>
        <w:tc>
          <w:tcPr>
            <w:tcW w:w="772" w:type="dxa"/>
            <w:vAlign w:val="center"/>
          </w:tcPr>
          <w:p w14:paraId="6A3E4CE2">
            <w:pPr>
              <w:spacing w:after="0" w:line="240" w:lineRule="auto"/>
              <w:jc w:val="center"/>
              <w:textAlignment w:val="center"/>
              <w:rPr>
                <w:rFonts w:ascii="宋体" w:hAnsi="宋体" w:cs="宋体"/>
                <w:color w:val="auto"/>
                <w:sz w:val="24"/>
                <w:highlight w:val="none"/>
              </w:rPr>
            </w:pPr>
          </w:p>
        </w:tc>
        <w:tc>
          <w:tcPr>
            <w:tcW w:w="772" w:type="dxa"/>
            <w:vAlign w:val="center"/>
          </w:tcPr>
          <w:p w14:paraId="1DFCE79D">
            <w:pPr>
              <w:spacing w:after="0" w:line="240" w:lineRule="auto"/>
              <w:jc w:val="center"/>
              <w:textAlignment w:val="center"/>
              <w:rPr>
                <w:rFonts w:ascii="宋体" w:hAnsi="宋体" w:cs="宋体"/>
                <w:color w:val="auto"/>
                <w:sz w:val="24"/>
                <w:highlight w:val="none"/>
              </w:rPr>
            </w:pPr>
          </w:p>
        </w:tc>
        <w:tc>
          <w:tcPr>
            <w:tcW w:w="925" w:type="dxa"/>
            <w:vAlign w:val="center"/>
          </w:tcPr>
          <w:p w14:paraId="6F4B5697">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c>
          <w:tcPr>
            <w:tcW w:w="1275" w:type="dxa"/>
            <w:vAlign w:val="center"/>
          </w:tcPr>
          <w:p w14:paraId="35C3312E">
            <w:pPr>
              <w:spacing w:after="0" w:line="240" w:lineRule="auto"/>
              <w:jc w:val="center"/>
              <w:textAlignment w:val="center"/>
              <w:rPr>
                <w:rFonts w:ascii="宋体" w:hAnsi="宋体" w:cs="宋体"/>
                <w:color w:val="auto"/>
                <w:sz w:val="24"/>
                <w:highlight w:val="none"/>
              </w:rPr>
            </w:pPr>
          </w:p>
        </w:tc>
        <w:tc>
          <w:tcPr>
            <w:tcW w:w="502" w:type="dxa"/>
            <w:vAlign w:val="center"/>
          </w:tcPr>
          <w:p w14:paraId="0CAB16AB">
            <w:pPr>
              <w:spacing w:after="0" w:line="240" w:lineRule="auto"/>
              <w:jc w:val="center"/>
              <w:textAlignment w:val="center"/>
              <w:rPr>
                <w:rFonts w:ascii="宋体" w:hAnsi="宋体" w:cs="宋体"/>
                <w:color w:val="auto"/>
                <w:sz w:val="24"/>
                <w:highlight w:val="none"/>
              </w:rPr>
            </w:pPr>
          </w:p>
        </w:tc>
      </w:tr>
      <w:tr w14:paraId="11405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366C475A">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5</w:t>
            </w:r>
          </w:p>
        </w:tc>
        <w:tc>
          <w:tcPr>
            <w:tcW w:w="2001" w:type="dxa"/>
            <w:vAlign w:val="center"/>
          </w:tcPr>
          <w:p w14:paraId="41CECB58">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431" w:type="dxa"/>
            <w:vAlign w:val="center"/>
          </w:tcPr>
          <w:p w14:paraId="4FD6F01D">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500mm*794mm*46mm</w:t>
            </w:r>
          </w:p>
        </w:tc>
        <w:tc>
          <w:tcPr>
            <w:tcW w:w="772" w:type="dxa"/>
            <w:vAlign w:val="center"/>
          </w:tcPr>
          <w:p w14:paraId="2CA456C8">
            <w:pPr>
              <w:spacing w:after="0" w:line="240" w:lineRule="auto"/>
              <w:jc w:val="center"/>
              <w:textAlignment w:val="center"/>
              <w:rPr>
                <w:rFonts w:ascii="宋体" w:hAnsi="宋体" w:cs="宋体"/>
                <w:color w:val="auto"/>
                <w:sz w:val="24"/>
                <w:highlight w:val="none"/>
              </w:rPr>
            </w:pPr>
          </w:p>
        </w:tc>
        <w:tc>
          <w:tcPr>
            <w:tcW w:w="772" w:type="dxa"/>
            <w:vAlign w:val="center"/>
          </w:tcPr>
          <w:p w14:paraId="78DA16C3">
            <w:pPr>
              <w:spacing w:after="0" w:line="240" w:lineRule="auto"/>
              <w:jc w:val="center"/>
              <w:textAlignment w:val="center"/>
              <w:rPr>
                <w:rFonts w:ascii="宋体" w:hAnsi="宋体" w:cs="宋体"/>
                <w:color w:val="auto"/>
                <w:sz w:val="24"/>
                <w:highlight w:val="none"/>
              </w:rPr>
            </w:pPr>
          </w:p>
        </w:tc>
        <w:tc>
          <w:tcPr>
            <w:tcW w:w="925" w:type="dxa"/>
            <w:vAlign w:val="center"/>
          </w:tcPr>
          <w:p w14:paraId="4FD30C3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c>
          <w:tcPr>
            <w:tcW w:w="1275" w:type="dxa"/>
            <w:vAlign w:val="center"/>
          </w:tcPr>
          <w:p w14:paraId="56705391">
            <w:pPr>
              <w:spacing w:after="0" w:line="240" w:lineRule="auto"/>
              <w:jc w:val="center"/>
              <w:textAlignment w:val="center"/>
              <w:rPr>
                <w:rFonts w:ascii="宋体" w:hAnsi="宋体" w:cs="宋体"/>
                <w:color w:val="auto"/>
                <w:sz w:val="24"/>
                <w:highlight w:val="none"/>
              </w:rPr>
            </w:pPr>
          </w:p>
        </w:tc>
        <w:tc>
          <w:tcPr>
            <w:tcW w:w="502" w:type="dxa"/>
            <w:vAlign w:val="center"/>
          </w:tcPr>
          <w:p w14:paraId="28905EB5">
            <w:pPr>
              <w:spacing w:after="0" w:line="240" w:lineRule="auto"/>
              <w:jc w:val="center"/>
              <w:textAlignment w:val="center"/>
              <w:rPr>
                <w:rFonts w:ascii="宋体" w:hAnsi="宋体" w:cs="宋体"/>
                <w:color w:val="auto"/>
                <w:sz w:val="24"/>
                <w:highlight w:val="none"/>
              </w:rPr>
            </w:pPr>
          </w:p>
        </w:tc>
      </w:tr>
      <w:tr w14:paraId="0928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5865D656">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6</w:t>
            </w:r>
          </w:p>
        </w:tc>
        <w:tc>
          <w:tcPr>
            <w:tcW w:w="2001" w:type="dxa"/>
            <w:vAlign w:val="center"/>
          </w:tcPr>
          <w:p w14:paraId="07E32DD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431" w:type="dxa"/>
            <w:vAlign w:val="center"/>
          </w:tcPr>
          <w:p w14:paraId="19CE8AF8">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600mm*794mm*46mm</w:t>
            </w:r>
          </w:p>
        </w:tc>
        <w:tc>
          <w:tcPr>
            <w:tcW w:w="772" w:type="dxa"/>
            <w:vAlign w:val="center"/>
          </w:tcPr>
          <w:p w14:paraId="096A5725">
            <w:pPr>
              <w:spacing w:after="0" w:line="240" w:lineRule="auto"/>
              <w:jc w:val="center"/>
              <w:textAlignment w:val="center"/>
              <w:rPr>
                <w:rFonts w:ascii="宋体" w:hAnsi="宋体" w:cs="宋体"/>
                <w:color w:val="auto"/>
                <w:sz w:val="24"/>
                <w:highlight w:val="none"/>
              </w:rPr>
            </w:pPr>
          </w:p>
        </w:tc>
        <w:tc>
          <w:tcPr>
            <w:tcW w:w="772" w:type="dxa"/>
            <w:vAlign w:val="center"/>
          </w:tcPr>
          <w:p w14:paraId="5A490697">
            <w:pPr>
              <w:spacing w:after="0" w:line="240" w:lineRule="auto"/>
              <w:jc w:val="center"/>
              <w:textAlignment w:val="center"/>
              <w:rPr>
                <w:rFonts w:ascii="宋体" w:hAnsi="宋体" w:cs="宋体"/>
                <w:color w:val="auto"/>
                <w:sz w:val="24"/>
                <w:highlight w:val="none"/>
              </w:rPr>
            </w:pPr>
          </w:p>
        </w:tc>
        <w:tc>
          <w:tcPr>
            <w:tcW w:w="925" w:type="dxa"/>
            <w:vAlign w:val="center"/>
          </w:tcPr>
          <w:p w14:paraId="26D12B0C">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c>
          <w:tcPr>
            <w:tcW w:w="1275" w:type="dxa"/>
            <w:vAlign w:val="center"/>
          </w:tcPr>
          <w:p w14:paraId="04D24AB4">
            <w:pPr>
              <w:spacing w:after="0" w:line="240" w:lineRule="auto"/>
              <w:jc w:val="center"/>
              <w:textAlignment w:val="center"/>
              <w:rPr>
                <w:rFonts w:ascii="宋体" w:hAnsi="宋体" w:cs="宋体"/>
                <w:color w:val="auto"/>
                <w:sz w:val="24"/>
                <w:highlight w:val="none"/>
              </w:rPr>
            </w:pPr>
          </w:p>
        </w:tc>
        <w:tc>
          <w:tcPr>
            <w:tcW w:w="502" w:type="dxa"/>
            <w:vAlign w:val="center"/>
          </w:tcPr>
          <w:p w14:paraId="1A1F77E6">
            <w:pPr>
              <w:spacing w:after="0" w:line="240" w:lineRule="auto"/>
              <w:jc w:val="center"/>
              <w:textAlignment w:val="center"/>
              <w:rPr>
                <w:rFonts w:ascii="宋体" w:hAnsi="宋体" w:cs="宋体"/>
                <w:color w:val="auto"/>
                <w:sz w:val="24"/>
                <w:highlight w:val="none"/>
              </w:rPr>
            </w:pPr>
          </w:p>
        </w:tc>
      </w:tr>
      <w:tr w14:paraId="4FA60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26421E5D">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7</w:t>
            </w:r>
          </w:p>
        </w:tc>
        <w:tc>
          <w:tcPr>
            <w:tcW w:w="2001" w:type="dxa"/>
            <w:vAlign w:val="center"/>
          </w:tcPr>
          <w:p w14:paraId="3EFB1BC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中效过滤器</w:t>
            </w:r>
          </w:p>
        </w:tc>
        <w:tc>
          <w:tcPr>
            <w:tcW w:w="2431" w:type="dxa"/>
            <w:vAlign w:val="center"/>
          </w:tcPr>
          <w:p w14:paraId="1F772A56">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287mm*592mm*381mm</w:t>
            </w:r>
          </w:p>
        </w:tc>
        <w:tc>
          <w:tcPr>
            <w:tcW w:w="772" w:type="dxa"/>
            <w:vAlign w:val="center"/>
          </w:tcPr>
          <w:p w14:paraId="32514FCC">
            <w:pPr>
              <w:spacing w:after="0" w:line="240" w:lineRule="auto"/>
              <w:jc w:val="center"/>
              <w:textAlignment w:val="center"/>
              <w:rPr>
                <w:rFonts w:ascii="宋体" w:hAnsi="宋体" w:cs="宋体"/>
                <w:color w:val="auto"/>
                <w:sz w:val="24"/>
                <w:highlight w:val="none"/>
              </w:rPr>
            </w:pPr>
          </w:p>
        </w:tc>
        <w:tc>
          <w:tcPr>
            <w:tcW w:w="772" w:type="dxa"/>
            <w:vAlign w:val="center"/>
          </w:tcPr>
          <w:p w14:paraId="5E4A2F1A">
            <w:pPr>
              <w:spacing w:after="0" w:line="240" w:lineRule="auto"/>
              <w:jc w:val="center"/>
              <w:textAlignment w:val="center"/>
              <w:rPr>
                <w:rFonts w:ascii="宋体" w:hAnsi="宋体" w:cs="宋体"/>
                <w:color w:val="auto"/>
                <w:sz w:val="24"/>
                <w:highlight w:val="none"/>
              </w:rPr>
            </w:pPr>
          </w:p>
        </w:tc>
        <w:tc>
          <w:tcPr>
            <w:tcW w:w="925" w:type="dxa"/>
            <w:vAlign w:val="center"/>
          </w:tcPr>
          <w:p w14:paraId="330F02DA">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50592DB6">
            <w:pPr>
              <w:spacing w:after="0" w:line="240" w:lineRule="auto"/>
              <w:jc w:val="center"/>
              <w:textAlignment w:val="center"/>
              <w:rPr>
                <w:rFonts w:ascii="宋体" w:hAnsi="宋体" w:cs="宋体"/>
                <w:color w:val="auto"/>
                <w:sz w:val="24"/>
                <w:highlight w:val="none"/>
              </w:rPr>
            </w:pPr>
          </w:p>
        </w:tc>
        <w:tc>
          <w:tcPr>
            <w:tcW w:w="502" w:type="dxa"/>
            <w:vAlign w:val="center"/>
          </w:tcPr>
          <w:p w14:paraId="71F770A8">
            <w:pPr>
              <w:spacing w:after="0" w:line="240" w:lineRule="auto"/>
              <w:jc w:val="center"/>
              <w:textAlignment w:val="center"/>
              <w:rPr>
                <w:rFonts w:ascii="宋体" w:hAnsi="宋体" w:cs="宋体"/>
                <w:color w:val="auto"/>
                <w:sz w:val="24"/>
                <w:highlight w:val="none"/>
              </w:rPr>
            </w:pPr>
          </w:p>
        </w:tc>
      </w:tr>
      <w:tr w14:paraId="28C9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63AB8D4A">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8</w:t>
            </w:r>
          </w:p>
        </w:tc>
        <w:tc>
          <w:tcPr>
            <w:tcW w:w="2001" w:type="dxa"/>
            <w:vAlign w:val="center"/>
          </w:tcPr>
          <w:p w14:paraId="736D8461">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中效过滤器</w:t>
            </w:r>
          </w:p>
        </w:tc>
        <w:tc>
          <w:tcPr>
            <w:tcW w:w="2431" w:type="dxa"/>
            <w:vAlign w:val="center"/>
          </w:tcPr>
          <w:p w14:paraId="3D3688E4">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490mm*592mm*381mm</w:t>
            </w:r>
          </w:p>
        </w:tc>
        <w:tc>
          <w:tcPr>
            <w:tcW w:w="772" w:type="dxa"/>
            <w:vAlign w:val="center"/>
          </w:tcPr>
          <w:p w14:paraId="21A4EA74">
            <w:pPr>
              <w:spacing w:after="0" w:line="240" w:lineRule="auto"/>
              <w:jc w:val="center"/>
              <w:textAlignment w:val="center"/>
              <w:rPr>
                <w:rFonts w:ascii="宋体" w:hAnsi="宋体" w:cs="宋体"/>
                <w:color w:val="auto"/>
                <w:sz w:val="24"/>
                <w:highlight w:val="none"/>
              </w:rPr>
            </w:pPr>
          </w:p>
        </w:tc>
        <w:tc>
          <w:tcPr>
            <w:tcW w:w="772" w:type="dxa"/>
            <w:vAlign w:val="center"/>
          </w:tcPr>
          <w:p w14:paraId="7ABA4597">
            <w:pPr>
              <w:spacing w:after="0" w:line="240" w:lineRule="auto"/>
              <w:jc w:val="center"/>
              <w:textAlignment w:val="center"/>
              <w:rPr>
                <w:rFonts w:ascii="宋体" w:hAnsi="宋体" w:cs="宋体"/>
                <w:color w:val="auto"/>
                <w:sz w:val="24"/>
                <w:highlight w:val="none"/>
              </w:rPr>
            </w:pPr>
          </w:p>
        </w:tc>
        <w:tc>
          <w:tcPr>
            <w:tcW w:w="925" w:type="dxa"/>
            <w:vAlign w:val="center"/>
          </w:tcPr>
          <w:p w14:paraId="314E7454">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4A84E42C">
            <w:pPr>
              <w:spacing w:after="0" w:line="240" w:lineRule="auto"/>
              <w:jc w:val="center"/>
              <w:textAlignment w:val="center"/>
              <w:rPr>
                <w:rFonts w:ascii="宋体" w:hAnsi="宋体" w:cs="宋体"/>
                <w:color w:val="auto"/>
                <w:sz w:val="24"/>
                <w:highlight w:val="none"/>
              </w:rPr>
            </w:pPr>
          </w:p>
        </w:tc>
        <w:tc>
          <w:tcPr>
            <w:tcW w:w="502" w:type="dxa"/>
            <w:vAlign w:val="center"/>
          </w:tcPr>
          <w:p w14:paraId="27B85E64">
            <w:pPr>
              <w:spacing w:after="0" w:line="240" w:lineRule="auto"/>
              <w:jc w:val="center"/>
              <w:textAlignment w:val="center"/>
              <w:rPr>
                <w:rFonts w:ascii="宋体" w:hAnsi="宋体" w:cs="宋体"/>
                <w:color w:val="auto"/>
                <w:sz w:val="24"/>
                <w:highlight w:val="none"/>
              </w:rPr>
            </w:pPr>
          </w:p>
        </w:tc>
      </w:tr>
      <w:tr w14:paraId="16AE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3CB96BA9">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9</w:t>
            </w:r>
          </w:p>
        </w:tc>
        <w:tc>
          <w:tcPr>
            <w:tcW w:w="2001" w:type="dxa"/>
            <w:vAlign w:val="center"/>
          </w:tcPr>
          <w:p w14:paraId="7EA02EA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中效过滤器</w:t>
            </w:r>
          </w:p>
        </w:tc>
        <w:tc>
          <w:tcPr>
            <w:tcW w:w="2431" w:type="dxa"/>
            <w:vAlign w:val="center"/>
          </w:tcPr>
          <w:p w14:paraId="2760EC66">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592mm*592mm*381mm</w:t>
            </w:r>
          </w:p>
        </w:tc>
        <w:tc>
          <w:tcPr>
            <w:tcW w:w="772" w:type="dxa"/>
            <w:vAlign w:val="center"/>
          </w:tcPr>
          <w:p w14:paraId="5AB7463C">
            <w:pPr>
              <w:spacing w:after="0" w:line="240" w:lineRule="auto"/>
              <w:jc w:val="center"/>
              <w:textAlignment w:val="center"/>
              <w:rPr>
                <w:rFonts w:ascii="宋体" w:hAnsi="宋体" w:cs="宋体"/>
                <w:color w:val="auto"/>
                <w:sz w:val="24"/>
                <w:highlight w:val="none"/>
              </w:rPr>
            </w:pPr>
          </w:p>
        </w:tc>
        <w:tc>
          <w:tcPr>
            <w:tcW w:w="772" w:type="dxa"/>
            <w:vAlign w:val="center"/>
          </w:tcPr>
          <w:p w14:paraId="1D880D51">
            <w:pPr>
              <w:spacing w:after="0" w:line="240" w:lineRule="auto"/>
              <w:jc w:val="center"/>
              <w:textAlignment w:val="center"/>
              <w:rPr>
                <w:rFonts w:ascii="宋体" w:hAnsi="宋体" w:cs="宋体"/>
                <w:color w:val="auto"/>
                <w:sz w:val="24"/>
                <w:highlight w:val="none"/>
              </w:rPr>
            </w:pPr>
          </w:p>
        </w:tc>
        <w:tc>
          <w:tcPr>
            <w:tcW w:w="925" w:type="dxa"/>
            <w:vAlign w:val="center"/>
          </w:tcPr>
          <w:p w14:paraId="04D897A1">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617119A2">
            <w:pPr>
              <w:spacing w:after="0" w:line="240" w:lineRule="auto"/>
              <w:jc w:val="center"/>
              <w:textAlignment w:val="center"/>
              <w:rPr>
                <w:rFonts w:ascii="宋体" w:hAnsi="宋体" w:cs="宋体"/>
                <w:color w:val="auto"/>
                <w:sz w:val="24"/>
                <w:highlight w:val="none"/>
              </w:rPr>
            </w:pPr>
          </w:p>
        </w:tc>
        <w:tc>
          <w:tcPr>
            <w:tcW w:w="502" w:type="dxa"/>
            <w:vAlign w:val="center"/>
          </w:tcPr>
          <w:p w14:paraId="42381A7F">
            <w:pPr>
              <w:spacing w:after="0" w:line="240" w:lineRule="auto"/>
              <w:jc w:val="center"/>
              <w:textAlignment w:val="center"/>
              <w:rPr>
                <w:rFonts w:ascii="宋体" w:hAnsi="宋体" w:cs="宋体"/>
                <w:color w:val="auto"/>
                <w:sz w:val="24"/>
                <w:highlight w:val="none"/>
              </w:rPr>
            </w:pPr>
          </w:p>
        </w:tc>
      </w:tr>
      <w:tr w14:paraId="5361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60E93826">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10</w:t>
            </w:r>
          </w:p>
        </w:tc>
        <w:tc>
          <w:tcPr>
            <w:tcW w:w="2001" w:type="dxa"/>
            <w:vAlign w:val="center"/>
          </w:tcPr>
          <w:p w14:paraId="77A583B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亚高效过滤器</w:t>
            </w:r>
          </w:p>
        </w:tc>
        <w:tc>
          <w:tcPr>
            <w:tcW w:w="2431" w:type="dxa"/>
            <w:vAlign w:val="center"/>
          </w:tcPr>
          <w:p w14:paraId="3D1E2EF1">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592mm*592mm*292mm</w:t>
            </w:r>
          </w:p>
        </w:tc>
        <w:tc>
          <w:tcPr>
            <w:tcW w:w="772" w:type="dxa"/>
            <w:vAlign w:val="center"/>
          </w:tcPr>
          <w:p w14:paraId="73C2A15D">
            <w:pPr>
              <w:spacing w:after="0" w:line="240" w:lineRule="auto"/>
              <w:jc w:val="center"/>
              <w:textAlignment w:val="center"/>
              <w:rPr>
                <w:rFonts w:ascii="宋体" w:hAnsi="宋体" w:cs="宋体"/>
                <w:color w:val="auto"/>
                <w:sz w:val="24"/>
                <w:highlight w:val="none"/>
              </w:rPr>
            </w:pPr>
          </w:p>
        </w:tc>
        <w:tc>
          <w:tcPr>
            <w:tcW w:w="772" w:type="dxa"/>
            <w:vAlign w:val="center"/>
          </w:tcPr>
          <w:p w14:paraId="48799159">
            <w:pPr>
              <w:spacing w:after="0" w:line="240" w:lineRule="auto"/>
              <w:jc w:val="center"/>
              <w:textAlignment w:val="center"/>
              <w:rPr>
                <w:rFonts w:ascii="宋体" w:hAnsi="宋体" w:cs="宋体"/>
                <w:color w:val="auto"/>
                <w:sz w:val="24"/>
                <w:highlight w:val="none"/>
              </w:rPr>
            </w:pPr>
          </w:p>
        </w:tc>
        <w:tc>
          <w:tcPr>
            <w:tcW w:w="925" w:type="dxa"/>
            <w:vAlign w:val="center"/>
          </w:tcPr>
          <w:p w14:paraId="64AF7985">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454676FC">
            <w:pPr>
              <w:spacing w:after="0" w:line="240" w:lineRule="auto"/>
              <w:jc w:val="center"/>
              <w:textAlignment w:val="center"/>
              <w:rPr>
                <w:rFonts w:ascii="宋体" w:hAnsi="宋体" w:cs="宋体"/>
                <w:color w:val="auto"/>
                <w:sz w:val="24"/>
                <w:highlight w:val="none"/>
              </w:rPr>
            </w:pPr>
          </w:p>
        </w:tc>
        <w:tc>
          <w:tcPr>
            <w:tcW w:w="502" w:type="dxa"/>
            <w:vAlign w:val="center"/>
          </w:tcPr>
          <w:p w14:paraId="4B96B1AF">
            <w:pPr>
              <w:spacing w:after="0" w:line="240" w:lineRule="auto"/>
              <w:jc w:val="center"/>
              <w:textAlignment w:val="center"/>
              <w:rPr>
                <w:rFonts w:ascii="宋体" w:hAnsi="宋体" w:cs="宋体"/>
                <w:color w:val="auto"/>
                <w:sz w:val="24"/>
                <w:highlight w:val="none"/>
              </w:rPr>
            </w:pPr>
          </w:p>
        </w:tc>
      </w:tr>
      <w:tr w14:paraId="3242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119AD542">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11</w:t>
            </w:r>
          </w:p>
        </w:tc>
        <w:tc>
          <w:tcPr>
            <w:tcW w:w="2001" w:type="dxa"/>
            <w:vAlign w:val="center"/>
          </w:tcPr>
          <w:p w14:paraId="48699C8B">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亚高效过滤器</w:t>
            </w:r>
          </w:p>
        </w:tc>
        <w:tc>
          <w:tcPr>
            <w:tcW w:w="2431" w:type="dxa"/>
            <w:vAlign w:val="center"/>
          </w:tcPr>
          <w:p w14:paraId="499FDA79">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592mm*287mm*292mm</w:t>
            </w:r>
          </w:p>
        </w:tc>
        <w:tc>
          <w:tcPr>
            <w:tcW w:w="772" w:type="dxa"/>
            <w:vAlign w:val="center"/>
          </w:tcPr>
          <w:p w14:paraId="47220675">
            <w:pPr>
              <w:spacing w:after="0" w:line="240" w:lineRule="auto"/>
              <w:jc w:val="center"/>
              <w:textAlignment w:val="center"/>
              <w:rPr>
                <w:rFonts w:ascii="宋体" w:hAnsi="宋体" w:cs="宋体"/>
                <w:color w:val="auto"/>
                <w:sz w:val="24"/>
                <w:highlight w:val="none"/>
              </w:rPr>
            </w:pPr>
          </w:p>
        </w:tc>
        <w:tc>
          <w:tcPr>
            <w:tcW w:w="772" w:type="dxa"/>
            <w:vAlign w:val="center"/>
          </w:tcPr>
          <w:p w14:paraId="5EEBC44E">
            <w:pPr>
              <w:spacing w:after="0" w:line="240" w:lineRule="auto"/>
              <w:jc w:val="center"/>
              <w:textAlignment w:val="center"/>
              <w:rPr>
                <w:rFonts w:ascii="宋体" w:hAnsi="宋体" w:cs="宋体"/>
                <w:color w:val="auto"/>
                <w:sz w:val="24"/>
                <w:highlight w:val="none"/>
              </w:rPr>
            </w:pPr>
          </w:p>
        </w:tc>
        <w:tc>
          <w:tcPr>
            <w:tcW w:w="925" w:type="dxa"/>
            <w:vAlign w:val="center"/>
          </w:tcPr>
          <w:p w14:paraId="1832520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39AB04FF">
            <w:pPr>
              <w:spacing w:after="0" w:line="240" w:lineRule="auto"/>
              <w:jc w:val="center"/>
              <w:textAlignment w:val="center"/>
              <w:rPr>
                <w:rFonts w:ascii="宋体" w:hAnsi="宋体" w:cs="宋体"/>
                <w:color w:val="auto"/>
                <w:sz w:val="24"/>
                <w:highlight w:val="none"/>
              </w:rPr>
            </w:pPr>
          </w:p>
        </w:tc>
        <w:tc>
          <w:tcPr>
            <w:tcW w:w="502" w:type="dxa"/>
            <w:vAlign w:val="center"/>
          </w:tcPr>
          <w:p w14:paraId="6C9BB97D">
            <w:pPr>
              <w:spacing w:after="0" w:line="240" w:lineRule="auto"/>
              <w:jc w:val="center"/>
              <w:textAlignment w:val="center"/>
              <w:rPr>
                <w:rFonts w:ascii="宋体" w:hAnsi="宋体" w:cs="宋体"/>
                <w:color w:val="auto"/>
                <w:sz w:val="24"/>
                <w:highlight w:val="none"/>
              </w:rPr>
            </w:pPr>
          </w:p>
        </w:tc>
      </w:tr>
      <w:tr w14:paraId="22A24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5804DBDA">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12</w:t>
            </w:r>
          </w:p>
        </w:tc>
        <w:tc>
          <w:tcPr>
            <w:tcW w:w="2001" w:type="dxa"/>
            <w:vAlign w:val="center"/>
          </w:tcPr>
          <w:p w14:paraId="2DEB50C8">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手术室高效过滤器</w:t>
            </w:r>
          </w:p>
        </w:tc>
        <w:tc>
          <w:tcPr>
            <w:tcW w:w="2431" w:type="dxa"/>
            <w:vAlign w:val="center"/>
          </w:tcPr>
          <w:p w14:paraId="7273D2C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610mm*305mm*292mm</w:t>
            </w:r>
          </w:p>
        </w:tc>
        <w:tc>
          <w:tcPr>
            <w:tcW w:w="772" w:type="dxa"/>
            <w:vAlign w:val="center"/>
          </w:tcPr>
          <w:p w14:paraId="7F58DE05">
            <w:pPr>
              <w:spacing w:after="0" w:line="240" w:lineRule="auto"/>
              <w:jc w:val="center"/>
              <w:textAlignment w:val="center"/>
              <w:rPr>
                <w:rFonts w:ascii="宋体" w:hAnsi="宋体" w:cs="宋体"/>
                <w:color w:val="auto"/>
                <w:sz w:val="24"/>
                <w:highlight w:val="none"/>
              </w:rPr>
            </w:pPr>
          </w:p>
        </w:tc>
        <w:tc>
          <w:tcPr>
            <w:tcW w:w="772" w:type="dxa"/>
            <w:vAlign w:val="center"/>
          </w:tcPr>
          <w:p w14:paraId="39036262">
            <w:pPr>
              <w:spacing w:after="0" w:line="240" w:lineRule="auto"/>
              <w:jc w:val="center"/>
              <w:textAlignment w:val="center"/>
              <w:rPr>
                <w:rFonts w:ascii="宋体" w:hAnsi="宋体" w:cs="宋体"/>
                <w:color w:val="auto"/>
                <w:sz w:val="24"/>
                <w:highlight w:val="none"/>
              </w:rPr>
            </w:pPr>
          </w:p>
        </w:tc>
        <w:tc>
          <w:tcPr>
            <w:tcW w:w="925" w:type="dxa"/>
            <w:vAlign w:val="center"/>
          </w:tcPr>
          <w:p w14:paraId="3AF19531">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1AFA93B5">
            <w:pPr>
              <w:spacing w:after="0" w:line="240" w:lineRule="auto"/>
              <w:jc w:val="center"/>
              <w:textAlignment w:val="center"/>
              <w:rPr>
                <w:rFonts w:ascii="宋体" w:hAnsi="宋体" w:cs="宋体"/>
                <w:color w:val="auto"/>
                <w:sz w:val="24"/>
                <w:highlight w:val="none"/>
              </w:rPr>
            </w:pPr>
          </w:p>
        </w:tc>
        <w:tc>
          <w:tcPr>
            <w:tcW w:w="502" w:type="dxa"/>
            <w:vAlign w:val="center"/>
          </w:tcPr>
          <w:p w14:paraId="4DEEC225">
            <w:pPr>
              <w:spacing w:after="0" w:line="240" w:lineRule="auto"/>
              <w:jc w:val="center"/>
              <w:textAlignment w:val="center"/>
              <w:rPr>
                <w:rFonts w:ascii="宋体" w:hAnsi="宋体" w:cs="宋体"/>
                <w:color w:val="auto"/>
                <w:sz w:val="24"/>
                <w:highlight w:val="none"/>
              </w:rPr>
            </w:pPr>
          </w:p>
        </w:tc>
      </w:tr>
      <w:tr w14:paraId="761F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25159028">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13</w:t>
            </w:r>
          </w:p>
        </w:tc>
        <w:tc>
          <w:tcPr>
            <w:tcW w:w="2001" w:type="dxa"/>
            <w:vAlign w:val="center"/>
          </w:tcPr>
          <w:p w14:paraId="700F227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高效过滤器</w:t>
            </w:r>
          </w:p>
        </w:tc>
        <w:tc>
          <w:tcPr>
            <w:tcW w:w="2431" w:type="dxa"/>
            <w:vAlign w:val="center"/>
          </w:tcPr>
          <w:p w14:paraId="75D23DB1">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484mm*484mm*220mm</w:t>
            </w:r>
          </w:p>
        </w:tc>
        <w:tc>
          <w:tcPr>
            <w:tcW w:w="772" w:type="dxa"/>
            <w:vAlign w:val="center"/>
          </w:tcPr>
          <w:p w14:paraId="156BC581">
            <w:pPr>
              <w:spacing w:after="0" w:line="240" w:lineRule="auto"/>
              <w:jc w:val="center"/>
              <w:textAlignment w:val="center"/>
              <w:rPr>
                <w:rFonts w:ascii="宋体" w:hAnsi="宋体" w:cs="宋体"/>
                <w:color w:val="auto"/>
                <w:sz w:val="24"/>
                <w:highlight w:val="none"/>
              </w:rPr>
            </w:pPr>
          </w:p>
        </w:tc>
        <w:tc>
          <w:tcPr>
            <w:tcW w:w="772" w:type="dxa"/>
            <w:vAlign w:val="center"/>
          </w:tcPr>
          <w:p w14:paraId="745C10E6">
            <w:pPr>
              <w:spacing w:after="0" w:line="240" w:lineRule="auto"/>
              <w:jc w:val="center"/>
              <w:textAlignment w:val="center"/>
              <w:rPr>
                <w:rFonts w:ascii="宋体" w:hAnsi="宋体" w:cs="宋体"/>
                <w:color w:val="auto"/>
                <w:sz w:val="24"/>
                <w:highlight w:val="none"/>
              </w:rPr>
            </w:pPr>
          </w:p>
        </w:tc>
        <w:tc>
          <w:tcPr>
            <w:tcW w:w="925" w:type="dxa"/>
            <w:vAlign w:val="center"/>
          </w:tcPr>
          <w:p w14:paraId="0570956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c>
          <w:tcPr>
            <w:tcW w:w="1275" w:type="dxa"/>
            <w:vAlign w:val="center"/>
          </w:tcPr>
          <w:p w14:paraId="3E397710">
            <w:pPr>
              <w:spacing w:after="0" w:line="240" w:lineRule="auto"/>
              <w:jc w:val="center"/>
              <w:textAlignment w:val="center"/>
              <w:rPr>
                <w:rFonts w:ascii="宋体" w:hAnsi="宋体" w:cs="宋体"/>
                <w:color w:val="auto"/>
                <w:sz w:val="24"/>
                <w:highlight w:val="none"/>
              </w:rPr>
            </w:pPr>
          </w:p>
        </w:tc>
        <w:tc>
          <w:tcPr>
            <w:tcW w:w="502" w:type="dxa"/>
            <w:vAlign w:val="center"/>
          </w:tcPr>
          <w:p w14:paraId="38440628">
            <w:pPr>
              <w:spacing w:after="0" w:line="240" w:lineRule="auto"/>
              <w:jc w:val="center"/>
              <w:textAlignment w:val="center"/>
              <w:rPr>
                <w:rFonts w:ascii="宋体" w:hAnsi="宋体" w:cs="宋体"/>
                <w:color w:val="auto"/>
                <w:sz w:val="24"/>
                <w:highlight w:val="none"/>
              </w:rPr>
            </w:pPr>
          </w:p>
        </w:tc>
      </w:tr>
      <w:tr w14:paraId="3A2C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2CC9C396">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14</w:t>
            </w:r>
          </w:p>
        </w:tc>
        <w:tc>
          <w:tcPr>
            <w:tcW w:w="2001" w:type="dxa"/>
            <w:vAlign w:val="center"/>
          </w:tcPr>
          <w:p w14:paraId="1C15F764">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回风滤网</w:t>
            </w:r>
          </w:p>
        </w:tc>
        <w:tc>
          <w:tcPr>
            <w:tcW w:w="2431" w:type="dxa"/>
            <w:vAlign w:val="center"/>
          </w:tcPr>
          <w:p w14:paraId="6BFA56CB">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820mm*320mm*10mm</w:t>
            </w:r>
          </w:p>
        </w:tc>
        <w:tc>
          <w:tcPr>
            <w:tcW w:w="772" w:type="dxa"/>
            <w:vAlign w:val="center"/>
          </w:tcPr>
          <w:p w14:paraId="7AE30EE0">
            <w:pPr>
              <w:spacing w:after="0" w:line="240" w:lineRule="auto"/>
              <w:jc w:val="center"/>
              <w:textAlignment w:val="center"/>
              <w:rPr>
                <w:rFonts w:ascii="宋体" w:hAnsi="宋体" w:cs="宋体"/>
                <w:color w:val="auto"/>
                <w:sz w:val="24"/>
                <w:highlight w:val="none"/>
              </w:rPr>
            </w:pPr>
          </w:p>
        </w:tc>
        <w:tc>
          <w:tcPr>
            <w:tcW w:w="772" w:type="dxa"/>
            <w:vAlign w:val="center"/>
          </w:tcPr>
          <w:p w14:paraId="1383BF3F">
            <w:pPr>
              <w:spacing w:after="0" w:line="240" w:lineRule="auto"/>
              <w:jc w:val="center"/>
              <w:textAlignment w:val="center"/>
              <w:rPr>
                <w:rFonts w:ascii="宋体" w:hAnsi="宋体" w:cs="宋体"/>
                <w:color w:val="auto"/>
                <w:sz w:val="24"/>
                <w:highlight w:val="none"/>
              </w:rPr>
            </w:pPr>
          </w:p>
        </w:tc>
        <w:tc>
          <w:tcPr>
            <w:tcW w:w="925" w:type="dxa"/>
            <w:vAlign w:val="center"/>
          </w:tcPr>
          <w:p w14:paraId="3E45F94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c>
          <w:tcPr>
            <w:tcW w:w="1275" w:type="dxa"/>
            <w:vAlign w:val="center"/>
          </w:tcPr>
          <w:p w14:paraId="602ED4AE">
            <w:pPr>
              <w:spacing w:after="0" w:line="240" w:lineRule="auto"/>
              <w:jc w:val="center"/>
              <w:textAlignment w:val="center"/>
              <w:rPr>
                <w:rFonts w:ascii="宋体" w:hAnsi="宋体" w:cs="宋体"/>
                <w:color w:val="auto"/>
                <w:sz w:val="24"/>
                <w:highlight w:val="none"/>
              </w:rPr>
            </w:pPr>
          </w:p>
        </w:tc>
        <w:tc>
          <w:tcPr>
            <w:tcW w:w="502" w:type="dxa"/>
            <w:vAlign w:val="center"/>
          </w:tcPr>
          <w:p w14:paraId="320CD1DE">
            <w:pPr>
              <w:spacing w:after="0" w:line="240" w:lineRule="auto"/>
              <w:jc w:val="center"/>
              <w:textAlignment w:val="center"/>
              <w:rPr>
                <w:rFonts w:ascii="宋体" w:hAnsi="宋体" w:cs="宋体"/>
                <w:color w:val="auto"/>
                <w:sz w:val="24"/>
                <w:highlight w:val="none"/>
              </w:rPr>
            </w:pPr>
          </w:p>
        </w:tc>
      </w:tr>
      <w:tr w14:paraId="25AFC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7E16315E">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15</w:t>
            </w:r>
          </w:p>
        </w:tc>
        <w:tc>
          <w:tcPr>
            <w:tcW w:w="2001" w:type="dxa"/>
            <w:vAlign w:val="center"/>
          </w:tcPr>
          <w:p w14:paraId="01E6696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回风滤网</w:t>
            </w:r>
          </w:p>
        </w:tc>
        <w:tc>
          <w:tcPr>
            <w:tcW w:w="2431" w:type="dxa"/>
            <w:vAlign w:val="center"/>
          </w:tcPr>
          <w:p w14:paraId="0DC4075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900mm*250mm（外形尺寸）</w:t>
            </w:r>
          </w:p>
        </w:tc>
        <w:tc>
          <w:tcPr>
            <w:tcW w:w="772" w:type="dxa"/>
            <w:vAlign w:val="center"/>
          </w:tcPr>
          <w:p w14:paraId="3391EEB7">
            <w:pPr>
              <w:spacing w:after="0" w:line="240" w:lineRule="auto"/>
              <w:jc w:val="center"/>
              <w:textAlignment w:val="center"/>
              <w:rPr>
                <w:rFonts w:ascii="宋体" w:hAnsi="宋体" w:cs="宋体"/>
                <w:color w:val="auto"/>
                <w:sz w:val="24"/>
                <w:highlight w:val="none"/>
              </w:rPr>
            </w:pPr>
          </w:p>
        </w:tc>
        <w:tc>
          <w:tcPr>
            <w:tcW w:w="772" w:type="dxa"/>
            <w:vAlign w:val="center"/>
          </w:tcPr>
          <w:p w14:paraId="7A9E6DCA">
            <w:pPr>
              <w:spacing w:after="0" w:line="240" w:lineRule="auto"/>
              <w:jc w:val="center"/>
              <w:textAlignment w:val="center"/>
              <w:rPr>
                <w:rFonts w:ascii="宋体" w:hAnsi="宋体" w:cs="宋体"/>
                <w:color w:val="auto"/>
                <w:sz w:val="24"/>
                <w:highlight w:val="none"/>
              </w:rPr>
            </w:pPr>
          </w:p>
        </w:tc>
        <w:tc>
          <w:tcPr>
            <w:tcW w:w="925" w:type="dxa"/>
            <w:vAlign w:val="center"/>
          </w:tcPr>
          <w:p w14:paraId="25F09A1D">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c>
          <w:tcPr>
            <w:tcW w:w="1275" w:type="dxa"/>
            <w:vAlign w:val="center"/>
          </w:tcPr>
          <w:p w14:paraId="4FAA2BE8">
            <w:pPr>
              <w:spacing w:after="0" w:line="240" w:lineRule="auto"/>
              <w:jc w:val="center"/>
              <w:textAlignment w:val="center"/>
              <w:rPr>
                <w:rFonts w:ascii="宋体" w:hAnsi="宋体" w:cs="宋体"/>
                <w:color w:val="auto"/>
                <w:sz w:val="24"/>
                <w:highlight w:val="none"/>
              </w:rPr>
            </w:pPr>
          </w:p>
        </w:tc>
        <w:tc>
          <w:tcPr>
            <w:tcW w:w="502" w:type="dxa"/>
            <w:vAlign w:val="center"/>
          </w:tcPr>
          <w:p w14:paraId="26F6D89F">
            <w:pPr>
              <w:spacing w:after="0" w:line="240" w:lineRule="auto"/>
              <w:jc w:val="center"/>
              <w:textAlignment w:val="center"/>
              <w:rPr>
                <w:rFonts w:ascii="宋体" w:hAnsi="宋体" w:cs="宋体"/>
                <w:color w:val="auto"/>
                <w:sz w:val="24"/>
                <w:highlight w:val="none"/>
              </w:rPr>
            </w:pPr>
          </w:p>
        </w:tc>
      </w:tr>
      <w:tr w14:paraId="1A4D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0AD4B900">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16</w:t>
            </w:r>
          </w:p>
        </w:tc>
        <w:tc>
          <w:tcPr>
            <w:tcW w:w="2001" w:type="dxa"/>
            <w:vAlign w:val="center"/>
          </w:tcPr>
          <w:p w14:paraId="3003EA47">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回风滤网</w:t>
            </w:r>
          </w:p>
        </w:tc>
        <w:tc>
          <w:tcPr>
            <w:tcW w:w="2431" w:type="dxa"/>
            <w:vAlign w:val="center"/>
          </w:tcPr>
          <w:p w14:paraId="3CF56AD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900mm*200mm（外形尺寸）</w:t>
            </w:r>
          </w:p>
        </w:tc>
        <w:tc>
          <w:tcPr>
            <w:tcW w:w="772" w:type="dxa"/>
            <w:vAlign w:val="center"/>
          </w:tcPr>
          <w:p w14:paraId="07B54DD1">
            <w:pPr>
              <w:spacing w:after="0" w:line="240" w:lineRule="auto"/>
              <w:jc w:val="center"/>
              <w:textAlignment w:val="center"/>
              <w:rPr>
                <w:rFonts w:ascii="宋体" w:hAnsi="宋体" w:cs="宋体"/>
                <w:color w:val="auto"/>
                <w:sz w:val="24"/>
                <w:highlight w:val="none"/>
              </w:rPr>
            </w:pPr>
          </w:p>
        </w:tc>
        <w:tc>
          <w:tcPr>
            <w:tcW w:w="772" w:type="dxa"/>
            <w:vAlign w:val="center"/>
          </w:tcPr>
          <w:p w14:paraId="1EFEF2FE">
            <w:pPr>
              <w:spacing w:after="0" w:line="240" w:lineRule="auto"/>
              <w:jc w:val="center"/>
              <w:textAlignment w:val="center"/>
              <w:rPr>
                <w:rFonts w:ascii="宋体" w:hAnsi="宋体" w:cs="宋体"/>
                <w:color w:val="auto"/>
                <w:sz w:val="24"/>
                <w:highlight w:val="none"/>
              </w:rPr>
            </w:pPr>
          </w:p>
        </w:tc>
        <w:tc>
          <w:tcPr>
            <w:tcW w:w="925" w:type="dxa"/>
            <w:vAlign w:val="center"/>
          </w:tcPr>
          <w:p w14:paraId="2C5FE479">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c>
          <w:tcPr>
            <w:tcW w:w="1275" w:type="dxa"/>
            <w:vAlign w:val="center"/>
          </w:tcPr>
          <w:p w14:paraId="5A555087">
            <w:pPr>
              <w:spacing w:after="0" w:line="240" w:lineRule="auto"/>
              <w:jc w:val="center"/>
              <w:textAlignment w:val="center"/>
              <w:rPr>
                <w:rFonts w:ascii="宋体" w:hAnsi="宋体" w:cs="宋体"/>
                <w:color w:val="auto"/>
                <w:sz w:val="24"/>
                <w:highlight w:val="none"/>
              </w:rPr>
            </w:pPr>
          </w:p>
        </w:tc>
        <w:tc>
          <w:tcPr>
            <w:tcW w:w="502" w:type="dxa"/>
            <w:vAlign w:val="center"/>
          </w:tcPr>
          <w:p w14:paraId="16EC1950">
            <w:pPr>
              <w:spacing w:after="0" w:line="240" w:lineRule="auto"/>
              <w:jc w:val="center"/>
              <w:textAlignment w:val="center"/>
              <w:rPr>
                <w:rFonts w:ascii="宋体" w:hAnsi="宋体" w:cs="宋体"/>
                <w:color w:val="auto"/>
                <w:sz w:val="24"/>
                <w:highlight w:val="none"/>
              </w:rPr>
            </w:pPr>
          </w:p>
        </w:tc>
      </w:tr>
      <w:tr w14:paraId="7AEF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0C75A495">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17</w:t>
            </w:r>
          </w:p>
        </w:tc>
        <w:tc>
          <w:tcPr>
            <w:tcW w:w="2001" w:type="dxa"/>
            <w:vAlign w:val="center"/>
          </w:tcPr>
          <w:p w14:paraId="3669EBEC">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排风滤网</w:t>
            </w:r>
          </w:p>
        </w:tc>
        <w:tc>
          <w:tcPr>
            <w:tcW w:w="2431" w:type="dxa"/>
            <w:vAlign w:val="center"/>
          </w:tcPr>
          <w:p w14:paraId="7418A1FB">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400mm*400mm</w:t>
            </w:r>
          </w:p>
        </w:tc>
        <w:tc>
          <w:tcPr>
            <w:tcW w:w="772" w:type="dxa"/>
            <w:vAlign w:val="center"/>
          </w:tcPr>
          <w:p w14:paraId="5D29F164">
            <w:pPr>
              <w:spacing w:after="0" w:line="240" w:lineRule="auto"/>
              <w:jc w:val="center"/>
              <w:textAlignment w:val="center"/>
              <w:rPr>
                <w:rFonts w:ascii="宋体" w:hAnsi="宋体" w:cs="宋体"/>
                <w:color w:val="auto"/>
                <w:sz w:val="24"/>
                <w:highlight w:val="none"/>
              </w:rPr>
            </w:pPr>
          </w:p>
        </w:tc>
        <w:tc>
          <w:tcPr>
            <w:tcW w:w="772" w:type="dxa"/>
            <w:vAlign w:val="center"/>
          </w:tcPr>
          <w:p w14:paraId="2D03D2DD">
            <w:pPr>
              <w:spacing w:after="0" w:line="240" w:lineRule="auto"/>
              <w:jc w:val="center"/>
              <w:textAlignment w:val="center"/>
              <w:rPr>
                <w:rFonts w:ascii="宋体" w:hAnsi="宋体" w:cs="宋体"/>
                <w:color w:val="auto"/>
                <w:sz w:val="24"/>
                <w:highlight w:val="none"/>
              </w:rPr>
            </w:pPr>
          </w:p>
        </w:tc>
        <w:tc>
          <w:tcPr>
            <w:tcW w:w="925" w:type="dxa"/>
            <w:vAlign w:val="center"/>
          </w:tcPr>
          <w:p w14:paraId="75B00D34">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c>
          <w:tcPr>
            <w:tcW w:w="1275" w:type="dxa"/>
            <w:vAlign w:val="center"/>
          </w:tcPr>
          <w:p w14:paraId="458F15D6">
            <w:pPr>
              <w:spacing w:after="0" w:line="240" w:lineRule="auto"/>
              <w:jc w:val="center"/>
              <w:textAlignment w:val="center"/>
              <w:rPr>
                <w:rFonts w:ascii="宋体" w:hAnsi="宋体" w:cs="宋体"/>
                <w:color w:val="auto"/>
                <w:sz w:val="24"/>
                <w:highlight w:val="none"/>
              </w:rPr>
            </w:pPr>
          </w:p>
        </w:tc>
        <w:tc>
          <w:tcPr>
            <w:tcW w:w="502" w:type="dxa"/>
            <w:vAlign w:val="center"/>
          </w:tcPr>
          <w:p w14:paraId="7CC4614C">
            <w:pPr>
              <w:spacing w:after="0" w:line="240" w:lineRule="auto"/>
              <w:jc w:val="center"/>
              <w:textAlignment w:val="center"/>
              <w:rPr>
                <w:rFonts w:ascii="宋体" w:hAnsi="宋体" w:cs="宋体"/>
                <w:color w:val="auto"/>
                <w:sz w:val="24"/>
                <w:highlight w:val="none"/>
              </w:rPr>
            </w:pPr>
          </w:p>
        </w:tc>
      </w:tr>
      <w:tr w14:paraId="7DE2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42963369">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18</w:t>
            </w:r>
          </w:p>
        </w:tc>
        <w:tc>
          <w:tcPr>
            <w:tcW w:w="2001" w:type="dxa"/>
            <w:vAlign w:val="center"/>
          </w:tcPr>
          <w:p w14:paraId="5B2F92AE">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加湿桶</w:t>
            </w:r>
          </w:p>
        </w:tc>
        <w:tc>
          <w:tcPr>
            <w:tcW w:w="2431" w:type="dxa"/>
            <w:vAlign w:val="center"/>
          </w:tcPr>
          <w:p w14:paraId="57D834BE">
            <w:pPr>
              <w:spacing w:after="0" w:line="240" w:lineRule="auto"/>
              <w:jc w:val="center"/>
              <w:textAlignment w:val="center"/>
              <w:rPr>
                <w:rFonts w:ascii="宋体" w:hAnsi="宋体" w:cs="宋体"/>
                <w:color w:val="auto"/>
                <w:sz w:val="24"/>
                <w:highlight w:val="none"/>
              </w:rPr>
            </w:pPr>
            <w:r>
              <w:rPr>
                <w:rFonts w:ascii="Arial" w:hAnsi="Arial" w:cs="Arial"/>
                <w:color w:val="auto"/>
                <w:szCs w:val="21"/>
                <w:highlight w:val="none"/>
                <w:shd w:val="clear" w:color="auto" w:fill="FFFFFF"/>
              </w:rPr>
              <w:t>≤</w:t>
            </w:r>
            <w:r>
              <w:rPr>
                <w:rFonts w:hint="eastAsia" w:ascii="Arial" w:hAnsi="Arial" w:cs="Arial"/>
                <w:color w:val="auto"/>
                <w:szCs w:val="21"/>
                <w:highlight w:val="none"/>
                <w:shd w:val="clear" w:color="auto" w:fill="FFFFFF"/>
              </w:rPr>
              <w:t>25KG</w:t>
            </w:r>
          </w:p>
        </w:tc>
        <w:tc>
          <w:tcPr>
            <w:tcW w:w="772" w:type="dxa"/>
            <w:vAlign w:val="center"/>
          </w:tcPr>
          <w:p w14:paraId="55060C28">
            <w:pPr>
              <w:spacing w:after="0" w:line="240" w:lineRule="auto"/>
              <w:jc w:val="center"/>
              <w:rPr>
                <w:rFonts w:ascii="宋体" w:hAnsi="宋体" w:cs="宋体"/>
                <w:color w:val="auto"/>
                <w:sz w:val="24"/>
                <w:highlight w:val="none"/>
              </w:rPr>
            </w:pPr>
          </w:p>
        </w:tc>
        <w:tc>
          <w:tcPr>
            <w:tcW w:w="772" w:type="dxa"/>
            <w:vAlign w:val="center"/>
          </w:tcPr>
          <w:p w14:paraId="1212BCD3">
            <w:pPr>
              <w:spacing w:after="0" w:line="240" w:lineRule="auto"/>
              <w:jc w:val="center"/>
              <w:rPr>
                <w:rFonts w:ascii="宋体" w:hAnsi="宋体" w:cs="宋体"/>
                <w:color w:val="auto"/>
                <w:sz w:val="24"/>
                <w:highlight w:val="none"/>
              </w:rPr>
            </w:pPr>
          </w:p>
        </w:tc>
        <w:tc>
          <w:tcPr>
            <w:tcW w:w="925" w:type="dxa"/>
            <w:vAlign w:val="center"/>
          </w:tcPr>
          <w:p w14:paraId="773B983D">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07AB09F5">
            <w:pPr>
              <w:spacing w:after="0" w:line="240" w:lineRule="auto"/>
              <w:jc w:val="center"/>
              <w:textAlignment w:val="center"/>
              <w:rPr>
                <w:rFonts w:ascii="宋体" w:hAnsi="宋体" w:cs="宋体"/>
                <w:color w:val="auto"/>
                <w:sz w:val="24"/>
                <w:highlight w:val="none"/>
              </w:rPr>
            </w:pPr>
          </w:p>
        </w:tc>
        <w:tc>
          <w:tcPr>
            <w:tcW w:w="502" w:type="dxa"/>
            <w:vAlign w:val="center"/>
          </w:tcPr>
          <w:p w14:paraId="0D8C8427">
            <w:pPr>
              <w:spacing w:after="0" w:line="240" w:lineRule="auto"/>
              <w:jc w:val="center"/>
              <w:textAlignment w:val="center"/>
              <w:rPr>
                <w:rFonts w:ascii="宋体" w:hAnsi="宋体" w:cs="宋体"/>
                <w:color w:val="auto"/>
                <w:sz w:val="24"/>
                <w:highlight w:val="none"/>
              </w:rPr>
            </w:pPr>
          </w:p>
        </w:tc>
      </w:tr>
      <w:tr w14:paraId="0FC2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75BC9AF1">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19</w:t>
            </w:r>
          </w:p>
        </w:tc>
        <w:tc>
          <w:tcPr>
            <w:tcW w:w="2001" w:type="dxa"/>
            <w:vAlign w:val="center"/>
          </w:tcPr>
          <w:p w14:paraId="6D8A69A1">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回、排风口铝合金外框</w:t>
            </w:r>
          </w:p>
        </w:tc>
        <w:tc>
          <w:tcPr>
            <w:tcW w:w="2431" w:type="dxa"/>
            <w:vAlign w:val="center"/>
          </w:tcPr>
          <w:p w14:paraId="464E3DA8">
            <w:pPr>
              <w:spacing w:after="0" w:line="240" w:lineRule="auto"/>
              <w:jc w:val="center"/>
              <w:rPr>
                <w:rFonts w:ascii="宋体" w:hAnsi="宋体" w:cs="宋体"/>
                <w:color w:val="auto"/>
                <w:sz w:val="24"/>
                <w:highlight w:val="none"/>
              </w:rPr>
            </w:pPr>
            <w:r>
              <w:rPr>
                <w:rFonts w:ascii="Arial" w:hAnsi="Arial" w:cs="Arial"/>
                <w:color w:val="auto"/>
                <w:szCs w:val="21"/>
                <w:highlight w:val="none"/>
                <w:shd w:val="clear" w:color="auto" w:fill="FFFFFF"/>
              </w:rPr>
              <w:t>≤</w:t>
            </w:r>
            <w:r>
              <w:rPr>
                <w:rFonts w:hint="eastAsia" w:ascii="Arial" w:hAnsi="Arial" w:cs="Arial"/>
                <w:color w:val="auto"/>
                <w:szCs w:val="21"/>
                <w:highlight w:val="none"/>
                <w:shd w:val="clear" w:color="auto" w:fill="FFFFFF"/>
              </w:rPr>
              <w:t>1500</w:t>
            </w:r>
            <w:r>
              <w:rPr>
                <w:rFonts w:hint="eastAsia" w:ascii="宋体" w:hAnsi="宋体" w:cs="宋体"/>
                <w:color w:val="auto"/>
                <w:sz w:val="24"/>
                <w:highlight w:val="none"/>
              </w:rPr>
              <w:t>mm*</w:t>
            </w:r>
            <w:r>
              <w:rPr>
                <w:rFonts w:hint="eastAsia" w:ascii="Arial" w:hAnsi="Arial" w:cs="Arial"/>
                <w:color w:val="auto"/>
                <w:szCs w:val="21"/>
                <w:highlight w:val="none"/>
                <w:shd w:val="clear" w:color="auto" w:fill="FFFFFF"/>
              </w:rPr>
              <w:t>600</w:t>
            </w:r>
            <w:r>
              <w:rPr>
                <w:rFonts w:hint="eastAsia" w:ascii="宋体" w:hAnsi="宋体" w:cs="宋体"/>
                <w:color w:val="auto"/>
                <w:sz w:val="24"/>
                <w:highlight w:val="none"/>
              </w:rPr>
              <w:t>mm</w:t>
            </w:r>
          </w:p>
        </w:tc>
        <w:tc>
          <w:tcPr>
            <w:tcW w:w="772" w:type="dxa"/>
            <w:vAlign w:val="center"/>
          </w:tcPr>
          <w:p w14:paraId="33F84A71">
            <w:pPr>
              <w:spacing w:after="0" w:line="240" w:lineRule="auto"/>
              <w:jc w:val="center"/>
              <w:rPr>
                <w:rFonts w:ascii="宋体" w:hAnsi="宋体" w:cs="宋体"/>
                <w:color w:val="auto"/>
                <w:sz w:val="24"/>
                <w:highlight w:val="none"/>
              </w:rPr>
            </w:pPr>
          </w:p>
        </w:tc>
        <w:tc>
          <w:tcPr>
            <w:tcW w:w="772" w:type="dxa"/>
            <w:vAlign w:val="center"/>
          </w:tcPr>
          <w:p w14:paraId="6EB30B1D">
            <w:pPr>
              <w:spacing w:after="0" w:line="240" w:lineRule="auto"/>
              <w:jc w:val="center"/>
              <w:rPr>
                <w:rFonts w:ascii="宋体" w:hAnsi="宋体" w:cs="宋体"/>
                <w:color w:val="auto"/>
                <w:sz w:val="24"/>
                <w:highlight w:val="none"/>
              </w:rPr>
            </w:pPr>
          </w:p>
        </w:tc>
        <w:tc>
          <w:tcPr>
            <w:tcW w:w="925" w:type="dxa"/>
            <w:vAlign w:val="center"/>
          </w:tcPr>
          <w:p w14:paraId="785D6ACB">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13E87CFC">
            <w:pPr>
              <w:spacing w:after="0" w:line="240" w:lineRule="auto"/>
              <w:jc w:val="center"/>
              <w:rPr>
                <w:rFonts w:ascii="宋体" w:hAnsi="宋体" w:cs="宋体"/>
                <w:color w:val="auto"/>
                <w:sz w:val="24"/>
                <w:highlight w:val="none"/>
              </w:rPr>
            </w:pPr>
          </w:p>
        </w:tc>
        <w:tc>
          <w:tcPr>
            <w:tcW w:w="502" w:type="dxa"/>
            <w:vAlign w:val="center"/>
          </w:tcPr>
          <w:p w14:paraId="746611BF">
            <w:pPr>
              <w:spacing w:after="0" w:line="240" w:lineRule="auto"/>
              <w:jc w:val="center"/>
              <w:rPr>
                <w:rFonts w:ascii="宋体" w:hAnsi="宋体" w:cs="宋体"/>
                <w:color w:val="auto"/>
                <w:sz w:val="24"/>
                <w:highlight w:val="none"/>
              </w:rPr>
            </w:pPr>
          </w:p>
        </w:tc>
      </w:tr>
      <w:tr w14:paraId="603E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15" w:type="dxa"/>
            <w:gridSpan w:val="8"/>
            <w:vAlign w:val="center"/>
          </w:tcPr>
          <w:p w14:paraId="4158CAC0">
            <w:pPr>
              <w:pStyle w:val="11"/>
              <w:rPr>
                <w:rFonts w:ascii="宋体" w:hAnsi="宋体" w:cs="宋体"/>
                <w:b/>
                <w:bCs/>
                <w:color w:val="auto"/>
                <w:spacing w:val="6"/>
                <w:sz w:val="24"/>
                <w:szCs w:val="24"/>
                <w:highlight w:val="none"/>
              </w:rPr>
            </w:pPr>
            <w:r>
              <w:rPr>
                <w:rFonts w:hint="eastAsia" w:ascii="宋体" w:hAnsi="宋体" w:cs="宋体"/>
                <w:b/>
                <w:bCs/>
                <w:color w:val="auto"/>
                <w:sz w:val="24"/>
                <w:szCs w:val="24"/>
                <w:highlight w:val="none"/>
              </w:rPr>
              <w:t>注：1.数量据实计</w:t>
            </w:r>
            <w:r>
              <w:rPr>
                <w:rFonts w:hint="eastAsia" w:ascii="宋体" w:hAnsi="宋体" w:cs="宋体"/>
                <w:b/>
                <w:bCs/>
                <w:color w:val="auto"/>
                <w:spacing w:val="6"/>
                <w:sz w:val="24"/>
                <w:szCs w:val="24"/>
                <w:highlight w:val="none"/>
              </w:rPr>
              <w:t>算。</w:t>
            </w:r>
          </w:p>
          <w:p w14:paraId="773B1620">
            <w:pPr>
              <w:spacing w:after="0" w:line="240" w:lineRule="auto"/>
              <w:rPr>
                <w:color w:val="auto"/>
                <w:highlight w:val="none"/>
              </w:rPr>
            </w:pPr>
            <w:r>
              <w:rPr>
                <w:rFonts w:hint="eastAsia" w:ascii="宋体" w:hAnsi="宋体" w:cs="宋体"/>
                <w:b/>
                <w:bCs/>
                <w:color w:val="auto"/>
                <w:spacing w:val="6"/>
                <w:sz w:val="24"/>
                <w:highlight w:val="none"/>
              </w:rPr>
              <w:t>2.</w:t>
            </w:r>
            <w:r>
              <w:rPr>
                <w:rFonts w:hint="eastAsia" w:ascii="宋体" w:hAnsi="宋体" w:cs="宋体"/>
                <w:b/>
                <w:bCs/>
                <w:color w:val="auto"/>
                <w:sz w:val="24"/>
                <w:highlight w:val="none"/>
              </w:rPr>
              <w:t>供应商根据表格格式自行完善填报。</w:t>
            </w:r>
          </w:p>
        </w:tc>
      </w:tr>
    </w:tbl>
    <w:p w14:paraId="43AD3262">
      <w:pPr>
        <w:spacing w:beforeLines="50" w:after="0" w:line="360" w:lineRule="auto"/>
        <w:ind w:firstLine="506" w:firstLineChars="200"/>
        <w:jc w:val="left"/>
        <w:rPr>
          <w:rFonts w:ascii="宋体" w:hAnsi="宋体" w:cs="宋体"/>
          <w:b/>
          <w:bCs/>
          <w:color w:val="auto"/>
          <w:spacing w:val="6"/>
          <w:sz w:val="24"/>
          <w:highlight w:val="none"/>
        </w:rPr>
      </w:pPr>
    </w:p>
    <w:p w14:paraId="2FF61C41">
      <w:pPr>
        <w:spacing w:beforeLines="50"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2、常用易损件报价单：</w:t>
      </w:r>
    </w:p>
    <w:tbl>
      <w:tblPr>
        <w:tblStyle w:val="33"/>
        <w:tblW w:w="9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2075"/>
        <w:gridCol w:w="1909"/>
        <w:gridCol w:w="983"/>
        <w:gridCol w:w="983"/>
        <w:gridCol w:w="838"/>
        <w:gridCol w:w="1200"/>
        <w:gridCol w:w="635"/>
      </w:tblGrid>
      <w:tr w14:paraId="4881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0" w:type="dxa"/>
            <w:vAlign w:val="center"/>
          </w:tcPr>
          <w:p w14:paraId="52629CBA">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序号</w:t>
            </w:r>
          </w:p>
        </w:tc>
        <w:tc>
          <w:tcPr>
            <w:tcW w:w="2075" w:type="dxa"/>
            <w:vAlign w:val="center"/>
          </w:tcPr>
          <w:p w14:paraId="7AA3CB28">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名称</w:t>
            </w:r>
          </w:p>
        </w:tc>
        <w:tc>
          <w:tcPr>
            <w:tcW w:w="1909" w:type="dxa"/>
            <w:vAlign w:val="center"/>
          </w:tcPr>
          <w:p w14:paraId="08310D9D">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规格</w:t>
            </w:r>
          </w:p>
        </w:tc>
        <w:tc>
          <w:tcPr>
            <w:tcW w:w="983" w:type="dxa"/>
            <w:vAlign w:val="center"/>
          </w:tcPr>
          <w:p w14:paraId="6A301444">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品牌</w:t>
            </w:r>
          </w:p>
        </w:tc>
        <w:tc>
          <w:tcPr>
            <w:tcW w:w="983" w:type="dxa"/>
            <w:vAlign w:val="center"/>
          </w:tcPr>
          <w:p w14:paraId="79DCC988">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型号</w:t>
            </w:r>
          </w:p>
        </w:tc>
        <w:tc>
          <w:tcPr>
            <w:tcW w:w="838" w:type="dxa"/>
            <w:vAlign w:val="center"/>
          </w:tcPr>
          <w:p w14:paraId="08359C30">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计量单位</w:t>
            </w:r>
          </w:p>
        </w:tc>
        <w:tc>
          <w:tcPr>
            <w:tcW w:w="1200" w:type="dxa"/>
            <w:vAlign w:val="center"/>
          </w:tcPr>
          <w:p w14:paraId="25487210">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报价单价（元）</w:t>
            </w:r>
          </w:p>
        </w:tc>
        <w:tc>
          <w:tcPr>
            <w:tcW w:w="635" w:type="dxa"/>
            <w:vAlign w:val="center"/>
          </w:tcPr>
          <w:p w14:paraId="24197ACB">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2AD7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00D4638A">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w:t>
            </w:r>
          </w:p>
        </w:tc>
        <w:tc>
          <w:tcPr>
            <w:tcW w:w="2075" w:type="dxa"/>
            <w:vAlign w:val="center"/>
          </w:tcPr>
          <w:p w14:paraId="1A1722B1">
            <w:pPr>
              <w:spacing w:before="2"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交流接触器</w:t>
            </w:r>
          </w:p>
        </w:tc>
        <w:tc>
          <w:tcPr>
            <w:tcW w:w="1909" w:type="dxa"/>
            <w:vAlign w:val="center"/>
          </w:tcPr>
          <w:p w14:paraId="079459A4">
            <w:pPr>
              <w:spacing w:after="0" w:line="240" w:lineRule="auto"/>
              <w:jc w:val="center"/>
              <w:textAlignment w:val="center"/>
              <w:rPr>
                <w:rFonts w:asciiTheme="minorEastAsia" w:hAnsiTheme="minorEastAsia"/>
                <w:color w:val="auto"/>
                <w:sz w:val="24"/>
                <w:highlight w:val="none"/>
              </w:rPr>
            </w:pPr>
            <w:r>
              <w:rPr>
                <w:rFonts w:ascii="Arial" w:hAnsi="Arial" w:cs="Arial"/>
                <w:color w:val="auto"/>
                <w:szCs w:val="21"/>
                <w:highlight w:val="none"/>
                <w:shd w:val="clear" w:color="auto" w:fill="FFFFFF"/>
              </w:rPr>
              <w:t>≤</w:t>
            </w:r>
            <w:r>
              <w:rPr>
                <w:rFonts w:hint="eastAsia" w:ascii="Arial" w:hAnsi="Arial" w:cs="Arial"/>
                <w:color w:val="auto"/>
                <w:szCs w:val="21"/>
                <w:highlight w:val="none"/>
                <w:shd w:val="clear" w:color="auto" w:fill="FFFFFF"/>
              </w:rPr>
              <w:t>150A</w:t>
            </w:r>
          </w:p>
        </w:tc>
        <w:tc>
          <w:tcPr>
            <w:tcW w:w="983" w:type="dxa"/>
            <w:vAlign w:val="center"/>
          </w:tcPr>
          <w:p w14:paraId="068134D2">
            <w:pPr>
              <w:spacing w:before="2" w:line="240" w:lineRule="auto"/>
              <w:jc w:val="center"/>
              <w:textAlignment w:val="center"/>
              <w:rPr>
                <w:rFonts w:asciiTheme="minorEastAsia" w:hAnsiTheme="minorEastAsia"/>
                <w:color w:val="auto"/>
                <w:sz w:val="24"/>
                <w:highlight w:val="none"/>
              </w:rPr>
            </w:pPr>
          </w:p>
        </w:tc>
        <w:tc>
          <w:tcPr>
            <w:tcW w:w="983" w:type="dxa"/>
            <w:vAlign w:val="center"/>
          </w:tcPr>
          <w:p w14:paraId="2CE8D7B3">
            <w:pPr>
              <w:spacing w:before="2" w:line="240" w:lineRule="auto"/>
              <w:jc w:val="center"/>
              <w:textAlignment w:val="center"/>
              <w:rPr>
                <w:rFonts w:asciiTheme="minorEastAsia" w:hAnsiTheme="minorEastAsia"/>
                <w:color w:val="auto"/>
                <w:sz w:val="24"/>
                <w:highlight w:val="none"/>
              </w:rPr>
            </w:pPr>
          </w:p>
        </w:tc>
        <w:tc>
          <w:tcPr>
            <w:tcW w:w="838" w:type="dxa"/>
            <w:vAlign w:val="center"/>
          </w:tcPr>
          <w:p w14:paraId="1622E635">
            <w:pPr>
              <w:spacing w:before="2"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04A831A1">
            <w:pPr>
              <w:spacing w:before="2" w:line="240" w:lineRule="auto"/>
              <w:jc w:val="center"/>
              <w:textAlignment w:val="center"/>
              <w:rPr>
                <w:rFonts w:asciiTheme="minorEastAsia" w:hAnsiTheme="minorEastAsia"/>
                <w:color w:val="auto"/>
                <w:sz w:val="24"/>
                <w:highlight w:val="none"/>
              </w:rPr>
            </w:pPr>
          </w:p>
        </w:tc>
        <w:tc>
          <w:tcPr>
            <w:tcW w:w="635" w:type="dxa"/>
            <w:vAlign w:val="center"/>
          </w:tcPr>
          <w:p w14:paraId="6BEBE716">
            <w:pPr>
              <w:spacing w:before="2" w:line="240" w:lineRule="auto"/>
              <w:jc w:val="center"/>
              <w:textAlignment w:val="center"/>
              <w:rPr>
                <w:rFonts w:asciiTheme="minorEastAsia" w:hAnsiTheme="minorEastAsia"/>
                <w:color w:val="auto"/>
                <w:sz w:val="24"/>
                <w:highlight w:val="none"/>
              </w:rPr>
            </w:pPr>
          </w:p>
        </w:tc>
      </w:tr>
      <w:tr w14:paraId="256F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2F85814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2</w:t>
            </w:r>
          </w:p>
        </w:tc>
        <w:tc>
          <w:tcPr>
            <w:tcW w:w="2075" w:type="dxa"/>
            <w:vAlign w:val="center"/>
          </w:tcPr>
          <w:p w14:paraId="2AD0D5A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自动门控制器</w:t>
            </w:r>
          </w:p>
        </w:tc>
        <w:tc>
          <w:tcPr>
            <w:tcW w:w="1909" w:type="dxa"/>
            <w:vAlign w:val="center"/>
          </w:tcPr>
          <w:p w14:paraId="1319FD60">
            <w:pPr>
              <w:spacing w:after="0"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重型250型</w:t>
            </w:r>
          </w:p>
        </w:tc>
        <w:tc>
          <w:tcPr>
            <w:tcW w:w="983" w:type="dxa"/>
            <w:vAlign w:val="center"/>
          </w:tcPr>
          <w:p w14:paraId="4663D98F">
            <w:pPr>
              <w:spacing w:line="240" w:lineRule="auto"/>
              <w:jc w:val="center"/>
              <w:rPr>
                <w:rFonts w:asciiTheme="minorEastAsia" w:hAnsiTheme="minorEastAsia"/>
                <w:color w:val="auto"/>
                <w:sz w:val="24"/>
                <w:highlight w:val="none"/>
              </w:rPr>
            </w:pPr>
          </w:p>
        </w:tc>
        <w:tc>
          <w:tcPr>
            <w:tcW w:w="983" w:type="dxa"/>
            <w:vAlign w:val="center"/>
          </w:tcPr>
          <w:p w14:paraId="5AF6CCCE">
            <w:pPr>
              <w:spacing w:line="240" w:lineRule="auto"/>
              <w:jc w:val="center"/>
              <w:rPr>
                <w:rFonts w:asciiTheme="minorEastAsia" w:hAnsiTheme="minorEastAsia"/>
                <w:color w:val="auto"/>
                <w:sz w:val="24"/>
                <w:highlight w:val="none"/>
              </w:rPr>
            </w:pPr>
          </w:p>
        </w:tc>
        <w:tc>
          <w:tcPr>
            <w:tcW w:w="838" w:type="dxa"/>
            <w:vAlign w:val="center"/>
          </w:tcPr>
          <w:p w14:paraId="5EB7CD0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4A018955">
            <w:pPr>
              <w:spacing w:line="240" w:lineRule="auto"/>
              <w:jc w:val="center"/>
              <w:rPr>
                <w:rFonts w:asciiTheme="minorEastAsia" w:hAnsiTheme="minorEastAsia"/>
                <w:color w:val="auto"/>
                <w:sz w:val="24"/>
                <w:highlight w:val="none"/>
              </w:rPr>
            </w:pPr>
          </w:p>
        </w:tc>
        <w:tc>
          <w:tcPr>
            <w:tcW w:w="635" w:type="dxa"/>
            <w:vAlign w:val="center"/>
          </w:tcPr>
          <w:p w14:paraId="5F570188">
            <w:pPr>
              <w:spacing w:line="240" w:lineRule="auto"/>
              <w:jc w:val="center"/>
              <w:rPr>
                <w:rFonts w:asciiTheme="minorEastAsia" w:hAnsiTheme="minorEastAsia"/>
                <w:color w:val="auto"/>
                <w:sz w:val="24"/>
                <w:highlight w:val="none"/>
              </w:rPr>
            </w:pPr>
          </w:p>
        </w:tc>
      </w:tr>
      <w:tr w14:paraId="2A4CD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1B4F1C7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3</w:t>
            </w:r>
          </w:p>
        </w:tc>
        <w:tc>
          <w:tcPr>
            <w:tcW w:w="2075" w:type="dxa"/>
            <w:vAlign w:val="center"/>
          </w:tcPr>
          <w:p w14:paraId="32225C1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压差开关</w:t>
            </w:r>
          </w:p>
        </w:tc>
        <w:tc>
          <w:tcPr>
            <w:tcW w:w="1909" w:type="dxa"/>
            <w:vAlign w:val="center"/>
          </w:tcPr>
          <w:p w14:paraId="1CE47592">
            <w:pPr>
              <w:spacing w:after="0"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50-500pa</w:t>
            </w:r>
          </w:p>
        </w:tc>
        <w:tc>
          <w:tcPr>
            <w:tcW w:w="983" w:type="dxa"/>
            <w:vAlign w:val="center"/>
          </w:tcPr>
          <w:p w14:paraId="11DAB8FA">
            <w:pPr>
              <w:spacing w:line="240" w:lineRule="auto"/>
              <w:jc w:val="center"/>
              <w:rPr>
                <w:rFonts w:asciiTheme="minorEastAsia" w:hAnsiTheme="minorEastAsia"/>
                <w:color w:val="auto"/>
                <w:sz w:val="24"/>
                <w:highlight w:val="none"/>
              </w:rPr>
            </w:pPr>
          </w:p>
        </w:tc>
        <w:tc>
          <w:tcPr>
            <w:tcW w:w="983" w:type="dxa"/>
            <w:vAlign w:val="center"/>
          </w:tcPr>
          <w:p w14:paraId="1714C920">
            <w:pPr>
              <w:spacing w:line="240" w:lineRule="auto"/>
              <w:jc w:val="center"/>
              <w:rPr>
                <w:rFonts w:asciiTheme="minorEastAsia" w:hAnsiTheme="minorEastAsia"/>
                <w:color w:val="auto"/>
                <w:sz w:val="24"/>
                <w:highlight w:val="none"/>
              </w:rPr>
            </w:pPr>
          </w:p>
        </w:tc>
        <w:tc>
          <w:tcPr>
            <w:tcW w:w="838" w:type="dxa"/>
            <w:vAlign w:val="center"/>
          </w:tcPr>
          <w:p w14:paraId="5FB9757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25C2C605">
            <w:pPr>
              <w:spacing w:line="240" w:lineRule="auto"/>
              <w:jc w:val="center"/>
              <w:rPr>
                <w:rFonts w:asciiTheme="minorEastAsia" w:hAnsiTheme="minorEastAsia"/>
                <w:color w:val="auto"/>
                <w:sz w:val="24"/>
                <w:highlight w:val="none"/>
              </w:rPr>
            </w:pPr>
          </w:p>
        </w:tc>
        <w:tc>
          <w:tcPr>
            <w:tcW w:w="635" w:type="dxa"/>
            <w:vAlign w:val="center"/>
          </w:tcPr>
          <w:p w14:paraId="6D0D468A">
            <w:pPr>
              <w:spacing w:line="240" w:lineRule="auto"/>
              <w:jc w:val="center"/>
              <w:rPr>
                <w:rFonts w:asciiTheme="minorEastAsia" w:hAnsiTheme="minorEastAsia"/>
                <w:color w:val="auto"/>
                <w:sz w:val="24"/>
                <w:highlight w:val="none"/>
              </w:rPr>
            </w:pPr>
          </w:p>
        </w:tc>
      </w:tr>
      <w:tr w14:paraId="190D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2E4DBA54">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4</w:t>
            </w:r>
          </w:p>
        </w:tc>
        <w:tc>
          <w:tcPr>
            <w:tcW w:w="2075" w:type="dxa"/>
            <w:vAlign w:val="center"/>
          </w:tcPr>
          <w:p w14:paraId="442E5567">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温湿度传感器</w:t>
            </w:r>
          </w:p>
        </w:tc>
        <w:tc>
          <w:tcPr>
            <w:tcW w:w="1909" w:type="dxa"/>
            <w:vAlign w:val="center"/>
          </w:tcPr>
          <w:p w14:paraId="1C1FE57A">
            <w:pPr>
              <w:spacing w:after="0"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QFM9160</w:t>
            </w:r>
          </w:p>
        </w:tc>
        <w:tc>
          <w:tcPr>
            <w:tcW w:w="983" w:type="dxa"/>
            <w:vAlign w:val="center"/>
          </w:tcPr>
          <w:p w14:paraId="70132775">
            <w:pPr>
              <w:spacing w:line="240" w:lineRule="auto"/>
              <w:jc w:val="center"/>
              <w:rPr>
                <w:rFonts w:asciiTheme="minorEastAsia" w:hAnsiTheme="minorEastAsia"/>
                <w:color w:val="auto"/>
                <w:sz w:val="24"/>
                <w:highlight w:val="none"/>
              </w:rPr>
            </w:pPr>
          </w:p>
        </w:tc>
        <w:tc>
          <w:tcPr>
            <w:tcW w:w="983" w:type="dxa"/>
            <w:vAlign w:val="center"/>
          </w:tcPr>
          <w:p w14:paraId="1033CDCC">
            <w:pPr>
              <w:spacing w:line="240" w:lineRule="auto"/>
              <w:jc w:val="center"/>
              <w:rPr>
                <w:rFonts w:asciiTheme="minorEastAsia" w:hAnsiTheme="minorEastAsia"/>
                <w:color w:val="auto"/>
                <w:sz w:val="24"/>
                <w:highlight w:val="none"/>
              </w:rPr>
            </w:pPr>
          </w:p>
        </w:tc>
        <w:tc>
          <w:tcPr>
            <w:tcW w:w="838" w:type="dxa"/>
            <w:vAlign w:val="center"/>
          </w:tcPr>
          <w:p w14:paraId="5F67480D">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2398A91C">
            <w:pPr>
              <w:spacing w:line="240" w:lineRule="auto"/>
              <w:jc w:val="center"/>
              <w:rPr>
                <w:rFonts w:asciiTheme="minorEastAsia" w:hAnsiTheme="minorEastAsia"/>
                <w:color w:val="auto"/>
                <w:sz w:val="24"/>
                <w:highlight w:val="none"/>
              </w:rPr>
            </w:pPr>
          </w:p>
        </w:tc>
        <w:tc>
          <w:tcPr>
            <w:tcW w:w="635" w:type="dxa"/>
            <w:vAlign w:val="center"/>
          </w:tcPr>
          <w:p w14:paraId="22670DE1">
            <w:pPr>
              <w:spacing w:line="240" w:lineRule="auto"/>
              <w:jc w:val="center"/>
              <w:rPr>
                <w:rFonts w:asciiTheme="minorEastAsia" w:hAnsiTheme="minorEastAsia"/>
                <w:color w:val="auto"/>
                <w:sz w:val="24"/>
                <w:highlight w:val="none"/>
              </w:rPr>
            </w:pPr>
          </w:p>
        </w:tc>
      </w:tr>
      <w:tr w14:paraId="3314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734EB42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5</w:t>
            </w:r>
          </w:p>
        </w:tc>
        <w:tc>
          <w:tcPr>
            <w:tcW w:w="2075" w:type="dxa"/>
            <w:vAlign w:val="center"/>
          </w:tcPr>
          <w:p w14:paraId="107D41B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控制器</w:t>
            </w:r>
          </w:p>
        </w:tc>
        <w:tc>
          <w:tcPr>
            <w:tcW w:w="1909" w:type="dxa"/>
            <w:vAlign w:val="center"/>
          </w:tcPr>
          <w:p w14:paraId="2A90F638">
            <w:pPr>
              <w:spacing w:after="0"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CPU224.xp</w:t>
            </w:r>
          </w:p>
        </w:tc>
        <w:tc>
          <w:tcPr>
            <w:tcW w:w="983" w:type="dxa"/>
            <w:vAlign w:val="center"/>
          </w:tcPr>
          <w:p w14:paraId="27DE43B8">
            <w:pPr>
              <w:spacing w:line="240" w:lineRule="auto"/>
              <w:jc w:val="center"/>
              <w:rPr>
                <w:rFonts w:asciiTheme="minorEastAsia" w:hAnsiTheme="minorEastAsia"/>
                <w:color w:val="auto"/>
                <w:sz w:val="24"/>
                <w:highlight w:val="none"/>
              </w:rPr>
            </w:pPr>
          </w:p>
        </w:tc>
        <w:tc>
          <w:tcPr>
            <w:tcW w:w="983" w:type="dxa"/>
            <w:vAlign w:val="center"/>
          </w:tcPr>
          <w:p w14:paraId="3F5541AB">
            <w:pPr>
              <w:spacing w:line="240" w:lineRule="auto"/>
              <w:jc w:val="center"/>
              <w:rPr>
                <w:rFonts w:asciiTheme="minorEastAsia" w:hAnsiTheme="minorEastAsia"/>
                <w:color w:val="auto"/>
                <w:sz w:val="24"/>
                <w:highlight w:val="none"/>
              </w:rPr>
            </w:pPr>
          </w:p>
        </w:tc>
        <w:tc>
          <w:tcPr>
            <w:tcW w:w="838" w:type="dxa"/>
            <w:vAlign w:val="center"/>
          </w:tcPr>
          <w:p w14:paraId="71FC8DE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4FB11B58">
            <w:pPr>
              <w:spacing w:line="240" w:lineRule="auto"/>
              <w:jc w:val="center"/>
              <w:rPr>
                <w:rFonts w:asciiTheme="minorEastAsia" w:hAnsiTheme="minorEastAsia"/>
                <w:color w:val="auto"/>
                <w:sz w:val="24"/>
                <w:highlight w:val="none"/>
              </w:rPr>
            </w:pPr>
          </w:p>
        </w:tc>
        <w:tc>
          <w:tcPr>
            <w:tcW w:w="635" w:type="dxa"/>
            <w:vAlign w:val="center"/>
          </w:tcPr>
          <w:p w14:paraId="036C4D59">
            <w:pPr>
              <w:spacing w:line="240" w:lineRule="auto"/>
              <w:jc w:val="center"/>
              <w:rPr>
                <w:rFonts w:asciiTheme="minorEastAsia" w:hAnsiTheme="minorEastAsia"/>
                <w:color w:val="auto"/>
                <w:sz w:val="24"/>
                <w:highlight w:val="none"/>
              </w:rPr>
            </w:pPr>
          </w:p>
        </w:tc>
      </w:tr>
      <w:tr w14:paraId="5A96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5098DFC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6</w:t>
            </w:r>
          </w:p>
        </w:tc>
        <w:tc>
          <w:tcPr>
            <w:tcW w:w="2075" w:type="dxa"/>
            <w:vAlign w:val="center"/>
          </w:tcPr>
          <w:p w14:paraId="003D58D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电动水阀</w:t>
            </w:r>
          </w:p>
        </w:tc>
        <w:tc>
          <w:tcPr>
            <w:tcW w:w="1909" w:type="dxa"/>
            <w:vAlign w:val="center"/>
          </w:tcPr>
          <w:p w14:paraId="0A157D6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DN32</w:t>
            </w:r>
          </w:p>
        </w:tc>
        <w:tc>
          <w:tcPr>
            <w:tcW w:w="983" w:type="dxa"/>
            <w:vAlign w:val="center"/>
          </w:tcPr>
          <w:p w14:paraId="1D325149">
            <w:pPr>
              <w:spacing w:line="240" w:lineRule="auto"/>
              <w:jc w:val="center"/>
              <w:rPr>
                <w:rFonts w:asciiTheme="minorEastAsia" w:hAnsiTheme="minorEastAsia"/>
                <w:color w:val="auto"/>
                <w:sz w:val="24"/>
                <w:highlight w:val="none"/>
              </w:rPr>
            </w:pPr>
          </w:p>
        </w:tc>
        <w:tc>
          <w:tcPr>
            <w:tcW w:w="983" w:type="dxa"/>
            <w:vAlign w:val="center"/>
          </w:tcPr>
          <w:p w14:paraId="2596CCBD">
            <w:pPr>
              <w:spacing w:line="240" w:lineRule="auto"/>
              <w:jc w:val="center"/>
              <w:rPr>
                <w:rFonts w:asciiTheme="minorEastAsia" w:hAnsiTheme="minorEastAsia"/>
                <w:color w:val="auto"/>
                <w:sz w:val="24"/>
                <w:highlight w:val="none"/>
              </w:rPr>
            </w:pPr>
          </w:p>
        </w:tc>
        <w:tc>
          <w:tcPr>
            <w:tcW w:w="838" w:type="dxa"/>
            <w:vAlign w:val="center"/>
          </w:tcPr>
          <w:p w14:paraId="6A959C2B">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0EEAFA17">
            <w:pPr>
              <w:spacing w:line="240" w:lineRule="auto"/>
              <w:jc w:val="center"/>
              <w:rPr>
                <w:rFonts w:asciiTheme="minorEastAsia" w:hAnsiTheme="minorEastAsia"/>
                <w:color w:val="auto"/>
                <w:sz w:val="24"/>
                <w:highlight w:val="none"/>
              </w:rPr>
            </w:pPr>
          </w:p>
        </w:tc>
        <w:tc>
          <w:tcPr>
            <w:tcW w:w="635" w:type="dxa"/>
            <w:vAlign w:val="center"/>
          </w:tcPr>
          <w:p w14:paraId="5F9932BF">
            <w:pPr>
              <w:spacing w:line="240" w:lineRule="auto"/>
              <w:jc w:val="center"/>
              <w:rPr>
                <w:rFonts w:asciiTheme="minorEastAsia" w:hAnsiTheme="minorEastAsia"/>
                <w:color w:val="auto"/>
                <w:sz w:val="24"/>
                <w:highlight w:val="none"/>
              </w:rPr>
            </w:pPr>
          </w:p>
        </w:tc>
      </w:tr>
      <w:tr w14:paraId="3240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5DE3E13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7</w:t>
            </w:r>
          </w:p>
        </w:tc>
        <w:tc>
          <w:tcPr>
            <w:tcW w:w="2075" w:type="dxa"/>
            <w:vAlign w:val="center"/>
          </w:tcPr>
          <w:p w14:paraId="7E0779D6">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电动水阀</w:t>
            </w:r>
          </w:p>
        </w:tc>
        <w:tc>
          <w:tcPr>
            <w:tcW w:w="1909" w:type="dxa"/>
            <w:vAlign w:val="center"/>
          </w:tcPr>
          <w:p w14:paraId="6D89A38D">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DN25</w:t>
            </w:r>
          </w:p>
        </w:tc>
        <w:tc>
          <w:tcPr>
            <w:tcW w:w="983" w:type="dxa"/>
            <w:vAlign w:val="center"/>
          </w:tcPr>
          <w:p w14:paraId="1ADCFF00">
            <w:pPr>
              <w:spacing w:line="240" w:lineRule="auto"/>
              <w:jc w:val="center"/>
              <w:rPr>
                <w:rFonts w:asciiTheme="minorEastAsia" w:hAnsiTheme="minorEastAsia"/>
                <w:color w:val="auto"/>
                <w:sz w:val="24"/>
                <w:highlight w:val="none"/>
              </w:rPr>
            </w:pPr>
          </w:p>
        </w:tc>
        <w:tc>
          <w:tcPr>
            <w:tcW w:w="983" w:type="dxa"/>
            <w:vAlign w:val="center"/>
          </w:tcPr>
          <w:p w14:paraId="068E5BEE">
            <w:pPr>
              <w:spacing w:line="240" w:lineRule="auto"/>
              <w:jc w:val="center"/>
              <w:rPr>
                <w:rFonts w:asciiTheme="minorEastAsia" w:hAnsiTheme="minorEastAsia"/>
                <w:color w:val="auto"/>
                <w:sz w:val="24"/>
                <w:highlight w:val="none"/>
              </w:rPr>
            </w:pPr>
          </w:p>
        </w:tc>
        <w:tc>
          <w:tcPr>
            <w:tcW w:w="838" w:type="dxa"/>
            <w:vAlign w:val="center"/>
          </w:tcPr>
          <w:p w14:paraId="7E31A2D9">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11732008">
            <w:pPr>
              <w:spacing w:line="240" w:lineRule="auto"/>
              <w:jc w:val="center"/>
              <w:rPr>
                <w:rFonts w:asciiTheme="minorEastAsia" w:hAnsiTheme="minorEastAsia"/>
                <w:color w:val="auto"/>
                <w:sz w:val="24"/>
                <w:highlight w:val="none"/>
              </w:rPr>
            </w:pPr>
          </w:p>
        </w:tc>
        <w:tc>
          <w:tcPr>
            <w:tcW w:w="635" w:type="dxa"/>
            <w:vAlign w:val="center"/>
          </w:tcPr>
          <w:p w14:paraId="3B230626">
            <w:pPr>
              <w:spacing w:line="240" w:lineRule="auto"/>
              <w:jc w:val="center"/>
              <w:rPr>
                <w:rFonts w:asciiTheme="minorEastAsia" w:hAnsiTheme="minorEastAsia"/>
                <w:color w:val="auto"/>
                <w:sz w:val="24"/>
                <w:highlight w:val="none"/>
              </w:rPr>
            </w:pPr>
          </w:p>
        </w:tc>
      </w:tr>
      <w:tr w14:paraId="616A9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7D31EE29">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8</w:t>
            </w:r>
          </w:p>
        </w:tc>
        <w:tc>
          <w:tcPr>
            <w:tcW w:w="2075" w:type="dxa"/>
            <w:vAlign w:val="center"/>
          </w:tcPr>
          <w:p w14:paraId="7005EA7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电动水阀</w:t>
            </w:r>
          </w:p>
        </w:tc>
        <w:tc>
          <w:tcPr>
            <w:tcW w:w="1909" w:type="dxa"/>
            <w:vAlign w:val="center"/>
          </w:tcPr>
          <w:p w14:paraId="2E1089F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DN40</w:t>
            </w:r>
          </w:p>
        </w:tc>
        <w:tc>
          <w:tcPr>
            <w:tcW w:w="983" w:type="dxa"/>
            <w:vAlign w:val="center"/>
          </w:tcPr>
          <w:p w14:paraId="42BBCFCC">
            <w:pPr>
              <w:spacing w:line="240" w:lineRule="auto"/>
              <w:jc w:val="center"/>
              <w:rPr>
                <w:rFonts w:asciiTheme="minorEastAsia" w:hAnsiTheme="minorEastAsia"/>
                <w:color w:val="auto"/>
                <w:sz w:val="24"/>
                <w:highlight w:val="none"/>
              </w:rPr>
            </w:pPr>
          </w:p>
        </w:tc>
        <w:tc>
          <w:tcPr>
            <w:tcW w:w="983" w:type="dxa"/>
            <w:vAlign w:val="center"/>
          </w:tcPr>
          <w:p w14:paraId="396EF428">
            <w:pPr>
              <w:spacing w:line="240" w:lineRule="auto"/>
              <w:jc w:val="center"/>
              <w:rPr>
                <w:rFonts w:asciiTheme="minorEastAsia" w:hAnsiTheme="minorEastAsia"/>
                <w:color w:val="auto"/>
                <w:sz w:val="24"/>
                <w:highlight w:val="none"/>
              </w:rPr>
            </w:pPr>
          </w:p>
        </w:tc>
        <w:tc>
          <w:tcPr>
            <w:tcW w:w="838" w:type="dxa"/>
            <w:vAlign w:val="center"/>
          </w:tcPr>
          <w:p w14:paraId="742AD0F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0931D41B">
            <w:pPr>
              <w:spacing w:line="240" w:lineRule="auto"/>
              <w:jc w:val="center"/>
              <w:rPr>
                <w:rFonts w:asciiTheme="minorEastAsia" w:hAnsiTheme="minorEastAsia"/>
                <w:color w:val="auto"/>
                <w:sz w:val="24"/>
                <w:highlight w:val="none"/>
              </w:rPr>
            </w:pPr>
          </w:p>
        </w:tc>
        <w:tc>
          <w:tcPr>
            <w:tcW w:w="635" w:type="dxa"/>
            <w:vAlign w:val="center"/>
          </w:tcPr>
          <w:p w14:paraId="57AC18D6">
            <w:pPr>
              <w:spacing w:line="240" w:lineRule="auto"/>
              <w:jc w:val="center"/>
              <w:rPr>
                <w:rFonts w:asciiTheme="minorEastAsia" w:hAnsiTheme="minorEastAsia"/>
                <w:color w:val="auto"/>
                <w:sz w:val="24"/>
                <w:highlight w:val="none"/>
              </w:rPr>
            </w:pPr>
          </w:p>
        </w:tc>
      </w:tr>
      <w:tr w14:paraId="2CD2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26C26E5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9</w:t>
            </w:r>
          </w:p>
        </w:tc>
        <w:tc>
          <w:tcPr>
            <w:tcW w:w="2075" w:type="dxa"/>
            <w:vAlign w:val="center"/>
          </w:tcPr>
          <w:p w14:paraId="3137E2A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1909" w:type="dxa"/>
            <w:vAlign w:val="center"/>
          </w:tcPr>
          <w:p w14:paraId="6407D94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ACS150 </w:t>
            </w:r>
            <w:r>
              <w:rPr>
                <w:rFonts w:asciiTheme="minorEastAsia" w:hAnsiTheme="minorEastAsia"/>
                <w:color w:val="auto"/>
                <w:sz w:val="24"/>
                <w:highlight w:val="none"/>
              </w:rPr>
              <w:t xml:space="preserve"> 3-4KW</w:t>
            </w:r>
          </w:p>
        </w:tc>
        <w:tc>
          <w:tcPr>
            <w:tcW w:w="983" w:type="dxa"/>
            <w:vAlign w:val="center"/>
          </w:tcPr>
          <w:p w14:paraId="79B08B04">
            <w:pPr>
              <w:spacing w:line="240" w:lineRule="auto"/>
              <w:jc w:val="center"/>
              <w:rPr>
                <w:rFonts w:asciiTheme="minorEastAsia" w:hAnsiTheme="minorEastAsia"/>
                <w:color w:val="auto"/>
                <w:sz w:val="24"/>
                <w:highlight w:val="none"/>
              </w:rPr>
            </w:pPr>
          </w:p>
        </w:tc>
        <w:tc>
          <w:tcPr>
            <w:tcW w:w="983" w:type="dxa"/>
            <w:vAlign w:val="center"/>
          </w:tcPr>
          <w:p w14:paraId="11970A2F">
            <w:pPr>
              <w:spacing w:line="240" w:lineRule="auto"/>
              <w:jc w:val="center"/>
              <w:rPr>
                <w:rFonts w:asciiTheme="minorEastAsia" w:hAnsiTheme="minorEastAsia"/>
                <w:color w:val="auto"/>
                <w:sz w:val="24"/>
                <w:highlight w:val="none"/>
              </w:rPr>
            </w:pPr>
          </w:p>
        </w:tc>
        <w:tc>
          <w:tcPr>
            <w:tcW w:w="838" w:type="dxa"/>
            <w:vAlign w:val="center"/>
          </w:tcPr>
          <w:p w14:paraId="32677C7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077A393A">
            <w:pPr>
              <w:spacing w:line="240" w:lineRule="auto"/>
              <w:jc w:val="center"/>
              <w:rPr>
                <w:rFonts w:asciiTheme="minorEastAsia" w:hAnsiTheme="minorEastAsia"/>
                <w:color w:val="auto"/>
                <w:sz w:val="24"/>
                <w:highlight w:val="none"/>
              </w:rPr>
            </w:pPr>
          </w:p>
        </w:tc>
        <w:tc>
          <w:tcPr>
            <w:tcW w:w="635" w:type="dxa"/>
            <w:vAlign w:val="center"/>
          </w:tcPr>
          <w:p w14:paraId="4D896A0B">
            <w:pPr>
              <w:spacing w:line="240" w:lineRule="auto"/>
              <w:jc w:val="center"/>
              <w:rPr>
                <w:rFonts w:asciiTheme="minorEastAsia" w:hAnsiTheme="minorEastAsia"/>
                <w:color w:val="auto"/>
                <w:sz w:val="24"/>
                <w:highlight w:val="none"/>
              </w:rPr>
            </w:pPr>
          </w:p>
        </w:tc>
      </w:tr>
      <w:tr w14:paraId="28652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018DE57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10</w:t>
            </w:r>
          </w:p>
        </w:tc>
        <w:tc>
          <w:tcPr>
            <w:tcW w:w="2075" w:type="dxa"/>
            <w:vAlign w:val="center"/>
          </w:tcPr>
          <w:p w14:paraId="5B928BCD">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1909" w:type="dxa"/>
            <w:vAlign w:val="center"/>
          </w:tcPr>
          <w:p w14:paraId="588F973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ACS510 </w:t>
            </w:r>
            <w:r>
              <w:rPr>
                <w:rFonts w:asciiTheme="minorEastAsia" w:hAnsiTheme="minorEastAsia"/>
                <w:color w:val="auto"/>
                <w:sz w:val="24"/>
                <w:highlight w:val="none"/>
              </w:rPr>
              <w:t xml:space="preserve">  4KW</w:t>
            </w:r>
          </w:p>
        </w:tc>
        <w:tc>
          <w:tcPr>
            <w:tcW w:w="983" w:type="dxa"/>
            <w:vAlign w:val="center"/>
          </w:tcPr>
          <w:p w14:paraId="47CDAB37">
            <w:pPr>
              <w:spacing w:line="240" w:lineRule="auto"/>
              <w:jc w:val="center"/>
              <w:rPr>
                <w:rFonts w:asciiTheme="minorEastAsia" w:hAnsiTheme="minorEastAsia"/>
                <w:color w:val="auto"/>
                <w:sz w:val="24"/>
                <w:highlight w:val="none"/>
              </w:rPr>
            </w:pPr>
          </w:p>
        </w:tc>
        <w:tc>
          <w:tcPr>
            <w:tcW w:w="983" w:type="dxa"/>
            <w:vAlign w:val="center"/>
          </w:tcPr>
          <w:p w14:paraId="36AAD689">
            <w:pPr>
              <w:spacing w:line="240" w:lineRule="auto"/>
              <w:jc w:val="center"/>
              <w:rPr>
                <w:rFonts w:asciiTheme="minorEastAsia" w:hAnsiTheme="minorEastAsia"/>
                <w:color w:val="auto"/>
                <w:sz w:val="24"/>
                <w:highlight w:val="none"/>
              </w:rPr>
            </w:pPr>
          </w:p>
        </w:tc>
        <w:tc>
          <w:tcPr>
            <w:tcW w:w="838" w:type="dxa"/>
            <w:vAlign w:val="center"/>
          </w:tcPr>
          <w:p w14:paraId="66EDBE9B">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07ACFA1F">
            <w:pPr>
              <w:spacing w:line="240" w:lineRule="auto"/>
              <w:jc w:val="center"/>
              <w:rPr>
                <w:rFonts w:asciiTheme="minorEastAsia" w:hAnsiTheme="minorEastAsia"/>
                <w:color w:val="auto"/>
                <w:sz w:val="24"/>
                <w:highlight w:val="none"/>
              </w:rPr>
            </w:pPr>
          </w:p>
        </w:tc>
        <w:tc>
          <w:tcPr>
            <w:tcW w:w="635" w:type="dxa"/>
            <w:vAlign w:val="center"/>
          </w:tcPr>
          <w:p w14:paraId="64FD8C87">
            <w:pPr>
              <w:spacing w:line="240" w:lineRule="auto"/>
              <w:jc w:val="center"/>
              <w:rPr>
                <w:rFonts w:asciiTheme="minorEastAsia" w:hAnsiTheme="minorEastAsia"/>
                <w:color w:val="auto"/>
                <w:sz w:val="24"/>
                <w:highlight w:val="none"/>
              </w:rPr>
            </w:pPr>
          </w:p>
        </w:tc>
      </w:tr>
      <w:tr w14:paraId="5848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10F80F56">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11</w:t>
            </w:r>
          </w:p>
        </w:tc>
        <w:tc>
          <w:tcPr>
            <w:tcW w:w="2075" w:type="dxa"/>
            <w:vAlign w:val="center"/>
          </w:tcPr>
          <w:p w14:paraId="4BDAE97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1909" w:type="dxa"/>
            <w:vAlign w:val="center"/>
          </w:tcPr>
          <w:p w14:paraId="33AFF6F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ACS510 </w:t>
            </w:r>
            <w:r>
              <w:rPr>
                <w:rFonts w:asciiTheme="minorEastAsia" w:hAnsiTheme="minorEastAsia"/>
                <w:color w:val="auto"/>
                <w:sz w:val="24"/>
                <w:highlight w:val="none"/>
              </w:rPr>
              <w:t xml:space="preserve"> 5.5KW</w:t>
            </w:r>
          </w:p>
        </w:tc>
        <w:tc>
          <w:tcPr>
            <w:tcW w:w="983" w:type="dxa"/>
            <w:vAlign w:val="center"/>
          </w:tcPr>
          <w:p w14:paraId="63AB27E8">
            <w:pPr>
              <w:spacing w:line="240" w:lineRule="auto"/>
              <w:jc w:val="center"/>
              <w:rPr>
                <w:rFonts w:asciiTheme="minorEastAsia" w:hAnsiTheme="minorEastAsia"/>
                <w:color w:val="auto"/>
                <w:sz w:val="24"/>
                <w:highlight w:val="none"/>
              </w:rPr>
            </w:pPr>
          </w:p>
        </w:tc>
        <w:tc>
          <w:tcPr>
            <w:tcW w:w="983" w:type="dxa"/>
            <w:vAlign w:val="center"/>
          </w:tcPr>
          <w:p w14:paraId="595A48D7">
            <w:pPr>
              <w:spacing w:line="240" w:lineRule="auto"/>
              <w:jc w:val="center"/>
              <w:rPr>
                <w:rFonts w:asciiTheme="minorEastAsia" w:hAnsiTheme="minorEastAsia"/>
                <w:color w:val="auto"/>
                <w:sz w:val="24"/>
                <w:highlight w:val="none"/>
              </w:rPr>
            </w:pPr>
          </w:p>
        </w:tc>
        <w:tc>
          <w:tcPr>
            <w:tcW w:w="838" w:type="dxa"/>
            <w:vAlign w:val="center"/>
          </w:tcPr>
          <w:p w14:paraId="0E25BDD9">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0E83D7A8">
            <w:pPr>
              <w:spacing w:line="240" w:lineRule="auto"/>
              <w:jc w:val="center"/>
              <w:rPr>
                <w:rFonts w:asciiTheme="minorEastAsia" w:hAnsiTheme="minorEastAsia"/>
                <w:color w:val="auto"/>
                <w:sz w:val="24"/>
                <w:highlight w:val="none"/>
              </w:rPr>
            </w:pPr>
          </w:p>
        </w:tc>
        <w:tc>
          <w:tcPr>
            <w:tcW w:w="635" w:type="dxa"/>
            <w:vAlign w:val="center"/>
          </w:tcPr>
          <w:p w14:paraId="125D8A7E">
            <w:pPr>
              <w:spacing w:line="240" w:lineRule="auto"/>
              <w:jc w:val="center"/>
              <w:rPr>
                <w:rFonts w:asciiTheme="minorEastAsia" w:hAnsiTheme="minorEastAsia"/>
                <w:color w:val="auto"/>
                <w:sz w:val="24"/>
                <w:highlight w:val="none"/>
              </w:rPr>
            </w:pPr>
          </w:p>
        </w:tc>
      </w:tr>
      <w:tr w14:paraId="1C8A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7A782AD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12</w:t>
            </w:r>
          </w:p>
        </w:tc>
        <w:tc>
          <w:tcPr>
            <w:tcW w:w="2075" w:type="dxa"/>
            <w:vAlign w:val="center"/>
          </w:tcPr>
          <w:p w14:paraId="59D5282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1909" w:type="dxa"/>
            <w:vAlign w:val="center"/>
          </w:tcPr>
          <w:p w14:paraId="2279B829">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ACS510 </w:t>
            </w:r>
            <w:r>
              <w:rPr>
                <w:rFonts w:asciiTheme="minorEastAsia" w:hAnsiTheme="minorEastAsia"/>
                <w:color w:val="auto"/>
                <w:sz w:val="24"/>
                <w:highlight w:val="none"/>
              </w:rPr>
              <w:t xml:space="preserve"> 7.5KW</w:t>
            </w:r>
          </w:p>
        </w:tc>
        <w:tc>
          <w:tcPr>
            <w:tcW w:w="983" w:type="dxa"/>
            <w:vAlign w:val="center"/>
          </w:tcPr>
          <w:p w14:paraId="688C1731">
            <w:pPr>
              <w:spacing w:line="240" w:lineRule="auto"/>
              <w:jc w:val="center"/>
              <w:rPr>
                <w:rFonts w:asciiTheme="minorEastAsia" w:hAnsiTheme="minorEastAsia"/>
                <w:color w:val="auto"/>
                <w:sz w:val="24"/>
                <w:highlight w:val="none"/>
              </w:rPr>
            </w:pPr>
          </w:p>
        </w:tc>
        <w:tc>
          <w:tcPr>
            <w:tcW w:w="983" w:type="dxa"/>
            <w:vAlign w:val="center"/>
          </w:tcPr>
          <w:p w14:paraId="066D968F">
            <w:pPr>
              <w:spacing w:line="240" w:lineRule="auto"/>
              <w:jc w:val="center"/>
              <w:rPr>
                <w:rFonts w:asciiTheme="minorEastAsia" w:hAnsiTheme="minorEastAsia"/>
                <w:color w:val="auto"/>
                <w:sz w:val="24"/>
                <w:highlight w:val="none"/>
              </w:rPr>
            </w:pPr>
          </w:p>
        </w:tc>
        <w:tc>
          <w:tcPr>
            <w:tcW w:w="838" w:type="dxa"/>
            <w:vAlign w:val="center"/>
          </w:tcPr>
          <w:p w14:paraId="5216CA2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7A703AEE">
            <w:pPr>
              <w:spacing w:line="240" w:lineRule="auto"/>
              <w:jc w:val="center"/>
              <w:rPr>
                <w:rFonts w:asciiTheme="minorEastAsia" w:hAnsiTheme="minorEastAsia"/>
                <w:color w:val="auto"/>
                <w:sz w:val="24"/>
                <w:highlight w:val="none"/>
              </w:rPr>
            </w:pPr>
          </w:p>
        </w:tc>
        <w:tc>
          <w:tcPr>
            <w:tcW w:w="635" w:type="dxa"/>
            <w:vAlign w:val="center"/>
          </w:tcPr>
          <w:p w14:paraId="0A4EE82F">
            <w:pPr>
              <w:spacing w:line="240" w:lineRule="auto"/>
              <w:jc w:val="center"/>
              <w:rPr>
                <w:rFonts w:asciiTheme="minorEastAsia" w:hAnsiTheme="minorEastAsia"/>
                <w:color w:val="auto"/>
                <w:sz w:val="24"/>
                <w:highlight w:val="none"/>
              </w:rPr>
            </w:pPr>
          </w:p>
        </w:tc>
      </w:tr>
      <w:tr w14:paraId="79E40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70E089E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13</w:t>
            </w:r>
          </w:p>
        </w:tc>
        <w:tc>
          <w:tcPr>
            <w:tcW w:w="2075" w:type="dxa"/>
            <w:vAlign w:val="center"/>
          </w:tcPr>
          <w:p w14:paraId="1FE88E6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1909" w:type="dxa"/>
            <w:vAlign w:val="center"/>
          </w:tcPr>
          <w:p w14:paraId="46285334">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ACS510 </w:t>
            </w:r>
            <w:r>
              <w:rPr>
                <w:rFonts w:asciiTheme="minorEastAsia" w:hAnsiTheme="minorEastAsia"/>
                <w:color w:val="auto"/>
                <w:sz w:val="24"/>
                <w:highlight w:val="none"/>
              </w:rPr>
              <w:t xml:space="preserve"> 8KW</w:t>
            </w:r>
          </w:p>
        </w:tc>
        <w:tc>
          <w:tcPr>
            <w:tcW w:w="983" w:type="dxa"/>
            <w:vAlign w:val="center"/>
          </w:tcPr>
          <w:p w14:paraId="43E9E063">
            <w:pPr>
              <w:spacing w:line="240" w:lineRule="auto"/>
              <w:jc w:val="center"/>
              <w:rPr>
                <w:rFonts w:asciiTheme="minorEastAsia" w:hAnsiTheme="minorEastAsia"/>
                <w:color w:val="auto"/>
                <w:sz w:val="24"/>
                <w:highlight w:val="none"/>
              </w:rPr>
            </w:pPr>
          </w:p>
        </w:tc>
        <w:tc>
          <w:tcPr>
            <w:tcW w:w="983" w:type="dxa"/>
            <w:vAlign w:val="center"/>
          </w:tcPr>
          <w:p w14:paraId="736D93C3">
            <w:pPr>
              <w:spacing w:line="240" w:lineRule="auto"/>
              <w:jc w:val="center"/>
              <w:rPr>
                <w:rFonts w:asciiTheme="minorEastAsia" w:hAnsiTheme="minorEastAsia"/>
                <w:color w:val="auto"/>
                <w:sz w:val="24"/>
                <w:highlight w:val="none"/>
              </w:rPr>
            </w:pPr>
          </w:p>
        </w:tc>
        <w:tc>
          <w:tcPr>
            <w:tcW w:w="838" w:type="dxa"/>
            <w:vAlign w:val="center"/>
          </w:tcPr>
          <w:p w14:paraId="6183B4A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6B933E32">
            <w:pPr>
              <w:spacing w:line="240" w:lineRule="auto"/>
              <w:jc w:val="center"/>
              <w:rPr>
                <w:rFonts w:asciiTheme="minorEastAsia" w:hAnsiTheme="minorEastAsia"/>
                <w:color w:val="auto"/>
                <w:sz w:val="24"/>
                <w:highlight w:val="none"/>
              </w:rPr>
            </w:pPr>
          </w:p>
        </w:tc>
        <w:tc>
          <w:tcPr>
            <w:tcW w:w="635" w:type="dxa"/>
            <w:vAlign w:val="center"/>
          </w:tcPr>
          <w:p w14:paraId="08532B0B">
            <w:pPr>
              <w:spacing w:line="240" w:lineRule="auto"/>
              <w:jc w:val="center"/>
              <w:rPr>
                <w:rFonts w:asciiTheme="minorEastAsia" w:hAnsiTheme="minorEastAsia"/>
                <w:color w:val="auto"/>
                <w:sz w:val="24"/>
                <w:highlight w:val="none"/>
              </w:rPr>
            </w:pPr>
          </w:p>
        </w:tc>
      </w:tr>
      <w:tr w14:paraId="173AF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323" w:type="dxa"/>
            <w:gridSpan w:val="8"/>
            <w:vAlign w:val="center"/>
          </w:tcPr>
          <w:p w14:paraId="198A5BC5">
            <w:pPr>
              <w:spacing w:line="240" w:lineRule="auto"/>
              <w:rPr>
                <w:rFonts w:ascii="宋体" w:hAnsi="宋体" w:cs="宋体"/>
                <w:b/>
                <w:bCs/>
                <w:color w:val="auto"/>
                <w:sz w:val="24"/>
                <w:highlight w:val="none"/>
              </w:rPr>
            </w:pPr>
            <w:r>
              <w:rPr>
                <w:rFonts w:hint="eastAsia" w:ascii="宋体" w:hAnsi="宋体" w:cs="宋体"/>
                <w:b/>
                <w:bCs/>
                <w:color w:val="auto"/>
                <w:sz w:val="24"/>
                <w:highlight w:val="none"/>
              </w:rPr>
              <w:t>注：1.数量据实计算。</w:t>
            </w:r>
          </w:p>
          <w:p w14:paraId="4FAD440D">
            <w:pPr>
              <w:spacing w:after="0" w:line="240" w:lineRule="auto"/>
              <w:rPr>
                <w:rFonts w:ascii="宋体" w:hAnsi="宋体" w:cs="宋体"/>
                <w:b/>
                <w:bCs/>
                <w:color w:val="auto"/>
                <w:sz w:val="24"/>
                <w:highlight w:val="none"/>
              </w:rPr>
            </w:pPr>
            <w:r>
              <w:rPr>
                <w:rFonts w:hint="eastAsia" w:ascii="宋体" w:hAnsi="宋体" w:cs="宋体"/>
                <w:b/>
                <w:bCs/>
                <w:color w:val="auto"/>
                <w:sz w:val="24"/>
                <w:highlight w:val="none"/>
              </w:rPr>
              <w:t>2.如发生清单内没有的配件需经采购人审批后购买或由采购人提供。</w:t>
            </w:r>
          </w:p>
          <w:p w14:paraId="25174AAA">
            <w:pPr>
              <w:spacing w:line="240" w:lineRule="auto"/>
              <w:rPr>
                <w:rFonts w:asciiTheme="minorEastAsia" w:hAnsiTheme="minorEastAsia"/>
                <w:color w:val="auto"/>
                <w:sz w:val="24"/>
                <w:highlight w:val="none"/>
              </w:rPr>
            </w:pPr>
            <w:r>
              <w:rPr>
                <w:rFonts w:hint="eastAsia" w:ascii="宋体" w:hAnsi="宋体" w:cs="宋体"/>
                <w:b/>
                <w:bCs/>
                <w:color w:val="auto"/>
                <w:sz w:val="24"/>
                <w:highlight w:val="none"/>
              </w:rPr>
              <w:t>3.供应商根据表格格式自行完善填报。</w:t>
            </w:r>
          </w:p>
        </w:tc>
      </w:tr>
    </w:tbl>
    <w:p w14:paraId="043DF170">
      <w:pPr>
        <w:spacing w:beforeLines="50" w:after="0" w:line="360" w:lineRule="auto"/>
        <w:ind w:firstLine="506" w:firstLineChars="200"/>
        <w:jc w:val="left"/>
        <w:rPr>
          <w:rFonts w:ascii="宋体" w:hAnsi="宋体" w:cs="宋体"/>
          <w:b/>
          <w:bCs/>
          <w:color w:val="auto"/>
          <w:spacing w:val="6"/>
          <w:sz w:val="24"/>
          <w:highlight w:val="none"/>
        </w:rPr>
      </w:pPr>
    </w:p>
    <w:p w14:paraId="7C12FFD7">
      <w:pPr>
        <w:spacing w:beforeLines="50"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3、空压机耗材报价单（需为原装配件耗材）：</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950"/>
        <w:gridCol w:w="1275"/>
        <w:gridCol w:w="975"/>
        <w:gridCol w:w="975"/>
        <w:gridCol w:w="938"/>
        <w:gridCol w:w="1387"/>
        <w:gridCol w:w="647"/>
      </w:tblGrid>
      <w:tr w14:paraId="70A6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658" w:type="dxa"/>
            <w:vAlign w:val="center"/>
          </w:tcPr>
          <w:p w14:paraId="61C47A43">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序号</w:t>
            </w:r>
          </w:p>
        </w:tc>
        <w:tc>
          <w:tcPr>
            <w:tcW w:w="1950" w:type="dxa"/>
            <w:vAlign w:val="center"/>
          </w:tcPr>
          <w:p w14:paraId="03B6554E">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名称</w:t>
            </w:r>
          </w:p>
        </w:tc>
        <w:tc>
          <w:tcPr>
            <w:tcW w:w="1275" w:type="dxa"/>
            <w:vAlign w:val="center"/>
          </w:tcPr>
          <w:p w14:paraId="05DF3952">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规格</w:t>
            </w:r>
          </w:p>
        </w:tc>
        <w:tc>
          <w:tcPr>
            <w:tcW w:w="975" w:type="dxa"/>
            <w:vAlign w:val="center"/>
          </w:tcPr>
          <w:p w14:paraId="6E96CDA3">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品牌</w:t>
            </w:r>
          </w:p>
        </w:tc>
        <w:tc>
          <w:tcPr>
            <w:tcW w:w="975" w:type="dxa"/>
            <w:vAlign w:val="center"/>
          </w:tcPr>
          <w:p w14:paraId="77FA3BE9">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型号</w:t>
            </w:r>
          </w:p>
        </w:tc>
        <w:tc>
          <w:tcPr>
            <w:tcW w:w="938" w:type="dxa"/>
            <w:vAlign w:val="center"/>
          </w:tcPr>
          <w:p w14:paraId="390D637B">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计量单位</w:t>
            </w:r>
          </w:p>
        </w:tc>
        <w:tc>
          <w:tcPr>
            <w:tcW w:w="1387" w:type="dxa"/>
            <w:vAlign w:val="center"/>
          </w:tcPr>
          <w:p w14:paraId="583CEBBB">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报价单价（元）</w:t>
            </w:r>
          </w:p>
        </w:tc>
        <w:tc>
          <w:tcPr>
            <w:tcW w:w="647" w:type="dxa"/>
            <w:vAlign w:val="center"/>
          </w:tcPr>
          <w:p w14:paraId="04DDE04F">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0488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6F1C2C1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w:t>
            </w:r>
          </w:p>
        </w:tc>
        <w:tc>
          <w:tcPr>
            <w:tcW w:w="1950" w:type="dxa"/>
            <w:vAlign w:val="center"/>
          </w:tcPr>
          <w:p w14:paraId="2001497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空气过滤器滤芯</w:t>
            </w:r>
          </w:p>
        </w:tc>
        <w:tc>
          <w:tcPr>
            <w:tcW w:w="1275" w:type="dxa"/>
            <w:vAlign w:val="center"/>
          </w:tcPr>
          <w:p w14:paraId="00EB985B">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UP5-22</w:t>
            </w:r>
          </w:p>
        </w:tc>
        <w:tc>
          <w:tcPr>
            <w:tcW w:w="975" w:type="dxa"/>
            <w:vAlign w:val="center"/>
          </w:tcPr>
          <w:p w14:paraId="60C7A869">
            <w:pPr>
              <w:spacing w:before="2" w:line="240" w:lineRule="auto"/>
              <w:jc w:val="center"/>
              <w:textAlignment w:val="center"/>
              <w:rPr>
                <w:rFonts w:asciiTheme="minorEastAsia" w:hAnsiTheme="minorEastAsia"/>
                <w:color w:val="auto"/>
                <w:sz w:val="24"/>
                <w:highlight w:val="none"/>
              </w:rPr>
            </w:pPr>
          </w:p>
        </w:tc>
        <w:tc>
          <w:tcPr>
            <w:tcW w:w="975" w:type="dxa"/>
            <w:vAlign w:val="center"/>
          </w:tcPr>
          <w:p w14:paraId="1499FF25">
            <w:pPr>
              <w:spacing w:before="2" w:line="240" w:lineRule="auto"/>
              <w:jc w:val="center"/>
              <w:textAlignment w:val="center"/>
              <w:rPr>
                <w:rFonts w:asciiTheme="minorEastAsia" w:hAnsiTheme="minorEastAsia"/>
                <w:color w:val="auto"/>
                <w:sz w:val="24"/>
                <w:highlight w:val="none"/>
              </w:rPr>
            </w:pPr>
          </w:p>
        </w:tc>
        <w:tc>
          <w:tcPr>
            <w:tcW w:w="938" w:type="dxa"/>
            <w:vAlign w:val="center"/>
          </w:tcPr>
          <w:p w14:paraId="6F490FA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3685729D">
            <w:pPr>
              <w:spacing w:line="240" w:lineRule="auto"/>
              <w:jc w:val="center"/>
              <w:rPr>
                <w:rFonts w:asciiTheme="minorEastAsia" w:hAnsiTheme="minorEastAsia"/>
                <w:color w:val="auto"/>
                <w:sz w:val="24"/>
                <w:highlight w:val="none"/>
              </w:rPr>
            </w:pPr>
          </w:p>
        </w:tc>
        <w:tc>
          <w:tcPr>
            <w:tcW w:w="647" w:type="dxa"/>
            <w:vAlign w:val="center"/>
          </w:tcPr>
          <w:p w14:paraId="2FF7C031">
            <w:pPr>
              <w:spacing w:line="240" w:lineRule="auto"/>
              <w:jc w:val="center"/>
              <w:rPr>
                <w:rFonts w:asciiTheme="minorEastAsia" w:hAnsiTheme="minorEastAsia"/>
                <w:color w:val="auto"/>
                <w:sz w:val="24"/>
                <w:highlight w:val="none"/>
              </w:rPr>
            </w:pPr>
          </w:p>
        </w:tc>
      </w:tr>
      <w:tr w14:paraId="33D0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0C6BF57">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2</w:t>
            </w:r>
          </w:p>
        </w:tc>
        <w:tc>
          <w:tcPr>
            <w:tcW w:w="1950" w:type="dxa"/>
            <w:vAlign w:val="center"/>
          </w:tcPr>
          <w:p w14:paraId="77BDBA66">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油过滤器滤芯</w:t>
            </w:r>
          </w:p>
        </w:tc>
        <w:tc>
          <w:tcPr>
            <w:tcW w:w="1275" w:type="dxa"/>
            <w:vAlign w:val="center"/>
          </w:tcPr>
          <w:p w14:paraId="7F7BC80A">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UP5-22</w:t>
            </w:r>
          </w:p>
        </w:tc>
        <w:tc>
          <w:tcPr>
            <w:tcW w:w="975" w:type="dxa"/>
            <w:vAlign w:val="center"/>
          </w:tcPr>
          <w:p w14:paraId="0956D572">
            <w:pPr>
              <w:spacing w:line="240" w:lineRule="auto"/>
              <w:jc w:val="center"/>
              <w:rPr>
                <w:rFonts w:asciiTheme="minorEastAsia" w:hAnsiTheme="minorEastAsia"/>
                <w:color w:val="auto"/>
                <w:sz w:val="24"/>
                <w:highlight w:val="none"/>
              </w:rPr>
            </w:pPr>
          </w:p>
        </w:tc>
        <w:tc>
          <w:tcPr>
            <w:tcW w:w="975" w:type="dxa"/>
            <w:vAlign w:val="center"/>
          </w:tcPr>
          <w:p w14:paraId="2BA39FFF">
            <w:pPr>
              <w:spacing w:line="240" w:lineRule="auto"/>
              <w:jc w:val="center"/>
              <w:rPr>
                <w:rFonts w:asciiTheme="minorEastAsia" w:hAnsiTheme="minorEastAsia"/>
                <w:color w:val="auto"/>
                <w:sz w:val="24"/>
                <w:highlight w:val="none"/>
              </w:rPr>
            </w:pPr>
          </w:p>
        </w:tc>
        <w:tc>
          <w:tcPr>
            <w:tcW w:w="938" w:type="dxa"/>
            <w:vAlign w:val="center"/>
          </w:tcPr>
          <w:p w14:paraId="504F162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4B8B6B83">
            <w:pPr>
              <w:spacing w:line="240" w:lineRule="auto"/>
              <w:jc w:val="center"/>
              <w:rPr>
                <w:rFonts w:asciiTheme="minorEastAsia" w:hAnsiTheme="minorEastAsia"/>
                <w:color w:val="auto"/>
                <w:sz w:val="24"/>
                <w:highlight w:val="none"/>
              </w:rPr>
            </w:pPr>
          </w:p>
        </w:tc>
        <w:tc>
          <w:tcPr>
            <w:tcW w:w="647" w:type="dxa"/>
            <w:vAlign w:val="center"/>
          </w:tcPr>
          <w:p w14:paraId="56C2D586">
            <w:pPr>
              <w:spacing w:line="240" w:lineRule="auto"/>
              <w:jc w:val="center"/>
              <w:rPr>
                <w:rFonts w:asciiTheme="minorEastAsia" w:hAnsiTheme="minorEastAsia"/>
                <w:color w:val="auto"/>
                <w:sz w:val="24"/>
                <w:highlight w:val="none"/>
              </w:rPr>
            </w:pPr>
          </w:p>
        </w:tc>
      </w:tr>
      <w:tr w14:paraId="34E73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D86A83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3</w:t>
            </w:r>
          </w:p>
        </w:tc>
        <w:tc>
          <w:tcPr>
            <w:tcW w:w="1950" w:type="dxa"/>
            <w:vAlign w:val="center"/>
          </w:tcPr>
          <w:p w14:paraId="64018EEE">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油气分离器滤芯</w:t>
            </w:r>
          </w:p>
        </w:tc>
        <w:tc>
          <w:tcPr>
            <w:tcW w:w="1275" w:type="dxa"/>
            <w:vAlign w:val="center"/>
          </w:tcPr>
          <w:p w14:paraId="5951250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UP5-22</w:t>
            </w:r>
          </w:p>
        </w:tc>
        <w:tc>
          <w:tcPr>
            <w:tcW w:w="975" w:type="dxa"/>
            <w:vAlign w:val="center"/>
          </w:tcPr>
          <w:p w14:paraId="2D088040">
            <w:pPr>
              <w:spacing w:line="240" w:lineRule="auto"/>
              <w:jc w:val="center"/>
              <w:rPr>
                <w:rFonts w:asciiTheme="minorEastAsia" w:hAnsiTheme="minorEastAsia"/>
                <w:color w:val="auto"/>
                <w:sz w:val="24"/>
                <w:highlight w:val="none"/>
              </w:rPr>
            </w:pPr>
          </w:p>
        </w:tc>
        <w:tc>
          <w:tcPr>
            <w:tcW w:w="975" w:type="dxa"/>
            <w:vAlign w:val="center"/>
          </w:tcPr>
          <w:p w14:paraId="4CCED59D">
            <w:pPr>
              <w:spacing w:line="240" w:lineRule="auto"/>
              <w:jc w:val="center"/>
              <w:rPr>
                <w:rFonts w:asciiTheme="minorEastAsia" w:hAnsiTheme="minorEastAsia"/>
                <w:color w:val="auto"/>
                <w:sz w:val="24"/>
                <w:highlight w:val="none"/>
              </w:rPr>
            </w:pPr>
          </w:p>
        </w:tc>
        <w:tc>
          <w:tcPr>
            <w:tcW w:w="938" w:type="dxa"/>
            <w:vAlign w:val="center"/>
          </w:tcPr>
          <w:p w14:paraId="1003C67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5DE499BB">
            <w:pPr>
              <w:spacing w:line="240" w:lineRule="auto"/>
              <w:jc w:val="center"/>
              <w:rPr>
                <w:rFonts w:asciiTheme="minorEastAsia" w:hAnsiTheme="minorEastAsia"/>
                <w:color w:val="auto"/>
                <w:sz w:val="24"/>
                <w:highlight w:val="none"/>
              </w:rPr>
            </w:pPr>
          </w:p>
        </w:tc>
        <w:tc>
          <w:tcPr>
            <w:tcW w:w="647" w:type="dxa"/>
            <w:vAlign w:val="center"/>
          </w:tcPr>
          <w:p w14:paraId="132A0EEB">
            <w:pPr>
              <w:spacing w:line="240" w:lineRule="auto"/>
              <w:jc w:val="center"/>
              <w:rPr>
                <w:rFonts w:asciiTheme="minorEastAsia" w:hAnsiTheme="minorEastAsia"/>
                <w:color w:val="auto"/>
                <w:sz w:val="24"/>
                <w:highlight w:val="none"/>
              </w:rPr>
            </w:pPr>
          </w:p>
        </w:tc>
      </w:tr>
      <w:tr w14:paraId="1CD8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739BEE5D">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4</w:t>
            </w:r>
          </w:p>
        </w:tc>
        <w:tc>
          <w:tcPr>
            <w:tcW w:w="1950" w:type="dxa"/>
            <w:vAlign w:val="center"/>
          </w:tcPr>
          <w:p w14:paraId="5548E32B">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润滑油</w:t>
            </w:r>
          </w:p>
        </w:tc>
        <w:tc>
          <w:tcPr>
            <w:tcW w:w="1275" w:type="dxa"/>
            <w:vAlign w:val="center"/>
          </w:tcPr>
          <w:p w14:paraId="22DE8D8E">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专用</w:t>
            </w:r>
          </w:p>
        </w:tc>
        <w:tc>
          <w:tcPr>
            <w:tcW w:w="975" w:type="dxa"/>
            <w:vAlign w:val="center"/>
          </w:tcPr>
          <w:p w14:paraId="1DB13DD0">
            <w:pPr>
              <w:spacing w:line="240" w:lineRule="auto"/>
              <w:jc w:val="center"/>
              <w:rPr>
                <w:rFonts w:asciiTheme="minorEastAsia" w:hAnsiTheme="minorEastAsia"/>
                <w:color w:val="auto"/>
                <w:sz w:val="24"/>
                <w:highlight w:val="none"/>
              </w:rPr>
            </w:pPr>
          </w:p>
        </w:tc>
        <w:tc>
          <w:tcPr>
            <w:tcW w:w="975" w:type="dxa"/>
            <w:vAlign w:val="center"/>
          </w:tcPr>
          <w:p w14:paraId="089358D5">
            <w:pPr>
              <w:spacing w:line="240" w:lineRule="auto"/>
              <w:jc w:val="center"/>
              <w:rPr>
                <w:rFonts w:asciiTheme="minorEastAsia" w:hAnsiTheme="minorEastAsia"/>
                <w:color w:val="auto"/>
                <w:sz w:val="24"/>
                <w:highlight w:val="none"/>
              </w:rPr>
            </w:pPr>
          </w:p>
        </w:tc>
        <w:tc>
          <w:tcPr>
            <w:tcW w:w="938" w:type="dxa"/>
            <w:vAlign w:val="center"/>
          </w:tcPr>
          <w:p w14:paraId="4075F51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1桶</w:t>
            </w:r>
          </w:p>
        </w:tc>
        <w:tc>
          <w:tcPr>
            <w:tcW w:w="1387" w:type="dxa"/>
            <w:vAlign w:val="center"/>
          </w:tcPr>
          <w:p w14:paraId="5401535F">
            <w:pPr>
              <w:spacing w:line="240" w:lineRule="auto"/>
              <w:jc w:val="center"/>
              <w:rPr>
                <w:rFonts w:asciiTheme="minorEastAsia" w:hAnsiTheme="minorEastAsia"/>
                <w:color w:val="auto"/>
                <w:sz w:val="24"/>
                <w:highlight w:val="none"/>
              </w:rPr>
            </w:pPr>
          </w:p>
        </w:tc>
        <w:tc>
          <w:tcPr>
            <w:tcW w:w="647" w:type="dxa"/>
            <w:vAlign w:val="center"/>
          </w:tcPr>
          <w:p w14:paraId="6BF1FA27">
            <w:pPr>
              <w:spacing w:line="240" w:lineRule="auto"/>
              <w:jc w:val="center"/>
              <w:rPr>
                <w:rFonts w:asciiTheme="minorEastAsia" w:hAnsiTheme="minorEastAsia"/>
                <w:color w:val="auto"/>
                <w:sz w:val="24"/>
                <w:highlight w:val="none"/>
              </w:rPr>
            </w:pPr>
          </w:p>
        </w:tc>
      </w:tr>
      <w:tr w14:paraId="2EDA6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2BA8E86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5</w:t>
            </w:r>
          </w:p>
        </w:tc>
        <w:tc>
          <w:tcPr>
            <w:tcW w:w="1950" w:type="dxa"/>
            <w:vAlign w:val="center"/>
          </w:tcPr>
          <w:p w14:paraId="34291B3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管道过滤器</w:t>
            </w:r>
          </w:p>
        </w:tc>
        <w:tc>
          <w:tcPr>
            <w:tcW w:w="1275" w:type="dxa"/>
            <w:vAlign w:val="center"/>
          </w:tcPr>
          <w:p w14:paraId="5E17A44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FA230ID</w:t>
            </w:r>
          </w:p>
        </w:tc>
        <w:tc>
          <w:tcPr>
            <w:tcW w:w="975" w:type="dxa"/>
            <w:vAlign w:val="center"/>
          </w:tcPr>
          <w:p w14:paraId="3398BD97">
            <w:pPr>
              <w:spacing w:line="240" w:lineRule="auto"/>
              <w:jc w:val="center"/>
              <w:rPr>
                <w:rFonts w:asciiTheme="minorEastAsia" w:hAnsiTheme="minorEastAsia"/>
                <w:color w:val="auto"/>
                <w:sz w:val="24"/>
                <w:highlight w:val="none"/>
              </w:rPr>
            </w:pPr>
          </w:p>
        </w:tc>
        <w:tc>
          <w:tcPr>
            <w:tcW w:w="975" w:type="dxa"/>
            <w:vAlign w:val="center"/>
          </w:tcPr>
          <w:p w14:paraId="4BFD020D">
            <w:pPr>
              <w:spacing w:line="240" w:lineRule="auto"/>
              <w:jc w:val="center"/>
              <w:rPr>
                <w:rFonts w:asciiTheme="minorEastAsia" w:hAnsiTheme="minorEastAsia"/>
                <w:color w:val="auto"/>
                <w:sz w:val="24"/>
                <w:highlight w:val="none"/>
              </w:rPr>
            </w:pPr>
          </w:p>
        </w:tc>
        <w:tc>
          <w:tcPr>
            <w:tcW w:w="938" w:type="dxa"/>
            <w:vAlign w:val="center"/>
          </w:tcPr>
          <w:p w14:paraId="4FAED4D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54493C1F">
            <w:pPr>
              <w:spacing w:line="240" w:lineRule="auto"/>
              <w:jc w:val="center"/>
              <w:rPr>
                <w:rFonts w:asciiTheme="minorEastAsia" w:hAnsiTheme="minorEastAsia"/>
                <w:color w:val="auto"/>
                <w:sz w:val="24"/>
                <w:highlight w:val="none"/>
              </w:rPr>
            </w:pPr>
          </w:p>
        </w:tc>
        <w:tc>
          <w:tcPr>
            <w:tcW w:w="647" w:type="dxa"/>
            <w:vAlign w:val="center"/>
          </w:tcPr>
          <w:p w14:paraId="7CB8356E">
            <w:pPr>
              <w:spacing w:line="240" w:lineRule="auto"/>
              <w:jc w:val="center"/>
              <w:rPr>
                <w:rFonts w:asciiTheme="minorEastAsia" w:hAnsiTheme="minorEastAsia"/>
                <w:color w:val="auto"/>
                <w:sz w:val="24"/>
                <w:highlight w:val="none"/>
              </w:rPr>
            </w:pPr>
          </w:p>
        </w:tc>
      </w:tr>
      <w:tr w14:paraId="744D9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0F6072F9">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6</w:t>
            </w:r>
          </w:p>
        </w:tc>
        <w:tc>
          <w:tcPr>
            <w:tcW w:w="1950" w:type="dxa"/>
            <w:vAlign w:val="center"/>
          </w:tcPr>
          <w:p w14:paraId="05F9F3D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管道过滤器</w:t>
            </w:r>
          </w:p>
        </w:tc>
        <w:tc>
          <w:tcPr>
            <w:tcW w:w="1275" w:type="dxa"/>
            <w:vAlign w:val="center"/>
          </w:tcPr>
          <w:p w14:paraId="5E725C1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FA230IA</w:t>
            </w:r>
          </w:p>
        </w:tc>
        <w:tc>
          <w:tcPr>
            <w:tcW w:w="975" w:type="dxa"/>
            <w:vAlign w:val="center"/>
          </w:tcPr>
          <w:p w14:paraId="21F8EBC2">
            <w:pPr>
              <w:spacing w:line="240" w:lineRule="auto"/>
              <w:jc w:val="center"/>
              <w:rPr>
                <w:rFonts w:asciiTheme="minorEastAsia" w:hAnsiTheme="minorEastAsia"/>
                <w:color w:val="auto"/>
                <w:sz w:val="24"/>
                <w:highlight w:val="none"/>
              </w:rPr>
            </w:pPr>
          </w:p>
        </w:tc>
        <w:tc>
          <w:tcPr>
            <w:tcW w:w="975" w:type="dxa"/>
            <w:vAlign w:val="center"/>
          </w:tcPr>
          <w:p w14:paraId="367A15A0">
            <w:pPr>
              <w:spacing w:line="240" w:lineRule="auto"/>
              <w:jc w:val="center"/>
              <w:rPr>
                <w:rFonts w:asciiTheme="minorEastAsia" w:hAnsiTheme="minorEastAsia"/>
                <w:color w:val="auto"/>
                <w:sz w:val="24"/>
                <w:highlight w:val="none"/>
              </w:rPr>
            </w:pPr>
          </w:p>
        </w:tc>
        <w:tc>
          <w:tcPr>
            <w:tcW w:w="938" w:type="dxa"/>
            <w:vAlign w:val="center"/>
          </w:tcPr>
          <w:p w14:paraId="35031314">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7608017F">
            <w:pPr>
              <w:spacing w:line="240" w:lineRule="auto"/>
              <w:jc w:val="center"/>
              <w:rPr>
                <w:rFonts w:asciiTheme="minorEastAsia" w:hAnsiTheme="minorEastAsia"/>
                <w:color w:val="auto"/>
                <w:sz w:val="24"/>
                <w:highlight w:val="none"/>
              </w:rPr>
            </w:pPr>
          </w:p>
        </w:tc>
        <w:tc>
          <w:tcPr>
            <w:tcW w:w="647" w:type="dxa"/>
            <w:vAlign w:val="center"/>
          </w:tcPr>
          <w:p w14:paraId="6EE43568">
            <w:pPr>
              <w:spacing w:line="240" w:lineRule="auto"/>
              <w:jc w:val="center"/>
              <w:rPr>
                <w:rFonts w:asciiTheme="minorEastAsia" w:hAnsiTheme="minorEastAsia"/>
                <w:color w:val="auto"/>
                <w:sz w:val="24"/>
                <w:highlight w:val="none"/>
              </w:rPr>
            </w:pPr>
          </w:p>
        </w:tc>
      </w:tr>
      <w:tr w14:paraId="3E41E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06BF4E4A">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7</w:t>
            </w:r>
          </w:p>
        </w:tc>
        <w:tc>
          <w:tcPr>
            <w:tcW w:w="1950" w:type="dxa"/>
            <w:vAlign w:val="center"/>
          </w:tcPr>
          <w:p w14:paraId="294F22D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管道过滤器</w:t>
            </w:r>
          </w:p>
        </w:tc>
        <w:tc>
          <w:tcPr>
            <w:tcW w:w="1275" w:type="dxa"/>
            <w:vAlign w:val="center"/>
          </w:tcPr>
          <w:p w14:paraId="6F261377">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FA230IH</w:t>
            </w:r>
          </w:p>
        </w:tc>
        <w:tc>
          <w:tcPr>
            <w:tcW w:w="975" w:type="dxa"/>
            <w:vAlign w:val="center"/>
          </w:tcPr>
          <w:p w14:paraId="6F3E6AC6">
            <w:pPr>
              <w:spacing w:line="240" w:lineRule="auto"/>
              <w:jc w:val="center"/>
              <w:rPr>
                <w:rFonts w:asciiTheme="minorEastAsia" w:hAnsiTheme="minorEastAsia"/>
                <w:color w:val="auto"/>
                <w:sz w:val="24"/>
                <w:highlight w:val="none"/>
              </w:rPr>
            </w:pPr>
          </w:p>
        </w:tc>
        <w:tc>
          <w:tcPr>
            <w:tcW w:w="975" w:type="dxa"/>
            <w:vAlign w:val="center"/>
          </w:tcPr>
          <w:p w14:paraId="39E80EFF">
            <w:pPr>
              <w:spacing w:line="240" w:lineRule="auto"/>
              <w:jc w:val="center"/>
              <w:rPr>
                <w:rFonts w:asciiTheme="minorEastAsia" w:hAnsiTheme="minorEastAsia"/>
                <w:color w:val="auto"/>
                <w:sz w:val="24"/>
                <w:highlight w:val="none"/>
              </w:rPr>
            </w:pPr>
          </w:p>
        </w:tc>
        <w:tc>
          <w:tcPr>
            <w:tcW w:w="938" w:type="dxa"/>
            <w:vAlign w:val="center"/>
          </w:tcPr>
          <w:p w14:paraId="2137E5C6">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3D882C3A">
            <w:pPr>
              <w:spacing w:line="240" w:lineRule="auto"/>
              <w:jc w:val="center"/>
              <w:rPr>
                <w:rFonts w:asciiTheme="minorEastAsia" w:hAnsiTheme="minorEastAsia"/>
                <w:color w:val="auto"/>
                <w:sz w:val="24"/>
                <w:highlight w:val="none"/>
              </w:rPr>
            </w:pPr>
          </w:p>
        </w:tc>
        <w:tc>
          <w:tcPr>
            <w:tcW w:w="647" w:type="dxa"/>
            <w:vAlign w:val="center"/>
          </w:tcPr>
          <w:p w14:paraId="2EEC1F51">
            <w:pPr>
              <w:spacing w:line="240" w:lineRule="auto"/>
              <w:jc w:val="center"/>
              <w:rPr>
                <w:rFonts w:asciiTheme="minorEastAsia" w:hAnsiTheme="minorEastAsia"/>
                <w:color w:val="auto"/>
                <w:sz w:val="24"/>
                <w:highlight w:val="none"/>
              </w:rPr>
            </w:pPr>
          </w:p>
        </w:tc>
      </w:tr>
      <w:tr w14:paraId="31E81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40993CCA">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8</w:t>
            </w:r>
          </w:p>
        </w:tc>
        <w:tc>
          <w:tcPr>
            <w:tcW w:w="1950" w:type="dxa"/>
            <w:vAlign w:val="center"/>
          </w:tcPr>
          <w:p w14:paraId="3AD5D31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管道过滤器</w:t>
            </w:r>
          </w:p>
        </w:tc>
        <w:tc>
          <w:tcPr>
            <w:tcW w:w="1275" w:type="dxa"/>
            <w:vAlign w:val="center"/>
          </w:tcPr>
          <w:p w14:paraId="5632073E">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FA230IG</w:t>
            </w:r>
          </w:p>
        </w:tc>
        <w:tc>
          <w:tcPr>
            <w:tcW w:w="975" w:type="dxa"/>
            <w:vAlign w:val="center"/>
          </w:tcPr>
          <w:p w14:paraId="16B48E14">
            <w:pPr>
              <w:spacing w:line="240" w:lineRule="auto"/>
              <w:jc w:val="center"/>
              <w:rPr>
                <w:rFonts w:asciiTheme="minorEastAsia" w:hAnsiTheme="minorEastAsia"/>
                <w:color w:val="auto"/>
                <w:sz w:val="24"/>
                <w:highlight w:val="none"/>
              </w:rPr>
            </w:pPr>
          </w:p>
        </w:tc>
        <w:tc>
          <w:tcPr>
            <w:tcW w:w="975" w:type="dxa"/>
            <w:vAlign w:val="center"/>
          </w:tcPr>
          <w:p w14:paraId="5A6A154A">
            <w:pPr>
              <w:spacing w:line="240" w:lineRule="auto"/>
              <w:jc w:val="center"/>
              <w:rPr>
                <w:rFonts w:asciiTheme="minorEastAsia" w:hAnsiTheme="minorEastAsia"/>
                <w:color w:val="auto"/>
                <w:sz w:val="24"/>
                <w:highlight w:val="none"/>
              </w:rPr>
            </w:pPr>
          </w:p>
        </w:tc>
        <w:tc>
          <w:tcPr>
            <w:tcW w:w="938" w:type="dxa"/>
            <w:vAlign w:val="center"/>
          </w:tcPr>
          <w:p w14:paraId="3935A3F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035622B4">
            <w:pPr>
              <w:spacing w:line="240" w:lineRule="auto"/>
              <w:jc w:val="center"/>
              <w:rPr>
                <w:rFonts w:asciiTheme="minorEastAsia" w:hAnsiTheme="minorEastAsia"/>
                <w:color w:val="auto"/>
                <w:sz w:val="24"/>
                <w:highlight w:val="none"/>
              </w:rPr>
            </w:pPr>
          </w:p>
        </w:tc>
        <w:tc>
          <w:tcPr>
            <w:tcW w:w="647" w:type="dxa"/>
            <w:vAlign w:val="center"/>
          </w:tcPr>
          <w:p w14:paraId="51B79EE7">
            <w:pPr>
              <w:spacing w:line="240" w:lineRule="auto"/>
              <w:jc w:val="center"/>
              <w:rPr>
                <w:rFonts w:asciiTheme="minorEastAsia" w:hAnsiTheme="minorEastAsia"/>
                <w:color w:val="auto"/>
                <w:sz w:val="24"/>
                <w:highlight w:val="none"/>
              </w:rPr>
            </w:pPr>
          </w:p>
        </w:tc>
      </w:tr>
      <w:tr w14:paraId="4515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5" w:type="dxa"/>
            <w:gridSpan w:val="8"/>
            <w:vAlign w:val="center"/>
          </w:tcPr>
          <w:p w14:paraId="6FAC3065">
            <w:pPr>
              <w:spacing w:after="0" w:line="240" w:lineRule="auto"/>
              <w:rPr>
                <w:rFonts w:ascii="宋体" w:hAnsi="宋体" w:cs="宋体"/>
                <w:b/>
                <w:bCs/>
                <w:color w:val="auto"/>
                <w:sz w:val="24"/>
                <w:highlight w:val="none"/>
              </w:rPr>
            </w:pPr>
            <w:r>
              <w:rPr>
                <w:rFonts w:hint="eastAsia" w:ascii="宋体" w:hAnsi="宋体" w:cs="宋体"/>
                <w:b/>
                <w:bCs/>
                <w:color w:val="auto"/>
                <w:sz w:val="24"/>
                <w:highlight w:val="none"/>
              </w:rPr>
              <w:t>注：1.数量据实计算。</w:t>
            </w:r>
          </w:p>
          <w:p w14:paraId="6A838EB6">
            <w:pPr>
              <w:spacing w:after="0" w:line="240" w:lineRule="auto"/>
              <w:rPr>
                <w:rFonts w:asciiTheme="minorEastAsia" w:hAnsiTheme="minorEastAsia"/>
                <w:color w:val="auto"/>
                <w:sz w:val="24"/>
                <w:highlight w:val="none"/>
              </w:rPr>
            </w:pPr>
            <w:r>
              <w:rPr>
                <w:rFonts w:hint="eastAsia" w:ascii="宋体" w:hAnsi="宋体" w:cs="宋体"/>
                <w:b/>
                <w:bCs/>
                <w:color w:val="auto"/>
                <w:sz w:val="24"/>
                <w:highlight w:val="none"/>
              </w:rPr>
              <w:t>2.供应商根据表格格式自行完善填报。</w:t>
            </w:r>
          </w:p>
        </w:tc>
      </w:tr>
    </w:tbl>
    <w:p w14:paraId="79C9B07E">
      <w:pPr>
        <w:spacing w:line="360" w:lineRule="auto"/>
        <w:ind w:firstLine="480" w:firstLineChars="200"/>
        <w:jc w:val="left"/>
        <w:rPr>
          <w:rFonts w:ascii="宋体" w:hAnsi="宋体" w:cs="宋体"/>
          <w:color w:val="auto"/>
          <w:sz w:val="24"/>
          <w:highlight w:val="none"/>
        </w:rPr>
      </w:pPr>
    </w:p>
    <w:p w14:paraId="1EA2B13E">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供应商名称：XXX（盖单位公章）</w:t>
      </w:r>
    </w:p>
    <w:p w14:paraId="304933A3">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法定代表人/单位负责人或授权代表（签字或盖章）：XXX</w:t>
      </w:r>
    </w:p>
    <w:p w14:paraId="3C94AFFC">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日      期：XXXX年XX月XX日</w:t>
      </w:r>
    </w:p>
    <w:p w14:paraId="7E1414B6">
      <w:pPr>
        <w:pStyle w:val="88"/>
        <w:spacing w:line="240" w:lineRule="auto"/>
        <w:ind w:firstLine="0" w:firstLineChars="0"/>
        <w:jc w:val="center"/>
        <w:rPr>
          <w:rFonts w:cs="宋体"/>
          <w:color w:val="auto"/>
          <w:sz w:val="28"/>
          <w:szCs w:val="28"/>
          <w:highlight w:val="none"/>
        </w:rPr>
      </w:pPr>
      <w:bookmarkStart w:id="228" w:name="_Toc9242349"/>
      <w:bookmarkStart w:id="229" w:name="_Toc512517985"/>
      <w:bookmarkStart w:id="230" w:name="_Toc506217392"/>
      <w:r>
        <w:rPr>
          <w:rFonts w:hint="eastAsia" w:cs="宋体"/>
          <w:color w:val="auto"/>
          <w:sz w:val="32"/>
          <w:highlight w:val="none"/>
        </w:rPr>
        <w:br w:type="page"/>
      </w:r>
      <w:r>
        <w:rPr>
          <w:rFonts w:hint="eastAsia" w:cs="宋体"/>
          <w:color w:val="auto"/>
          <w:sz w:val="32"/>
          <w:highlight w:val="none"/>
        </w:rPr>
        <w:t>六、承诺函</w:t>
      </w:r>
      <w:bookmarkEnd w:id="228"/>
    </w:p>
    <w:p w14:paraId="33EA0252">
      <w:pPr>
        <w:spacing w:line="400" w:lineRule="exact"/>
        <w:ind w:firstLine="562" w:firstLineChars="200"/>
        <w:jc w:val="center"/>
        <w:rPr>
          <w:rFonts w:ascii="宋体" w:hAnsi="宋体" w:cs="宋体"/>
          <w:b/>
          <w:color w:val="auto"/>
          <w:sz w:val="28"/>
          <w:szCs w:val="28"/>
          <w:highlight w:val="none"/>
        </w:rPr>
      </w:pPr>
    </w:p>
    <w:p w14:paraId="5C85322F">
      <w:pPr>
        <w:spacing w:line="360" w:lineRule="auto"/>
        <w:rPr>
          <w:rFonts w:ascii="宋体" w:hAnsi="宋体" w:cs="宋体"/>
          <w:color w:val="auto"/>
          <w:sz w:val="28"/>
          <w:szCs w:val="28"/>
          <w:highlight w:val="none"/>
        </w:rPr>
      </w:pPr>
      <w:r>
        <w:rPr>
          <w:rFonts w:hint="eastAsia" w:ascii="宋体" w:hAnsi="宋体" w:cs="宋体"/>
          <w:color w:val="auto"/>
          <w:sz w:val="28"/>
          <w:szCs w:val="28"/>
          <w:highlight w:val="none"/>
          <w:lang w:eastAsia="zh-CN"/>
        </w:rPr>
        <w:t>绵阳市中医医院</w:t>
      </w:r>
      <w:r>
        <w:rPr>
          <w:rFonts w:hint="eastAsia" w:ascii="宋体" w:hAnsi="宋体" w:cs="宋体"/>
          <w:color w:val="auto"/>
          <w:sz w:val="28"/>
          <w:szCs w:val="28"/>
          <w:highlight w:val="none"/>
        </w:rPr>
        <w:t>：</w:t>
      </w:r>
    </w:p>
    <w:p w14:paraId="0E0181EE">
      <w:pPr>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我公司作为本次采购项目的供应商，根据磋商文件要求，现郑重承诺如下：</w:t>
      </w:r>
    </w:p>
    <w:p w14:paraId="1AF65BA2">
      <w:pPr>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一、参加本次采购活动，不存在和其他供应商在同一合同项下的采购项目中，同时委托同一个自然人、同一家庭的人员、同一单位的人员作为代理人的行为。</w:t>
      </w:r>
    </w:p>
    <w:p w14:paraId="4ADEF733">
      <w:pPr>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二、磋商文件中提供的能够给予我公司带来优惠、好处的任何材料资料和技术、履约能力、商务等响应承诺情况都是真实的、有效的、合法的。</w:t>
      </w:r>
    </w:p>
    <w:p w14:paraId="572343BF">
      <w:pPr>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如本项目评审过程中需要提供样品，则我公司提供的样品即为成交后将要提供的成交产品，我公司对提供样品的性能和质量负责，因样品存在缺陷或者不符合磋商文件要求导致未能成交的，我公司愿意承担相应不利后果。</w:t>
      </w:r>
    </w:p>
    <w:p w14:paraId="45D82F5C">
      <w:pPr>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完全接受和满足本项目磋商文件中规定的实质性要求，如对磋商文件有异议，已经在响应截止时间届满前依法进行维权救济，不存在对磋商文件有异议的同时又参加采购活动以求侥幸成交或者为实现其他非法目的的行为。</w:t>
      </w:r>
    </w:p>
    <w:p w14:paraId="6A413FDF">
      <w:pPr>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本公司对上述承诺的内容事项真实性负责。如经查实上述承诺的内容事项存在虚假，我公司愿意接受以提供虚假材料谋取成交追究法律责任。</w:t>
      </w:r>
    </w:p>
    <w:p w14:paraId="06A80547">
      <w:pPr>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供应商名称：XXXX（盖章）</w:t>
      </w:r>
    </w:p>
    <w:p w14:paraId="4C52C900">
      <w:pPr>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法定代表人/单位负责人（签字或盖章）：XXXX</w:t>
      </w:r>
    </w:p>
    <w:p w14:paraId="0AA98209">
      <w:pPr>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授权代表签字：XXXX</w:t>
      </w:r>
    </w:p>
    <w:p w14:paraId="5C9C12BF">
      <w:pPr>
        <w:spacing w:line="360" w:lineRule="auto"/>
        <w:ind w:firstLine="560" w:firstLineChars="200"/>
        <w:rPr>
          <w:rFonts w:ascii="宋体" w:hAnsi="宋体" w:cs="宋体"/>
          <w:color w:val="auto"/>
          <w:highlight w:val="none"/>
        </w:rPr>
      </w:pPr>
      <w:r>
        <w:rPr>
          <w:rFonts w:hint="eastAsia" w:ascii="宋体" w:hAnsi="宋体" w:cs="宋体"/>
          <w:color w:val="auto"/>
          <w:sz w:val="28"/>
          <w:szCs w:val="28"/>
          <w:highlight w:val="none"/>
        </w:rPr>
        <w:t>日    期：XXXX年</w:t>
      </w:r>
      <w:r>
        <w:rPr>
          <w:rFonts w:hint="eastAsia" w:ascii="宋体" w:hAnsi="宋体" w:cs="宋体"/>
          <w:bCs/>
          <w:color w:val="auto"/>
          <w:sz w:val="28"/>
          <w:szCs w:val="28"/>
          <w:highlight w:val="none"/>
        </w:rPr>
        <w:t>X</w:t>
      </w:r>
      <w:r>
        <w:rPr>
          <w:rFonts w:hint="eastAsia" w:ascii="宋体" w:hAnsi="宋体" w:cs="宋体"/>
          <w:color w:val="auto"/>
          <w:sz w:val="28"/>
          <w:szCs w:val="28"/>
          <w:highlight w:val="none"/>
        </w:rPr>
        <w:t>X月X</w:t>
      </w:r>
      <w:r>
        <w:rPr>
          <w:rFonts w:hint="eastAsia" w:ascii="宋体" w:hAnsi="宋体" w:cs="宋体"/>
          <w:bCs/>
          <w:color w:val="auto"/>
          <w:sz w:val="28"/>
          <w:szCs w:val="28"/>
          <w:highlight w:val="none"/>
        </w:rPr>
        <w:t>X</w:t>
      </w:r>
      <w:r>
        <w:rPr>
          <w:rFonts w:hint="eastAsia" w:ascii="宋体" w:hAnsi="宋体" w:cs="宋体"/>
          <w:color w:val="auto"/>
          <w:sz w:val="28"/>
          <w:szCs w:val="28"/>
          <w:highlight w:val="none"/>
        </w:rPr>
        <w:t>日</w:t>
      </w:r>
      <w:bookmarkEnd w:id="229"/>
      <w:bookmarkStart w:id="231" w:name="_Toc9242350"/>
      <w:r>
        <w:rPr>
          <w:rFonts w:hint="eastAsia" w:ascii="宋体" w:hAnsi="宋体" w:cs="宋体"/>
          <w:color w:val="auto"/>
          <w:sz w:val="32"/>
          <w:szCs w:val="32"/>
          <w:highlight w:val="none"/>
        </w:rPr>
        <w:br w:type="page"/>
      </w:r>
      <w:bookmarkEnd w:id="231"/>
      <w:bookmarkStart w:id="232" w:name="_Toc510012804"/>
      <w:bookmarkStart w:id="233" w:name="_Toc9242351"/>
      <w:bookmarkStart w:id="234" w:name="_Toc508973683"/>
      <w:bookmarkStart w:id="235" w:name="_Toc527640495"/>
    </w:p>
    <w:bookmarkEnd w:id="230"/>
    <w:bookmarkEnd w:id="232"/>
    <w:bookmarkEnd w:id="233"/>
    <w:bookmarkEnd w:id="234"/>
    <w:bookmarkEnd w:id="235"/>
    <w:p w14:paraId="63526CEB">
      <w:pPr>
        <w:pStyle w:val="88"/>
        <w:spacing w:line="240" w:lineRule="auto"/>
        <w:ind w:firstLine="0" w:firstLineChars="0"/>
        <w:jc w:val="center"/>
        <w:rPr>
          <w:rFonts w:cs="宋体"/>
          <w:color w:val="auto"/>
          <w:sz w:val="28"/>
          <w:szCs w:val="28"/>
          <w:highlight w:val="none"/>
        </w:rPr>
      </w:pPr>
      <w:r>
        <w:rPr>
          <w:rFonts w:hint="eastAsia" w:cs="宋体"/>
          <w:color w:val="auto"/>
          <w:sz w:val="32"/>
          <w:highlight w:val="none"/>
        </w:rPr>
        <w:t>七、知识产权声明函</w:t>
      </w:r>
    </w:p>
    <w:p w14:paraId="7C425091">
      <w:pPr>
        <w:pStyle w:val="91"/>
        <w:jc w:val="left"/>
        <w:rPr>
          <w:rFonts w:ascii="宋体" w:hAnsi="宋体" w:eastAsia="宋体" w:cs="宋体"/>
          <w:color w:val="auto"/>
          <w:sz w:val="24"/>
          <w:highlight w:val="none"/>
        </w:rPr>
      </w:pPr>
    </w:p>
    <w:p w14:paraId="12880533">
      <w:pPr>
        <w:pStyle w:val="91"/>
        <w:jc w:val="left"/>
        <w:rPr>
          <w:rFonts w:ascii="宋体" w:hAnsi="宋体" w:eastAsia="宋体" w:cs="宋体"/>
          <w:color w:val="auto"/>
          <w:szCs w:val="28"/>
          <w:highlight w:val="none"/>
        </w:rPr>
      </w:pPr>
      <w:r>
        <w:rPr>
          <w:rFonts w:hint="eastAsia" w:ascii="宋体" w:hAnsi="宋体" w:eastAsia="宋体" w:cs="宋体"/>
          <w:color w:val="auto"/>
          <w:szCs w:val="28"/>
          <w:highlight w:val="none"/>
        </w:rPr>
        <w:t>致：</w:t>
      </w:r>
      <w:r>
        <w:rPr>
          <w:rFonts w:hint="eastAsia" w:ascii="宋体" w:hAnsi="宋体" w:cs="宋体"/>
          <w:color w:val="auto"/>
          <w:sz w:val="28"/>
          <w:szCs w:val="28"/>
          <w:highlight w:val="none"/>
          <w:lang w:eastAsia="zh-CN"/>
        </w:rPr>
        <w:t>绵阳市中医医院</w:t>
      </w:r>
    </w:p>
    <w:p w14:paraId="78E54C39">
      <w:pPr>
        <w:pStyle w:val="91"/>
        <w:ind w:firstLine="560" w:firstLineChars="200"/>
        <w:jc w:val="left"/>
        <w:rPr>
          <w:rFonts w:ascii="宋体" w:hAnsi="宋体" w:eastAsia="宋体" w:cs="宋体"/>
          <w:color w:val="auto"/>
          <w:szCs w:val="28"/>
          <w:highlight w:val="none"/>
        </w:rPr>
      </w:pPr>
      <w:r>
        <w:rPr>
          <w:rFonts w:hint="eastAsia" w:ascii="宋体" w:hAnsi="宋体" w:eastAsia="宋体" w:cs="宋体"/>
          <w:color w:val="auto"/>
          <w:szCs w:val="28"/>
          <w:highlight w:val="none"/>
        </w:rPr>
        <w:t xml:space="preserve">本单位 （公司名称）参加（项目名称）的磋商活动，现承诺声明：  </w:t>
      </w:r>
    </w:p>
    <w:p w14:paraId="542286FC">
      <w:pPr>
        <w:pStyle w:val="91"/>
        <w:numPr>
          <w:ilvl w:val="0"/>
          <w:numId w:val="4"/>
        </w:numPr>
        <w:ind w:firstLine="560" w:firstLineChars="200"/>
        <w:jc w:val="left"/>
        <w:rPr>
          <w:rFonts w:ascii="宋体" w:hAnsi="宋体" w:eastAsia="宋体" w:cs="宋体"/>
          <w:color w:val="auto"/>
          <w:szCs w:val="28"/>
          <w:highlight w:val="none"/>
        </w:rPr>
      </w:pPr>
      <w:r>
        <w:rPr>
          <w:rFonts w:hint="eastAsia" w:ascii="宋体" w:hAnsi="宋体" w:eastAsia="宋体" w:cs="宋体"/>
          <w:color w:val="auto"/>
          <w:szCs w:val="28"/>
          <w:highlight w:val="none"/>
        </w:rPr>
        <w:t>本单位保证本项目使用的任何产品和服务（包括部分使用）时，不会产生第三方提出侵犯其专利权，商标权或其它知识产权、商标权或其它知识产权而引起法律和经济纠纷，由本单位承担所有相关责任。</w:t>
      </w:r>
    </w:p>
    <w:p w14:paraId="29545A26">
      <w:pPr>
        <w:pStyle w:val="91"/>
        <w:numPr>
          <w:ilvl w:val="0"/>
          <w:numId w:val="4"/>
        </w:numPr>
        <w:ind w:firstLine="560" w:firstLineChars="200"/>
        <w:jc w:val="left"/>
        <w:rPr>
          <w:rFonts w:ascii="宋体" w:hAnsi="宋体" w:eastAsia="宋体" w:cs="宋体"/>
          <w:color w:val="auto"/>
          <w:szCs w:val="28"/>
          <w:highlight w:val="none"/>
        </w:rPr>
      </w:pPr>
      <w:r>
        <w:rPr>
          <w:rFonts w:hint="eastAsia" w:ascii="宋体" w:hAnsi="宋体" w:eastAsia="宋体" w:cs="宋体"/>
          <w:color w:val="auto"/>
          <w:szCs w:val="28"/>
          <w:highlight w:val="none"/>
        </w:rPr>
        <w:t>采购人享有本项目实施过程中产生的知识成果及知识产权。</w:t>
      </w:r>
    </w:p>
    <w:p w14:paraId="3E98341D">
      <w:pPr>
        <w:pStyle w:val="91"/>
        <w:numPr>
          <w:ilvl w:val="0"/>
          <w:numId w:val="4"/>
        </w:numPr>
        <w:ind w:firstLine="560" w:firstLineChars="200"/>
        <w:jc w:val="left"/>
        <w:rPr>
          <w:rFonts w:ascii="宋体" w:hAnsi="宋体" w:eastAsia="宋体" w:cs="宋体"/>
          <w:color w:val="auto"/>
          <w:szCs w:val="28"/>
          <w:highlight w:val="none"/>
        </w:rPr>
      </w:pPr>
      <w:r>
        <w:rPr>
          <w:rFonts w:hint="eastAsia" w:ascii="宋体" w:hAnsi="宋体" w:eastAsia="宋体" w:cs="宋体"/>
          <w:color w:val="auto"/>
          <w:szCs w:val="28"/>
          <w:highlight w:val="none"/>
        </w:rPr>
        <w:t>本单位声明如果在项目实施过程中涉及采用自有知识成果，本单位提供使用自有知识成果的相关资料并为其真实性单独负责，在使用该知识成果后，本单位提供开发接口和开发手册等技术文档给采购人，并承诺提供无限期技术支持，采购人享有永久使用权（含采购人委托第三方在该项目后续开发的使用权）。</w:t>
      </w:r>
    </w:p>
    <w:p w14:paraId="2D66E679">
      <w:pPr>
        <w:pStyle w:val="91"/>
        <w:numPr>
          <w:ilvl w:val="0"/>
          <w:numId w:val="4"/>
        </w:numPr>
        <w:ind w:firstLine="560" w:firstLineChars="200"/>
        <w:jc w:val="left"/>
        <w:rPr>
          <w:rFonts w:ascii="宋体" w:hAnsi="宋体" w:eastAsia="宋体" w:cs="宋体"/>
          <w:color w:val="auto"/>
          <w:szCs w:val="28"/>
          <w:highlight w:val="none"/>
        </w:rPr>
      </w:pPr>
      <w:r>
        <w:rPr>
          <w:rFonts w:hint="eastAsia" w:ascii="宋体" w:hAnsi="宋体" w:eastAsia="宋体" w:cs="宋体"/>
          <w:color w:val="auto"/>
          <w:szCs w:val="28"/>
          <w:highlight w:val="none"/>
        </w:rPr>
        <w:t>如采用本单位所不拥有的知识产权，本单位承诺在项目报价中已经包含合法获取该知识产权的相关费用。</w:t>
      </w:r>
    </w:p>
    <w:p w14:paraId="1BFE5987">
      <w:pPr>
        <w:pStyle w:val="91"/>
        <w:jc w:val="left"/>
        <w:rPr>
          <w:rFonts w:ascii="宋体" w:hAnsi="宋体" w:eastAsia="宋体" w:cs="宋体"/>
          <w:color w:val="auto"/>
          <w:szCs w:val="28"/>
          <w:highlight w:val="none"/>
        </w:rPr>
      </w:pPr>
    </w:p>
    <w:p w14:paraId="2E1FB4EB">
      <w:pPr>
        <w:pStyle w:val="91"/>
        <w:spacing w:after="0" w:line="440" w:lineRule="exact"/>
        <w:jc w:val="left"/>
        <w:rPr>
          <w:rFonts w:ascii="宋体" w:hAnsi="宋体" w:eastAsia="宋体" w:cs="宋体"/>
          <w:color w:val="auto"/>
          <w:szCs w:val="28"/>
          <w:highlight w:val="none"/>
        </w:rPr>
      </w:pPr>
      <w:r>
        <w:rPr>
          <w:rFonts w:hint="eastAsia" w:ascii="宋体" w:hAnsi="宋体" w:eastAsia="宋体" w:cs="宋体"/>
          <w:b/>
          <w:bCs/>
          <w:color w:val="auto"/>
          <w:szCs w:val="28"/>
          <w:highlight w:val="none"/>
        </w:rPr>
        <w:t>注：</w:t>
      </w:r>
      <w:r>
        <w:rPr>
          <w:rFonts w:hint="eastAsia" w:ascii="宋体" w:hAnsi="宋体" w:eastAsia="宋体" w:cs="宋体"/>
          <w:color w:val="auto"/>
          <w:szCs w:val="28"/>
          <w:highlight w:val="none"/>
        </w:rPr>
        <w:t>1、本单位对上述承诺声明内容事项真实性负责，如经查实上述承诺声明的内容事项存在虚假或未履行，本单位愿意接受以提供虚假材料谋取中标追究法律责任。</w:t>
      </w:r>
    </w:p>
    <w:p w14:paraId="011EF103">
      <w:pPr>
        <w:pStyle w:val="91"/>
        <w:spacing w:after="0" w:line="440" w:lineRule="exact"/>
        <w:ind w:firstLine="560" w:firstLineChars="200"/>
        <w:jc w:val="left"/>
        <w:rPr>
          <w:rFonts w:ascii="宋体" w:hAnsi="宋体" w:eastAsia="宋体" w:cs="宋体"/>
          <w:color w:val="auto"/>
          <w:szCs w:val="28"/>
          <w:highlight w:val="none"/>
        </w:rPr>
      </w:pPr>
      <w:r>
        <w:rPr>
          <w:rFonts w:hint="eastAsia" w:ascii="宋体" w:hAnsi="宋体" w:eastAsia="宋体" w:cs="宋体"/>
          <w:color w:val="auto"/>
          <w:szCs w:val="28"/>
          <w:highlight w:val="none"/>
        </w:rPr>
        <w:t>2、如供应商承诺后，在发生知识产权纠纷，则全部责任由供应商负责。</w:t>
      </w:r>
    </w:p>
    <w:p w14:paraId="6E348C52">
      <w:pPr>
        <w:pStyle w:val="91"/>
        <w:widowControl w:val="0"/>
        <w:rPr>
          <w:rFonts w:ascii="宋体" w:hAnsi="宋体" w:eastAsia="宋体" w:cs="宋体"/>
          <w:color w:val="auto"/>
          <w:szCs w:val="28"/>
          <w:highlight w:val="none"/>
        </w:rPr>
      </w:pPr>
    </w:p>
    <w:p w14:paraId="27B98855">
      <w:pPr>
        <w:pStyle w:val="91"/>
        <w:widowControl w:val="0"/>
        <w:ind w:firstLine="280" w:firstLineChars="100"/>
        <w:rPr>
          <w:rFonts w:ascii="宋体" w:hAnsi="宋体" w:eastAsia="宋体" w:cs="宋体"/>
          <w:color w:val="auto"/>
          <w:szCs w:val="28"/>
          <w:highlight w:val="none"/>
        </w:rPr>
      </w:pPr>
      <w:r>
        <w:rPr>
          <w:rFonts w:hint="eastAsia" w:ascii="宋体" w:hAnsi="宋体" w:eastAsia="宋体" w:cs="宋体"/>
          <w:color w:val="auto"/>
          <w:szCs w:val="28"/>
          <w:highlight w:val="none"/>
        </w:rPr>
        <w:t>供应商名称：              （盖章）</w:t>
      </w:r>
    </w:p>
    <w:p w14:paraId="25E8F520">
      <w:pPr>
        <w:spacing w:line="240" w:lineRule="atLeast"/>
        <w:ind w:firstLine="280" w:firstLineChars="100"/>
        <w:jc w:val="left"/>
        <w:rPr>
          <w:rFonts w:ascii="宋体" w:hAnsi="宋体" w:cs="宋体"/>
          <w:color w:val="auto"/>
          <w:sz w:val="24"/>
          <w:highlight w:val="none"/>
        </w:rPr>
      </w:pPr>
      <w:r>
        <w:rPr>
          <w:rFonts w:hint="eastAsia" w:ascii="宋体" w:hAnsi="宋体" w:cs="宋体"/>
          <w:color w:val="auto"/>
          <w:sz w:val="28"/>
          <w:szCs w:val="28"/>
          <w:highlight w:val="none"/>
        </w:rPr>
        <w:t>日期：XXXX年XX月XX日</w:t>
      </w:r>
    </w:p>
    <w:p w14:paraId="4394A0A9">
      <w:pPr>
        <w:pStyle w:val="88"/>
        <w:spacing w:line="240" w:lineRule="auto"/>
        <w:ind w:firstLine="0" w:firstLineChars="0"/>
        <w:jc w:val="center"/>
        <w:rPr>
          <w:rStyle w:val="50"/>
          <w:rFonts w:cs="宋体"/>
          <w:b/>
          <w:bCs/>
          <w:color w:val="auto"/>
          <w:highlight w:val="none"/>
        </w:rPr>
      </w:pPr>
      <w:r>
        <w:rPr>
          <w:rStyle w:val="50"/>
          <w:rFonts w:hint="eastAsia" w:cs="宋体"/>
          <w:b/>
          <w:bCs/>
          <w:color w:val="auto"/>
          <w:highlight w:val="none"/>
        </w:rPr>
        <w:br w:type="page"/>
      </w:r>
      <w:r>
        <w:rPr>
          <w:rStyle w:val="50"/>
          <w:rFonts w:hint="eastAsia" w:cs="宋体"/>
          <w:b/>
          <w:bCs/>
          <w:color w:val="auto"/>
          <w:highlight w:val="none"/>
        </w:rPr>
        <w:t>八</w:t>
      </w:r>
      <w:r>
        <w:rPr>
          <w:rFonts w:hint="eastAsia" w:cs="宋体"/>
          <w:color w:val="auto"/>
          <w:sz w:val="32"/>
          <w:highlight w:val="none"/>
        </w:rPr>
        <w:t>、供应商类似项目业绩一览表</w:t>
      </w:r>
    </w:p>
    <w:p w14:paraId="074E33FE">
      <w:pPr>
        <w:spacing w:line="400" w:lineRule="exact"/>
        <w:rPr>
          <w:rFonts w:ascii="宋体" w:hAnsi="宋体" w:cs="宋体"/>
          <w:color w:val="auto"/>
          <w:sz w:val="24"/>
          <w:highlight w:val="none"/>
        </w:rPr>
      </w:pPr>
    </w:p>
    <w:p w14:paraId="59709ABE">
      <w:pPr>
        <w:spacing w:line="400" w:lineRule="exact"/>
        <w:rPr>
          <w:rFonts w:ascii="宋体" w:hAnsi="宋体" w:cs="宋体"/>
          <w:color w:val="auto"/>
          <w:sz w:val="28"/>
          <w:szCs w:val="28"/>
          <w:highlight w:val="none"/>
        </w:rPr>
      </w:pPr>
      <w:r>
        <w:rPr>
          <w:rFonts w:hint="eastAsia" w:ascii="宋体" w:hAnsi="宋体" w:cs="宋体"/>
          <w:color w:val="auto"/>
          <w:sz w:val="28"/>
          <w:szCs w:val="28"/>
          <w:highlight w:val="none"/>
        </w:rPr>
        <w:t>项目名称：XXX</w:t>
      </w:r>
    </w:p>
    <w:p w14:paraId="09440DF0">
      <w:pPr>
        <w:spacing w:line="400" w:lineRule="exact"/>
        <w:rPr>
          <w:rFonts w:ascii="宋体" w:hAnsi="宋体" w:cs="宋体"/>
          <w:color w:val="auto"/>
          <w:sz w:val="28"/>
          <w:szCs w:val="28"/>
          <w:highlight w:val="none"/>
        </w:rPr>
      </w:pPr>
      <w:r>
        <w:rPr>
          <w:rFonts w:hint="eastAsia" w:ascii="宋体" w:hAnsi="宋体" w:cs="宋体"/>
          <w:color w:val="auto"/>
          <w:sz w:val="28"/>
          <w:szCs w:val="28"/>
          <w:highlight w:val="none"/>
        </w:rPr>
        <w:t>项目编号：XXX</w:t>
      </w:r>
    </w:p>
    <w:tbl>
      <w:tblPr>
        <w:tblStyle w:val="32"/>
        <w:tblW w:w="4865"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54" w:type="dxa"/>
          <w:bottom w:w="0" w:type="dxa"/>
          <w:right w:w="54" w:type="dxa"/>
        </w:tblCellMar>
      </w:tblPr>
      <w:tblGrid>
        <w:gridCol w:w="701"/>
        <w:gridCol w:w="1410"/>
        <w:gridCol w:w="1293"/>
        <w:gridCol w:w="1137"/>
        <w:gridCol w:w="1393"/>
        <w:gridCol w:w="1583"/>
        <w:gridCol w:w="1359"/>
      </w:tblGrid>
      <w:tr w14:paraId="23E23A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7" w:hRule="atLeast"/>
          <w:jc w:val="center"/>
        </w:trPr>
        <w:tc>
          <w:tcPr>
            <w:tcW w:w="395" w:type="pct"/>
            <w:tcBorders>
              <w:top w:val="single" w:color="auto" w:sz="4" w:space="0"/>
            </w:tcBorders>
            <w:vAlign w:val="center"/>
          </w:tcPr>
          <w:p w14:paraId="5DEBE342">
            <w:pPr>
              <w:spacing w:line="400" w:lineRule="exact"/>
              <w:ind w:firstLine="110" w:firstLineChars="50"/>
              <w:jc w:val="center"/>
              <w:rPr>
                <w:rFonts w:ascii="宋体" w:hAnsi="宋体" w:cs="宋体"/>
                <w:bCs/>
                <w:color w:val="auto"/>
                <w:sz w:val="22"/>
                <w:szCs w:val="28"/>
                <w:highlight w:val="none"/>
              </w:rPr>
            </w:pPr>
            <w:r>
              <w:rPr>
                <w:rFonts w:hint="eastAsia" w:ascii="宋体" w:hAnsi="宋体" w:cs="宋体"/>
                <w:bCs/>
                <w:color w:val="auto"/>
                <w:sz w:val="22"/>
                <w:szCs w:val="28"/>
                <w:highlight w:val="none"/>
              </w:rPr>
              <w:t>年份</w:t>
            </w:r>
          </w:p>
        </w:tc>
        <w:tc>
          <w:tcPr>
            <w:tcW w:w="794" w:type="pct"/>
            <w:vAlign w:val="center"/>
          </w:tcPr>
          <w:p w14:paraId="08299D7F">
            <w:pPr>
              <w:spacing w:line="400" w:lineRule="exact"/>
              <w:jc w:val="center"/>
              <w:rPr>
                <w:rFonts w:ascii="宋体" w:hAnsi="宋体" w:cs="宋体"/>
                <w:bCs/>
                <w:color w:val="auto"/>
                <w:sz w:val="22"/>
                <w:szCs w:val="28"/>
                <w:highlight w:val="none"/>
              </w:rPr>
            </w:pPr>
            <w:r>
              <w:rPr>
                <w:rFonts w:hint="eastAsia" w:ascii="宋体" w:hAnsi="宋体" w:cs="宋体"/>
                <w:bCs/>
                <w:color w:val="auto"/>
                <w:sz w:val="22"/>
                <w:szCs w:val="28"/>
                <w:highlight w:val="none"/>
              </w:rPr>
              <w:t>用户名称</w:t>
            </w:r>
          </w:p>
        </w:tc>
        <w:tc>
          <w:tcPr>
            <w:tcW w:w="728" w:type="pct"/>
            <w:vAlign w:val="center"/>
          </w:tcPr>
          <w:p w14:paraId="24DE8D0C">
            <w:pPr>
              <w:spacing w:line="400" w:lineRule="exact"/>
              <w:jc w:val="center"/>
              <w:rPr>
                <w:rFonts w:ascii="宋体" w:hAnsi="宋体" w:cs="宋体"/>
                <w:bCs/>
                <w:color w:val="auto"/>
                <w:sz w:val="22"/>
                <w:szCs w:val="28"/>
                <w:highlight w:val="none"/>
              </w:rPr>
            </w:pPr>
            <w:r>
              <w:rPr>
                <w:rFonts w:hint="eastAsia" w:ascii="宋体" w:hAnsi="宋体" w:cs="宋体"/>
                <w:bCs/>
                <w:color w:val="auto"/>
                <w:sz w:val="22"/>
                <w:szCs w:val="28"/>
                <w:highlight w:val="none"/>
              </w:rPr>
              <w:t>项目名称</w:t>
            </w:r>
          </w:p>
        </w:tc>
        <w:tc>
          <w:tcPr>
            <w:tcW w:w="640" w:type="pct"/>
            <w:vAlign w:val="center"/>
          </w:tcPr>
          <w:p w14:paraId="138ADE19">
            <w:pPr>
              <w:spacing w:line="400" w:lineRule="exact"/>
              <w:jc w:val="center"/>
              <w:rPr>
                <w:rFonts w:ascii="宋体" w:hAnsi="宋体" w:cs="宋体"/>
                <w:bCs/>
                <w:color w:val="auto"/>
                <w:sz w:val="22"/>
                <w:szCs w:val="28"/>
                <w:highlight w:val="none"/>
              </w:rPr>
            </w:pPr>
            <w:r>
              <w:rPr>
                <w:rFonts w:hint="eastAsia" w:ascii="宋体" w:hAnsi="宋体" w:cs="宋体"/>
                <w:bCs/>
                <w:color w:val="auto"/>
                <w:sz w:val="22"/>
                <w:szCs w:val="28"/>
                <w:highlight w:val="none"/>
              </w:rPr>
              <w:t>完成时间</w:t>
            </w:r>
          </w:p>
        </w:tc>
        <w:tc>
          <w:tcPr>
            <w:tcW w:w="784" w:type="pct"/>
            <w:vAlign w:val="center"/>
          </w:tcPr>
          <w:p w14:paraId="4345AC20">
            <w:pPr>
              <w:spacing w:line="400" w:lineRule="exact"/>
              <w:ind w:firstLine="110" w:firstLineChars="50"/>
              <w:jc w:val="center"/>
              <w:rPr>
                <w:rFonts w:ascii="宋体" w:hAnsi="宋体" w:cs="宋体"/>
                <w:bCs/>
                <w:color w:val="auto"/>
                <w:sz w:val="22"/>
                <w:szCs w:val="28"/>
                <w:highlight w:val="none"/>
              </w:rPr>
            </w:pPr>
            <w:r>
              <w:rPr>
                <w:rFonts w:hint="eastAsia" w:ascii="宋体" w:hAnsi="宋体" w:cs="宋体"/>
                <w:bCs/>
                <w:color w:val="auto"/>
                <w:sz w:val="22"/>
                <w:szCs w:val="28"/>
                <w:highlight w:val="none"/>
              </w:rPr>
              <w:t>合同金额</w:t>
            </w:r>
          </w:p>
        </w:tc>
        <w:tc>
          <w:tcPr>
            <w:tcW w:w="891" w:type="pct"/>
            <w:tcBorders>
              <w:right w:val="single" w:color="auto" w:sz="4" w:space="0"/>
            </w:tcBorders>
            <w:vAlign w:val="center"/>
          </w:tcPr>
          <w:p w14:paraId="7E046E4B">
            <w:pPr>
              <w:spacing w:line="400" w:lineRule="exact"/>
              <w:jc w:val="center"/>
              <w:rPr>
                <w:rFonts w:ascii="宋体" w:hAnsi="宋体" w:cs="宋体"/>
                <w:bCs/>
                <w:color w:val="auto"/>
                <w:sz w:val="22"/>
                <w:szCs w:val="28"/>
                <w:highlight w:val="none"/>
              </w:rPr>
            </w:pPr>
            <w:r>
              <w:rPr>
                <w:rFonts w:hint="eastAsia" w:ascii="宋体" w:hAnsi="宋体" w:cs="宋体"/>
                <w:bCs/>
                <w:color w:val="auto"/>
                <w:sz w:val="22"/>
                <w:szCs w:val="28"/>
                <w:highlight w:val="none"/>
              </w:rPr>
              <w:t>是否通过验收</w:t>
            </w:r>
          </w:p>
        </w:tc>
        <w:tc>
          <w:tcPr>
            <w:tcW w:w="765" w:type="pct"/>
            <w:tcBorders>
              <w:left w:val="single" w:color="auto" w:sz="4" w:space="0"/>
            </w:tcBorders>
            <w:vAlign w:val="center"/>
          </w:tcPr>
          <w:p w14:paraId="1B232B22">
            <w:pPr>
              <w:spacing w:line="400" w:lineRule="exact"/>
              <w:jc w:val="center"/>
              <w:rPr>
                <w:rFonts w:ascii="宋体" w:hAnsi="宋体" w:cs="宋体"/>
                <w:bCs/>
                <w:color w:val="auto"/>
                <w:sz w:val="22"/>
                <w:szCs w:val="28"/>
                <w:highlight w:val="none"/>
              </w:rPr>
            </w:pPr>
            <w:r>
              <w:rPr>
                <w:rFonts w:hint="eastAsia" w:ascii="宋体" w:hAnsi="宋体" w:cs="宋体"/>
                <w:bCs/>
                <w:color w:val="auto"/>
                <w:sz w:val="22"/>
                <w:szCs w:val="28"/>
                <w:highlight w:val="none"/>
              </w:rPr>
              <w:t>备注</w:t>
            </w:r>
          </w:p>
        </w:tc>
      </w:tr>
      <w:tr w14:paraId="5FDB62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2" w:hRule="atLeast"/>
          <w:jc w:val="center"/>
        </w:trPr>
        <w:tc>
          <w:tcPr>
            <w:tcW w:w="395" w:type="pct"/>
            <w:vAlign w:val="center"/>
          </w:tcPr>
          <w:p w14:paraId="2FF95E4A">
            <w:pPr>
              <w:spacing w:line="400" w:lineRule="exact"/>
              <w:jc w:val="center"/>
              <w:rPr>
                <w:rFonts w:ascii="宋体" w:hAnsi="宋体" w:cs="宋体"/>
                <w:color w:val="auto"/>
                <w:sz w:val="22"/>
                <w:szCs w:val="28"/>
                <w:highlight w:val="none"/>
              </w:rPr>
            </w:pPr>
          </w:p>
        </w:tc>
        <w:tc>
          <w:tcPr>
            <w:tcW w:w="794" w:type="pct"/>
            <w:vAlign w:val="center"/>
          </w:tcPr>
          <w:p w14:paraId="0DE74DCF">
            <w:pPr>
              <w:spacing w:line="400" w:lineRule="exact"/>
              <w:jc w:val="center"/>
              <w:rPr>
                <w:rFonts w:ascii="宋体" w:hAnsi="宋体" w:cs="宋体"/>
                <w:color w:val="auto"/>
                <w:sz w:val="22"/>
                <w:szCs w:val="28"/>
                <w:highlight w:val="none"/>
              </w:rPr>
            </w:pPr>
          </w:p>
        </w:tc>
        <w:tc>
          <w:tcPr>
            <w:tcW w:w="728" w:type="pct"/>
            <w:vAlign w:val="center"/>
          </w:tcPr>
          <w:p w14:paraId="2F0D1B08">
            <w:pPr>
              <w:spacing w:line="400" w:lineRule="exact"/>
              <w:jc w:val="center"/>
              <w:rPr>
                <w:rFonts w:ascii="宋体" w:hAnsi="宋体" w:cs="宋体"/>
                <w:color w:val="auto"/>
                <w:sz w:val="22"/>
                <w:szCs w:val="28"/>
                <w:highlight w:val="none"/>
              </w:rPr>
            </w:pPr>
          </w:p>
        </w:tc>
        <w:tc>
          <w:tcPr>
            <w:tcW w:w="640" w:type="pct"/>
            <w:vAlign w:val="center"/>
          </w:tcPr>
          <w:p w14:paraId="71395376">
            <w:pPr>
              <w:spacing w:line="400" w:lineRule="exact"/>
              <w:jc w:val="center"/>
              <w:rPr>
                <w:rFonts w:ascii="宋体" w:hAnsi="宋体" w:cs="宋体"/>
                <w:color w:val="auto"/>
                <w:sz w:val="22"/>
                <w:szCs w:val="28"/>
                <w:highlight w:val="none"/>
              </w:rPr>
            </w:pPr>
          </w:p>
        </w:tc>
        <w:tc>
          <w:tcPr>
            <w:tcW w:w="784" w:type="pct"/>
            <w:vAlign w:val="center"/>
          </w:tcPr>
          <w:p w14:paraId="31D2B6DA">
            <w:pPr>
              <w:spacing w:line="400" w:lineRule="exact"/>
              <w:jc w:val="center"/>
              <w:rPr>
                <w:rFonts w:ascii="宋体" w:hAnsi="宋体" w:cs="宋体"/>
                <w:color w:val="auto"/>
                <w:sz w:val="22"/>
                <w:szCs w:val="28"/>
                <w:highlight w:val="none"/>
              </w:rPr>
            </w:pPr>
          </w:p>
        </w:tc>
        <w:tc>
          <w:tcPr>
            <w:tcW w:w="891" w:type="pct"/>
            <w:tcBorders>
              <w:right w:val="single" w:color="auto" w:sz="4" w:space="0"/>
            </w:tcBorders>
            <w:vAlign w:val="center"/>
          </w:tcPr>
          <w:p w14:paraId="47BD52D1">
            <w:pPr>
              <w:spacing w:line="400" w:lineRule="exact"/>
              <w:jc w:val="center"/>
              <w:rPr>
                <w:rFonts w:ascii="宋体" w:hAnsi="宋体" w:cs="宋体"/>
                <w:color w:val="auto"/>
                <w:sz w:val="22"/>
                <w:szCs w:val="28"/>
                <w:highlight w:val="none"/>
              </w:rPr>
            </w:pPr>
          </w:p>
        </w:tc>
        <w:tc>
          <w:tcPr>
            <w:tcW w:w="765" w:type="pct"/>
            <w:tcBorders>
              <w:left w:val="single" w:color="auto" w:sz="4" w:space="0"/>
            </w:tcBorders>
            <w:vAlign w:val="center"/>
          </w:tcPr>
          <w:p w14:paraId="1ED26427">
            <w:pPr>
              <w:spacing w:line="400" w:lineRule="exact"/>
              <w:jc w:val="center"/>
              <w:rPr>
                <w:rFonts w:ascii="宋体" w:hAnsi="宋体" w:cs="宋体"/>
                <w:color w:val="auto"/>
                <w:sz w:val="22"/>
                <w:szCs w:val="28"/>
                <w:highlight w:val="none"/>
              </w:rPr>
            </w:pPr>
          </w:p>
        </w:tc>
      </w:tr>
      <w:tr w14:paraId="25480A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2" w:hRule="atLeast"/>
          <w:jc w:val="center"/>
        </w:trPr>
        <w:tc>
          <w:tcPr>
            <w:tcW w:w="395" w:type="pct"/>
            <w:vAlign w:val="center"/>
          </w:tcPr>
          <w:p w14:paraId="2A64DD31">
            <w:pPr>
              <w:spacing w:line="400" w:lineRule="exact"/>
              <w:jc w:val="center"/>
              <w:rPr>
                <w:rFonts w:ascii="宋体" w:hAnsi="宋体" w:cs="宋体"/>
                <w:color w:val="auto"/>
                <w:sz w:val="22"/>
                <w:szCs w:val="28"/>
                <w:highlight w:val="none"/>
              </w:rPr>
            </w:pPr>
          </w:p>
        </w:tc>
        <w:tc>
          <w:tcPr>
            <w:tcW w:w="794" w:type="pct"/>
            <w:vAlign w:val="center"/>
          </w:tcPr>
          <w:p w14:paraId="6A3D871B">
            <w:pPr>
              <w:spacing w:line="400" w:lineRule="exact"/>
              <w:jc w:val="center"/>
              <w:rPr>
                <w:rFonts w:ascii="宋体" w:hAnsi="宋体" w:cs="宋体"/>
                <w:color w:val="auto"/>
                <w:sz w:val="22"/>
                <w:szCs w:val="28"/>
                <w:highlight w:val="none"/>
              </w:rPr>
            </w:pPr>
          </w:p>
        </w:tc>
        <w:tc>
          <w:tcPr>
            <w:tcW w:w="728" w:type="pct"/>
            <w:vAlign w:val="center"/>
          </w:tcPr>
          <w:p w14:paraId="7F2557CD">
            <w:pPr>
              <w:spacing w:line="400" w:lineRule="exact"/>
              <w:jc w:val="center"/>
              <w:rPr>
                <w:rFonts w:ascii="宋体" w:hAnsi="宋体" w:cs="宋体"/>
                <w:color w:val="auto"/>
                <w:sz w:val="22"/>
                <w:szCs w:val="28"/>
                <w:highlight w:val="none"/>
              </w:rPr>
            </w:pPr>
          </w:p>
        </w:tc>
        <w:tc>
          <w:tcPr>
            <w:tcW w:w="640" w:type="pct"/>
            <w:vAlign w:val="center"/>
          </w:tcPr>
          <w:p w14:paraId="3BE4B848">
            <w:pPr>
              <w:spacing w:line="400" w:lineRule="exact"/>
              <w:jc w:val="center"/>
              <w:rPr>
                <w:rFonts w:ascii="宋体" w:hAnsi="宋体" w:cs="宋体"/>
                <w:color w:val="auto"/>
                <w:sz w:val="22"/>
                <w:szCs w:val="28"/>
                <w:highlight w:val="none"/>
              </w:rPr>
            </w:pPr>
          </w:p>
        </w:tc>
        <w:tc>
          <w:tcPr>
            <w:tcW w:w="784" w:type="pct"/>
            <w:vAlign w:val="center"/>
          </w:tcPr>
          <w:p w14:paraId="3CA8AFE4">
            <w:pPr>
              <w:spacing w:line="400" w:lineRule="exact"/>
              <w:jc w:val="center"/>
              <w:rPr>
                <w:rFonts w:ascii="宋体" w:hAnsi="宋体" w:cs="宋体"/>
                <w:color w:val="auto"/>
                <w:sz w:val="22"/>
                <w:szCs w:val="28"/>
                <w:highlight w:val="none"/>
              </w:rPr>
            </w:pPr>
          </w:p>
        </w:tc>
        <w:tc>
          <w:tcPr>
            <w:tcW w:w="891" w:type="pct"/>
            <w:tcBorders>
              <w:right w:val="single" w:color="auto" w:sz="4" w:space="0"/>
            </w:tcBorders>
            <w:vAlign w:val="center"/>
          </w:tcPr>
          <w:p w14:paraId="1320D11D">
            <w:pPr>
              <w:spacing w:line="400" w:lineRule="exact"/>
              <w:jc w:val="center"/>
              <w:rPr>
                <w:rFonts w:ascii="宋体" w:hAnsi="宋体" w:cs="宋体"/>
                <w:color w:val="auto"/>
                <w:sz w:val="22"/>
                <w:szCs w:val="28"/>
                <w:highlight w:val="none"/>
              </w:rPr>
            </w:pPr>
          </w:p>
        </w:tc>
        <w:tc>
          <w:tcPr>
            <w:tcW w:w="765" w:type="pct"/>
            <w:tcBorders>
              <w:left w:val="single" w:color="auto" w:sz="4" w:space="0"/>
            </w:tcBorders>
            <w:vAlign w:val="center"/>
          </w:tcPr>
          <w:p w14:paraId="25CA2D07">
            <w:pPr>
              <w:spacing w:line="400" w:lineRule="exact"/>
              <w:jc w:val="center"/>
              <w:rPr>
                <w:rFonts w:ascii="宋体" w:hAnsi="宋体" w:cs="宋体"/>
                <w:color w:val="auto"/>
                <w:sz w:val="22"/>
                <w:szCs w:val="28"/>
                <w:highlight w:val="none"/>
              </w:rPr>
            </w:pPr>
          </w:p>
        </w:tc>
      </w:tr>
      <w:tr w14:paraId="205D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395" w:type="pct"/>
            <w:vAlign w:val="center"/>
          </w:tcPr>
          <w:p w14:paraId="023A2B59">
            <w:pPr>
              <w:spacing w:line="400" w:lineRule="exact"/>
              <w:jc w:val="center"/>
              <w:rPr>
                <w:rFonts w:ascii="宋体" w:hAnsi="宋体" w:cs="宋体"/>
                <w:color w:val="auto"/>
                <w:sz w:val="22"/>
                <w:szCs w:val="28"/>
                <w:highlight w:val="none"/>
              </w:rPr>
            </w:pPr>
            <w:r>
              <w:rPr>
                <w:rFonts w:hint="eastAsia" w:ascii="宋体" w:hAnsi="宋体" w:cs="宋体"/>
                <w:color w:val="auto"/>
                <w:sz w:val="22"/>
                <w:szCs w:val="28"/>
                <w:highlight w:val="none"/>
              </w:rPr>
              <w:t>……</w:t>
            </w:r>
          </w:p>
        </w:tc>
        <w:tc>
          <w:tcPr>
            <w:tcW w:w="794" w:type="pct"/>
            <w:vAlign w:val="center"/>
          </w:tcPr>
          <w:p w14:paraId="716600C2">
            <w:pPr>
              <w:spacing w:line="400" w:lineRule="exact"/>
              <w:jc w:val="center"/>
              <w:rPr>
                <w:rFonts w:ascii="宋体" w:hAnsi="宋体" w:cs="宋体"/>
                <w:color w:val="auto"/>
                <w:sz w:val="22"/>
                <w:szCs w:val="28"/>
                <w:highlight w:val="none"/>
              </w:rPr>
            </w:pPr>
          </w:p>
        </w:tc>
        <w:tc>
          <w:tcPr>
            <w:tcW w:w="728" w:type="pct"/>
            <w:vAlign w:val="center"/>
          </w:tcPr>
          <w:p w14:paraId="48ACD9D5">
            <w:pPr>
              <w:spacing w:line="400" w:lineRule="exact"/>
              <w:jc w:val="center"/>
              <w:rPr>
                <w:rFonts w:ascii="宋体" w:hAnsi="宋体" w:cs="宋体"/>
                <w:color w:val="auto"/>
                <w:sz w:val="22"/>
                <w:szCs w:val="28"/>
                <w:highlight w:val="none"/>
              </w:rPr>
            </w:pPr>
          </w:p>
        </w:tc>
        <w:tc>
          <w:tcPr>
            <w:tcW w:w="640" w:type="pct"/>
            <w:vAlign w:val="center"/>
          </w:tcPr>
          <w:p w14:paraId="29011321">
            <w:pPr>
              <w:spacing w:line="400" w:lineRule="exact"/>
              <w:jc w:val="center"/>
              <w:rPr>
                <w:rFonts w:ascii="宋体" w:hAnsi="宋体" w:cs="宋体"/>
                <w:color w:val="auto"/>
                <w:sz w:val="22"/>
                <w:szCs w:val="28"/>
                <w:highlight w:val="none"/>
              </w:rPr>
            </w:pPr>
          </w:p>
        </w:tc>
        <w:tc>
          <w:tcPr>
            <w:tcW w:w="784" w:type="pct"/>
            <w:vAlign w:val="center"/>
          </w:tcPr>
          <w:p w14:paraId="2522C609">
            <w:pPr>
              <w:spacing w:line="400" w:lineRule="exact"/>
              <w:jc w:val="center"/>
              <w:rPr>
                <w:rFonts w:ascii="宋体" w:hAnsi="宋体" w:cs="宋体"/>
                <w:color w:val="auto"/>
                <w:sz w:val="22"/>
                <w:szCs w:val="28"/>
                <w:highlight w:val="none"/>
              </w:rPr>
            </w:pPr>
          </w:p>
        </w:tc>
        <w:tc>
          <w:tcPr>
            <w:tcW w:w="891" w:type="pct"/>
            <w:tcBorders>
              <w:right w:val="single" w:color="auto" w:sz="4" w:space="0"/>
            </w:tcBorders>
            <w:vAlign w:val="center"/>
          </w:tcPr>
          <w:p w14:paraId="2933F587">
            <w:pPr>
              <w:spacing w:line="400" w:lineRule="exact"/>
              <w:jc w:val="center"/>
              <w:rPr>
                <w:rFonts w:ascii="宋体" w:hAnsi="宋体" w:cs="宋体"/>
                <w:color w:val="auto"/>
                <w:sz w:val="22"/>
                <w:szCs w:val="28"/>
                <w:highlight w:val="none"/>
              </w:rPr>
            </w:pPr>
          </w:p>
        </w:tc>
        <w:tc>
          <w:tcPr>
            <w:tcW w:w="765" w:type="pct"/>
            <w:tcBorders>
              <w:left w:val="single" w:color="auto" w:sz="4" w:space="0"/>
            </w:tcBorders>
            <w:vAlign w:val="center"/>
          </w:tcPr>
          <w:p w14:paraId="508AF653">
            <w:pPr>
              <w:spacing w:line="400" w:lineRule="exact"/>
              <w:jc w:val="center"/>
              <w:rPr>
                <w:rFonts w:ascii="宋体" w:hAnsi="宋体" w:cs="宋体"/>
                <w:color w:val="auto"/>
                <w:sz w:val="22"/>
                <w:szCs w:val="28"/>
                <w:highlight w:val="none"/>
              </w:rPr>
            </w:pPr>
          </w:p>
        </w:tc>
      </w:tr>
    </w:tbl>
    <w:p w14:paraId="0DEA647E">
      <w:pPr>
        <w:jc w:val="left"/>
        <w:rPr>
          <w:rFonts w:ascii="宋体" w:hAnsi="宋体" w:cs="宋体"/>
          <w:color w:val="auto"/>
          <w:sz w:val="22"/>
          <w:szCs w:val="28"/>
          <w:highlight w:val="none"/>
        </w:rPr>
      </w:pPr>
    </w:p>
    <w:p w14:paraId="2B4AEEA5">
      <w:pPr>
        <w:pStyle w:val="2"/>
        <w:rPr>
          <w:rFonts w:ascii="宋体" w:hAnsi="宋体" w:cs="宋体"/>
          <w:color w:val="auto"/>
          <w:sz w:val="22"/>
          <w:szCs w:val="28"/>
          <w:highlight w:val="none"/>
        </w:rPr>
      </w:pPr>
    </w:p>
    <w:p w14:paraId="0FF4B53C">
      <w:pPr>
        <w:spacing w:line="40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供应商名称：XXXX（盖单位公章）</w:t>
      </w:r>
    </w:p>
    <w:p w14:paraId="658E730B">
      <w:pPr>
        <w:spacing w:line="40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法定代表人/单位负责人或授权代表（签字或盖章）：XXXX</w:t>
      </w:r>
    </w:p>
    <w:p w14:paraId="5CADF07E">
      <w:pPr>
        <w:spacing w:line="400" w:lineRule="exact"/>
        <w:ind w:firstLine="560" w:firstLineChars="200"/>
        <w:jc w:val="left"/>
        <w:rPr>
          <w:rFonts w:ascii="宋体" w:hAnsi="宋体" w:cs="宋体"/>
          <w:color w:val="auto"/>
          <w:sz w:val="24"/>
          <w:highlight w:val="none"/>
        </w:rPr>
      </w:pPr>
      <w:r>
        <w:rPr>
          <w:rFonts w:hint="eastAsia" w:ascii="宋体" w:hAnsi="宋体" w:cs="宋体"/>
          <w:color w:val="auto"/>
          <w:sz w:val="28"/>
          <w:szCs w:val="28"/>
          <w:highlight w:val="none"/>
        </w:rPr>
        <w:t>日  期： XXXX年</w:t>
      </w:r>
      <w:r>
        <w:rPr>
          <w:rFonts w:hint="eastAsia" w:ascii="宋体" w:hAnsi="宋体" w:cs="宋体"/>
          <w:bCs/>
          <w:color w:val="auto"/>
          <w:sz w:val="28"/>
          <w:szCs w:val="28"/>
          <w:highlight w:val="none"/>
        </w:rPr>
        <w:t>X</w:t>
      </w:r>
      <w:r>
        <w:rPr>
          <w:rFonts w:hint="eastAsia" w:ascii="宋体" w:hAnsi="宋体" w:cs="宋体"/>
          <w:color w:val="auto"/>
          <w:sz w:val="28"/>
          <w:szCs w:val="28"/>
          <w:highlight w:val="none"/>
        </w:rPr>
        <w:t>X月</w:t>
      </w:r>
      <w:r>
        <w:rPr>
          <w:rFonts w:hint="eastAsia" w:ascii="宋体" w:hAnsi="宋体" w:cs="宋体"/>
          <w:bCs/>
          <w:color w:val="auto"/>
          <w:sz w:val="28"/>
          <w:szCs w:val="28"/>
          <w:highlight w:val="none"/>
        </w:rPr>
        <w:t>X</w:t>
      </w:r>
      <w:r>
        <w:rPr>
          <w:rFonts w:hint="eastAsia" w:ascii="宋体" w:hAnsi="宋体" w:cs="宋体"/>
          <w:color w:val="auto"/>
          <w:sz w:val="28"/>
          <w:szCs w:val="28"/>
          <w:highlight w:val="none"/>
        </w:rPr>
        <w:t>X日</w:t>
      </w:r>
    </w:p>
    <w:p w14:paraId="5D2FE2CB">
      <w:pPr>
        <w:rPr>
          <w:rFonts w:ascii="宋体" w:hAnsi="宋体" w:cs="宋体"/>
          <w:color w:val="auto"/>
          <w:highlight w:val="none"/>
        </w:rPr>
      </w:pPr>
    </w:p>
    <w:p w14:paraId="3CFD0821">
      <w:pPr>
        <w:pStyle w:val="74"/>
        <w:ind w:firstLine="480"/>
        <w:rPr>
          <w:rFonts w:ascii="宋体" w:hAnsi="宋体" w:eastAsia="宋体" w:cs="宋体"/>
          <w:color w:val="auto"/>
          <w:highlight w:val="none"/>
        </w:rPr>
      </w:pPr>
    </w:p>
    <w:p w14:paraId="61B6263B">
      <w:pPr>
        <w:pStyle w:val="88"/>
        <w:ind w:firstLine="562"/>
        <w:jc w:val="center"/>
        <w:rPr>
          <w:rFonts w:cs="宋体"/>
          <w:color w:val="auto"/>
          <w:sz w:val="28"/>
          <w:szCs w:val="28"/>
          <w:highlight w:val="none"/>
        </w:rPr>
      </w:pPr>
      <w:r>
        <w:rPr>
          <w:rFonts w:hint="eastAsia" w:cs="宋体"/>
          <w:color w:val="auto"/>
          <w:sz w:val="28"/>
          <w:szCs w:val="28"/>
          <w:highlight w:val="none"/>
        </w:rPr>
        <w:br w:type="page"/>
      </w:r>
      <w:r>
        <w:rPr>
          <w:rFonts w:hint="eastAsia" w:cs="宋体"/>
          <w:color w:val="auto"/>
          <w:sz w:val="32"/>
          <w:highlight w:val="none"/>
        </w:rPr>
        <w:t>九、服务承诺</w:t>
      </w:r>
    </w:p>
    <w:p w14:paraId="0CDC9991">
      <w:pPr>
        <w:spacing w:line="360" w:lineRule="auto"/>
        <w:ind w:firstLine="480" w:firstLineChars="200"/>
        <w:rPr>
          <w:rFonts w:ascii="宋体" w:hAnsi="宋体" w:cs="宋体"/>
          <w:color w:val="auto"/>
          <w:sz w:val="24"/>
          <w:highlight w:val="none"/>
        </w:rPr>
      </w:pPr>
    </w:p>
    <w:p w14:paraId="55E02701">
      <w:pPr>
        <w:spacing w:after="0" w:line="44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（供应商根据磋商文件相关要求自行提供承诺函，格式自拟）</w:t>
      </w:r>
    </w:p>
    <w:p w14:paraId="1CD60589">
      <w:pPr>
        <w:spacing w:line="360" w:lineRule="auto"/>
        <w:rPr>
          <w:rFonts w:ascii="宋体" w:hAnsi="宋体" w:cs="宋体"/>
          <w:color w:val="auto"/>
          <w:sz w:val="28"/>
          <w:szCs w:val="28"/>
          <w:highlight w:val="none"/>
        </w:rPr>
      </w:pPr>
    </w:p>
    <w:p w14:paraId="11CE3E05">
      <w:pPr>
        <w:spacing w:line="360" w:lineRule="auto"/>
        <w:rPr>
          <w:rFonts w:ascii="宋体" w:hAnsi="宋体" w:cs="宋体"/>
          <w:color w:val="auto"/>
          <w:sz w:val="28"/>
          <w:szCs w:val="28"/>
          <w:highlight w:val="none"/>
        </w:rPr>
      </w:pPr>
      <w:r>
        <w:rPr>
          <w:rFonts w:hint="eastAsia" w:ascii="宋体" w:hAnsi="宋体" w:cs="宋体"/>
          <w:color w:val="auto"/>
          <w:sz w:val="28"/>
          <w:szCs w:val="28"/>
          <w:highlight w:val="none"/>
          <w:lang w:eastAsia="zh-CN"/>
        </w:rPr>
        <w:t>绵阳市中医医院</w:t>
      </w:r>
      <w:r>
        <w:rPr>
          <w:rFonts w:hint="eastAsia" w:ascii="宋体" w:hAnsi="宋体" w:cs="宋体"/>
          <w:color w:val="auto"/>
          <w:sz w:val="28"/>
          <w:szCs w:val="28"/>
          <w:highlight w:val="none"/>
        </w:rPr>
        <w:t>：</w:t>
      </w:r>
    </w:p>
    <w:p w14:paraId="42702572">
      <w:pPr>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我公司作为本次采购项目的供应商，根据磋商文件要求，现郑重承诺如下：</w:t>
      </w:r>
    </w:p>
    <w:p w14:paraId="6EE7881C">
      <w:pPr>
        <w:spacing w:after="0" w:line="44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1、</w:t>
      </w:r>
    </w:p>
    <w:p w14:paraId="0B1FAAE8">
      <w:pPr>
        <w:spacing w:after="0" w:line="44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2、</w:t>
      </w:r>
    </w:p>
    <w:p w14:paraId="4AAD0EED">
      <w:pPr>
        <w:spacing w:after="0" w:line="440" w:lineRule="exact"/>
        <w:ind w:firstLine="560" w:firstLineChars="200"/>
        <w:rPr>
          <w:rFonts w:ascii="宋体" w:hAnsi="宋体" w:cs="宋体"/>
          <w:color w:val="auto"/>
          <w:sz w:val="18"/>
          <w:szCs w:val="18"/>
          <w:highlight w:val="none"/>
        </w:rPr>
      </w:pPr>
      <w:r>
        <w:rPr>
          <w:rFonts w:hint="eastAsia" w:ascii="宋体" w:hAnsi="宋体" w:cs="宋体"/>
          <w:color w:val="auto"/>
          <w:sz w:val="28"/>
          <w:szCs w:val="28"/>
          <w:highlight w:val="none"/>
        </w:rPr>
        <w:t>.......</w:t>
      </w:r>
    </w:p>
    <w:p w14:paraId="145910A8">
      <w:pPr>
        <w:spacing w:line="400" w:lineRule="exact"/>
        <w:ind w:firstLine="560" w:firstLineChars="200"/>
        <w:jc w:val="left"/>
        <w:rPr>
          <w:rFonts w:ascii="宋体" w:hAnsi="宋体" w:cs="宋体"/>
          <w:color w:val="auto"/>
          <w:sz w:val="28"/>
          <w:szCs w:val="28"/>
          <w:highlight w:val="none"/>
        </w:rPr>
      </w:pPr>
    </w:p>
    <w:p w14:paraId="5252E00F">
      <w:pPr>
        <w:spacing w:line="40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本单位对上述承诺内容事项真实性负责，如经查实上述承诺声明的内容事项存在虚假或未履行，本单位愿意接受以提供虚假材料谋取中标追究法律责任。</w:t>
      </w:r>
    </w:p>
    <w:p w14:paraId="6C129D3A">
      <w:pPr>
        <w:spacing w:line="400" w:lineRule="exact"/>
        <w:ind w:firstLine="560" w:firstLineChars="200"/>
        <w:jc w:val="left"/>
        <w:rPr>
          <w:rFonts w:ascii="宋体" w:hAnsi="宋体" w:cs="宋体"/>
          <w:color w:val="auto"/>
          <w:sz w:val="28"/>
          <w:szCs w:val="28"/>
          <w:highlight w:val="none"/>
        </w:rPr>
      </w:pPr>
    </w:p>
    <w:p w14:paraId="62866B3D">
      <w:pPr>
        <w:spacing w:line="40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供应商名称：XXXX（盖单位公章）</w:t>
      </w:r>
    </w:p>
    <w:p w14:paraId="3E7D4BA9">
      <w:pPr>
        <w:spacing w:line="40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法定代表人/单位负责人或授权代表（签字或盖章）：XXXX</w:t>
      </w:r>
    </w:p>
    <w:p w14:paraId="0045F2EA">
      <w:pPr>
        <w:spacing w:line="400" w:lineRule="exact"/>
        <w:ind w:firstLine="560" w:firstLineChars="200"/>
        <w:jc w:val="left"/>
        <w:rPr>
          <w:rFonts w:ascii="宋体" w:hAnsi="宋体" w:cs="宋体"/>
          <w:color w:val="auto"/>
          <w:sz w:val="24"/>
          <w:highlight w:val="none"/>
        </w:rPr>
      </w:pPr>
      <w:r>
        <w:rPr>
          <w:rFonts w:hint="eastAsia" w:ascii="宋体" w:hAnsi="宋体" w:cs="宋体"/>
          <w:color w:val="auto"/>
          <w:sz w:val="28"/>
          <w:szCs w:val="28"/>
          <w:highlight w:val="none"/>
        </w:rPr>
        <w:t>日  期： XXXX年</w:t>
      </w:r>
      <w:r>
        <w:rPr>
          <w:rFonts w:hint="eastAsia" w:ascii="宋体" w:hAnsi="宋体" w:cs="宋体"/>
          <w:bCs/>
          <w:color w:val="auto"/>
          <w:sz w:val="28"/>
          <w:szCs w:val="28"/>
          <w:highlight w:val="none"/>
        </w:rPr>
        <w:t>X</w:t>
      </w:r>
      <w:r>
        <w:rPr>
          <w:rFonts w:hint="eastAsia" w:ascii="宋体" w:hAnsi="宋体" w:cs="宋体"/>
          <w:color w:val="auto"/>
          <w:sz w:val="28"/>
          <w:szCs w:val="28"/>
          <w:highlight w:val="none"/>
        </w:rPr>
        <w:t>X月</w:t>
      </w:r>
      <w:r>
        <w:rPr>
          <w:rFonts w:hint="eastAsia" w:ascii="宋体" w:hAnsi="宋体" w:cs="宋体"/>
          <w:bCs/>
          <w:color w:val="auto"/>
          <w:sz w:val="28"/>
          <w:szCs w:val="28"/>
          <w:highlight w:val="none"/>
        </w:rPr>
        <w:t>X</w:t>
      </w:r>
      <w:r>
        <w:rPr>
          <w:rFonts w:hint="eastAsia" w:ascii="宋体" w:hAnsi="宋体" w:cs="宋体"/>
          <w:color w:val="auto"/>
          <w:sz w:val="28"/>
          <w:szCs w:val="28"/>
          <w:highlight w:val="none"/>
        </w:rPr>
        <w:t>X日</w:t>
      </w:r>
    </w:p>
    <w:p w14:paraId="25939351">
      <w:pPr>
        <w:spacing w:line="440" w:lineRule="exact"/>
        <w:ind w:firstLine="480" w:firstLineChars="200"/>
        <w:jc w:val="left"/>
        <w:rPr>
          <w:rFonts w:ascii="宋体" w:hAnsi="宋体" w:cs="宋体"/>
          <w:color w:val="auto"/>
          <w:sz w:val="24"/>
          <w:highlight w:val="none"/>
        </w:rPr>
      </w:pPr>
    </w:p>
    <w:p w14:paraId="6D7879EB">
      <w:pPr>
        <w:pStyle w:val="88"/>
        <w:ind w:firstLine="562"/>
        <w:jc w:val="center"/>
        <w:outlineLvl w:val="9"/>
        <w:rPr>
          <w:rFonts w:cs="宋体"/>
          <w:color w:val="auto"/>
          <w:sz w:val="28"/>
          <w:highlight w:val="none"/>
        </w:rPr>
      </w:pPr>
    </w:p>
    <w:p w14:paraId="22C21A8A">
      <w:pPr>
        <w:pStyle w:val="88"/>
        <w:ind w:firstLine="562"/>
        <w:jc w:val="center"/>
        <w:outlineLvl w:val="9"/>
        <w:rPr>
          <w:rFonts w:cs="宋体"/>
          <w:color w:val="auto"/>
          <w:sz w:val="28"/>
          <w:highlight w:val="none"/>
        </w:rPr>
      </w:pPr>
    </w:p>
    <w:p w14:paraId="706F0537">
      <w:pPr>
        <w:pStyle w:val="88"/>
        <w:ind w:firstLine="562"/>
        <w:jc w:val="center"/>
        <w:outlineLvl w:val="9"/>
        <w:rPr>
          <w:rFonts w:cs="宋体"/>
          <w:color w:val="auto"/>
          <w:sz w:val="28"/>
          <w:highlight w:val="none"/>
        </w:rPr>
      </w:pPr>
    </w:p>
    <w:p w14:paraId="0F371431">
      <w:pPr>
        <w:pStyle w:val="88"/>
        <w:ind w:firstLine="562"/>
        <w:jc w:val="center"/>
        <w:outlineLvl w:val="9"/>
        <w:rPr>
          <w:rFonts w:cs="宋体"/>
          <w:color w:val="auto"/>
          <w:sz w:val="28"/>
          <w:highlight w:val="none"/>
        </w:rPr>
      </w:pPr>
    </w:p>
    <w:p w14:paraId="02486F91">
      <w:pPr>
        <w:pStyle w:val="88"/>
        <w:ind w:firstLine="562"/>
        <w:jc w:val="center"/>
        <w:rPr>
          <w:rFonts w:cs="宋体"/>
          <w:color w:val="auto"/>
          <w:sz w:val="32"/>
          <w:highlight w:val="none"/>
        </w:rPr>
      </w:pPr>
      <w:r>
        <w:rPr>
          <w:rFonts w:hint="eastAsia" w:cs="宋体"/>
          <w:color w:val="auto"/>
          <w:sz w:val="28"/>
          <w:szCs w:val="28"/>
          <w:highlight w:val="none"/>
        </w:rPr>
        <w:br w:type="page"/>
      </w:r>
      <w:r>
        <w:rPr>
          <w:rFonts w:hint="eastAsia" w:cs="宋体"/>
          <w:color w:val="auto"/>
          <w:sz w:val="32"/>
          <w:highlight w:val="none"/>
        </w:rPr>
        <w:t>十、供应商认为需要加以说明的其他内容</w:t>
      </w:r>
    </w:p>
    <w:p w14:paraId="2E2EEBF8">
      <w:pPr>
        <w:rPr>
          <w:rFonts w:ascii="宋体" w:hAnsi="宋体" w:cs="宋体"/>
          <w:color w:val="auto"/>
          <w:sz w:val="24"/>
          <w:highlight w:val="none"/>
        </w:rPr>
      </w:pPr>
      <w:bookmarkStart w:id="236" w:name="_Toc508973682"/>
      <w:bookmarkStart w:id="237" w:name="_Toc510012803"/>
      <w:bookmarkStart w:id="238" w:name="_Toc527640494"/>
      <w:bookmarkStart w:id="239" w:name="_Toc506217391"/>
      <w:bookmarkStart w:id="240" w:name="_Toc9242346"/>
    </w:p>
    <w:p w14:paraId="3A8ACF93">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项目名称：XXX</w:t>
      </w:r>
    </w:p>
    <w:p w14:paraId="0C580C59">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项目编号：XXX</w:t>
      </w:r>
    </w:p>
    <w:p w14:paraId="3036DB9D">
      <w:pPr>
        <w:spacing w:line="500" w:lineRule="exact"/>
        <w:ind w:firstLine="560" w:firstLineChars="200"/>
        <w:rPr>
          <w:rFonts w:ascii="宋体" w:hAnsi="宋体" w:cs="宋体"/>
          <w:color w:val="auto"/>
          <w:sz w:val="28"/>
          <w:szCs w:val="28"/>
          <w:highlight w:val="none"/>
        </w:rPr>
      </w:pPr>
    </w:p>
    <w:p w14:paraId="4479F2AF">
      <w:pPr>
        <w:spacing w:line="500" w:lineRule="exact"/>
        <w:ind w:firstLine="562" w:firstLineChars="200"/>
        <w:jc w:val="left"/>
        <w:rPr>
          <w:rFonts w:ascii="宋体" w:hAnsi="宋体" w:cs="宋体"/>
          <w:b/>
          <w:bCs/>
          <w:color w:val="auto"/>
          <w:sz w:val="28"/>
          <w:szCs w:val="28"/>
          <w:highlight w:val="none"/>
        </w:rPr>
      </w:pPr>
      <w:r>
        <w:rPr>
          <w:rFonts w:hint="eastAsia" w:ascii="宋体" w:hAnsi="宋体" w:cs="宋体"/>
          <w:b/>
          <w:bCs/>
          <w:color w:val="auto"/>
          <w:sz w:val="28"/>
          <w:szCs w:val="28"/>
          <w:highlight w:val="none"/>
        </w:rPr>
        <w:t>供应商请根据综合评分明细表，提供评分所需的资料，资料不齐将扣相应分，不提供将不得相应分。</w:t>
      </w:r>
    </w:p>
    <w:p w14:paraId="09C738D4">
      <w:pPr>
        <w:spacing w:line="500" w:lineRule="exact"/>
        <w:ind w:firstLine="562" w:firstLineChars="200"/>
        <w:jc w:val="left"/>
        <w:rPr>
          <w:rFonts w:ascii="宋体" w:hAnsi="宋体" w:cs="宋体"/>
          <w:b/>
          <w:bCs/>
          <w:color w:val="auto"/>
          <w:sz w:val="28"/>
          <w:szCs w:val="28"/>
          <w:highlight w:val="none"/>
        </w:rPr>
      </w:pPr>
      <w:r>
        <w:rPr>
          <w:rFonts w:hint="eastAsia" w:ascii="宋体" w:hAnsi="宋体" w:cs="宋体"/>
          <w:b/>
          <w:bCs/>
          <w:color w:val="auto"/>
          <w:sz w:val="28"/>
          <w:szCs w:val="28"/>
          <w:highlight w:val="none"/>
        </w:rPr>
        <w:t>（内容自拟）</w:t>
      </w:r>
    </w:p>
    <w:p w14:paraId="1701CF5D">
      <w:pPr>
        <w:pStyle w:val="154"/>
        <w:spacing w:line="500" w:lineRule="exact"/>
        <w:ind w:firstLine="560"/>
        <w:rPr>
          <w:rFonts w:cs="宋体"/>
          <w:color w:val="auto"/>
          <w:sz w:val="28"/>
          <w:szCs w:val="28"/>
          <w:highlight w:val="none"/>
        </w:rPr>
      </w:pPr>
    </w:p>
    <w:p w14:paraId="312668DB">
      <w:pPr>
        <w:pStyle w:val="154"/>
        <w:spacing w:line="500" w:lineRule="exact"/>
        <w:ind w:firstLine="560"/>
        <w:rPr>
          <w:rFonts w:cs="宋体"/>
          <w:color w:val="auto"/>
          <w:sz w:val="28"/>
          <w:szCs w:val="28"/>
          <w:highlight w:val="none"/>
        </w:rPr>
      </w:pPr>
    </w:p>
    <w:p w14:paraId="33511C4A">
      <w:pPr>
        <w:pStyle w:val="154"/>
        <w:spacing w:line="500" w:lineRule="exact"/>
        <w:ind w:firstLine="560"/>
        <w:rPr>
          <w:rFonts w:cs="宋体"/>
          <w:color w:val="auto"/>
          <w:sz w:val="28"/>
          <w:szCs w:val="28"/>
          <w:highlight w:val="none"/>
        </w:rPr>
      </w:pPr>
      <w:r>
        <w:rPr>
          <w:rFonts w:hint="eastAsia" w:cs="宋体"/>
          <w:color w:val="auto"/>
          <w:sz w:val="28"/>
          <w:szCs w:val="28"/>
          <w:highlight w:val="none"/>
        </w:rPr>
        <w:t>供应商名称：(盖章)</w:t>
      </w:r>
    </w:p>
    <w:p w14:paraId="47E5702B">
      <w:pPr>
        <w:spacing w:line="50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法定代表人/单位负责人或授权代表(签字或盖章)：</w:t>
      </w:r>
    </w:p>
    <w:p w14:paraId="735B3317">
      <w:pPr>
        <w:pStyle w:val="155"/>
        <w:numPr>
          <w:ilvl w:val="3"/>
          <w:numId w:val="0"/>
        </w:numPr>
        <w:spacing w:line="500" w:lineRule="exact"/>
        <w:ind w:firstLine="560" w:firstLineChars="200"/>
        <w:rPr>
          <w:rFonts w:cs="宋体"/>
          <w:color w:val="auto"/>
          <w:sz w:val="28"/>
          <w:szCs w:val="28"/>
          <w:highlight w:val="none"/>
          <w:u w:val="single"/>
        </w:rPr>
      </w:pPr>
      <w:r>
        <w:rPr>
          <w:rFonts w:hint="eastAsia" w:cs="宋体"/>
          <w:color w:val="auto"/>
          <w:sz w:val="28"/>
          <w:szCs w:val="28"/>
          <w:highlight w:val="none"/>
        </w:rPr>
        <w:t>日期：</w:t>
      </w:r>
    </w:p>
    <w:p w14:paraId="64A248CA">
      <w:pPr>
        <w:adjustRightInd w:val="0"/>
        <w:spacing w:line="480" w:lineRule="exact"/>
        <w:jc w:val="center"/>
        <w:outlineLvl w:val="2"/>
        <w:rPr>
          <w:rFonts w:ascii="宋体" w:hAnsi="宋体" w:cs="宋体"/>
          <w:b/>
          <w:bCs/>
          <w:color w:val="auto"/>
          <w:sz w:val="32"/>
          <w:szCs w:val="32"/>
          <w:highlight w:val="none"/>
        </w:rPr>
      </w:pPr>
      <w:r>
        <w:rPr>
          <w:rFonts w:hint="eastAsia" w:ascii="宋体" w:hAnsi="宋体" w:cs="宋体"/>
          <w:color w:val="auto"/>
          <w:highlight w:val="none"/>
        </w:rPr>
        <w:br w:type="page"/>
      </w:r>
      <w:bookmarkEnd w:id="236"/>
      <w:bookmarkEnd w:id="237"/>
      <w:bookmarkEnd w:id="238"/>
      <w:bookmarkEnd w:id="239"/>
      <w:bookmarkEnd w:id="240"/>
      <w:r>
        <w:rPr>
          <w:rFonts w:hint="eastAsia" w:ascii="宋体" w:hAnsi="宋体" w:cs="宋体"/>
          <w:b/>
          <w:bCs/>
          <w:color w:val="auto"/>
          <w:sz w:val="32"/>
          <w:szCs w:val="32"/>
          <w:highlight w:val="none"/>
        </w:rPr>
        <w:t>十一、最终报价表</w:t>
      </w:r>
    </w:p>
    <w:p w14:paraId="0171F9B2">
      <w:pPr>
        <w:pStyle w:val="2"/>
        <w:spacing w:line="360" w:lineRule="auto"/>
        <w:rPr>
          <w:rFonts w:ascii="宋体" w:hAnsi="宋体" w:cs="宋体"/>
          <w:color w:val="auto"/>
          <w:sz w:val="24"/>
          <w:szCs w:val="32"/>
          <w:highlight w:val="none"/>
        </w:rPr>
      </w:pPr>
      <w:r>
        <w:rPr>
          <w:rFonts w:hint="eastAsia" w:ascii="宋体" w:hAnsi="宋体" w:cs="宋体"/>
          <w:b/>
          <w:bCs/>
          <w:color w:val="auto"/>
          <w:sz w:val="24"/>
          <w:szCs w:val="32"/>
          <w:highlight w:val="none"/>
        </w:rPr>
        <w:t>（特别提示：此表另行单独打印签字或加盖公章后在磋商现场进行最终报价时填报）</w:t>
      </w:r>
    </w:p>
    <w:p w14:paraId="73EDDC95">
      <w:pPr>
        <w:widowControl w:val="0"/>
        <w:spacing w:line="360" w:lineRule="auto"/>
        <w:rPr>
          <w:rFonts w:ascii="宋体" w:hAnsi="宋体" w:cs="宋体"/>
          <w:b/>
          <w:bCs/>
          <w:color w:val="auto"/>
          <w:sz w:val="28"/>
          <w:szCs w:val="28"/>
          <w:highlight w:val="none"/>
        </w:rPr>
      </w:pPr>
      <w:r>
        <w:rPr>
          <w:rFonts w:hint="eastAsia" w:ascii="宋体" w:hAnsi="宋体" w:cs="宋体"/>
          <w:b/>
          <w:bCs/>
          <w:color w:val="auto"/>
          <w:sz w:val="28"/>
          <w:szCs w:val="28"/>
          <w:highlight w:val="none"/>
        </w:rPr>
        <w:t>项目名称：</w:t>
      </w:r>
    </w:p>
    <w:p w14:paraId="5BFE3307">
      <w:pPr>
        <w:pStyle w:val="2"/>
        <w:widowControl w:val="0"/>
        <w:spacing w:after="0" w:line="360" w:lineRule="auto"/>
        <w:rPr>
          <w:rFonts w:ascii="宋体" w:hAnsi="宋体" w:cs="宋体"/>
          <w:b/>
          <w:bCs/>
          <w:color w:val="auto"/>
          <w:spacing w:val="6"/>
          <w:sz w:val="28"/>
          <w:szCs w:val="28"/>
          <w:highlight w:val="none"/>
        </w:rPr>
      </w:pPr>
      <w:r>
        <w:rPr>
          <w:rFonts w:hint="eastAsia" w:ascii="宋体" w:hAnsi="宋体" w:cs="宋体"/>
          <w:b/>
          <w:bCs/>
          <w:color w:val="auto"/>
          <w:sz w:val="28"/>
          <w:szCs w:val="28"/>
          <w:highlight w:val="none"/>
        </w:rPr>
        <w:t>项目编号：</w:t>
      </w:r>
    </w:p>
    <w:p w14:paraId="541E574C">
      <w:pPr>
        <w:pStyle w:val="2"/>
        <w:widowControl w:val="0"/>
        <w:spacing w:after="0" w:line="24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11-1、手术室、ICU维保服务报价表</w:t>
      </w:r>
    </w:p>
    <w:tbl>
      <w:tblPr>
        <w:tblStyle w:val="32"/>
        <w:tblpPr w:leftFromText="180" w:rightFromText="180" w:vertAnchor="text" w:horzAnchor="page" w:tblpX="1426" w:tblpY="387"/>
        <w:tblOverlap w:val="never"/>
        <w:tblW w:w="99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2782"/>
        <w:gridCol w:w="1734"/>
        <w:gridCol w:w="2400"/>
        <w:gridCol w:w="2280"/>
      </w:tblGrid>
      <w:tr w14:paraId="4BE7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731" w:type="dxa"/>
            <w:noWrap/>
            <w:vAlign w:val="center"/>
          </w:tcPr>
          <w:p w14:paraId="5D248491">
            <w:pPr>
              <w:spacing w:line="240" w:lineRule="auto"/>
              <w:jc w:val="center"/>
              <w:outlineLvl w:val="1"/>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782" w:type="dxa"/>
            <w:noWrap/>
            <w:vAlign w:val="center"/>
          </w:tcPr>
          <w:p w14:paraId="08145FAD">
            <w:pPr>
              <w:spacing w:line="240" w:lineRule="auto"/>
              <w:jc w:val="center"/>
              <w:outlineLvl w:val="1"/>
              <w:rPr>
                <w:rFonts w:ascii="宋体" w:hAnsi="宋体" w:cs="宋体"/>
                <w:b/>
                <w:bCs/>
                <w:color w:val="auto"/>
                <w:sz w:val="24"/>
                <w:highlight w:val="none"/>
              </w:rPr>
            </w:pPr>
            <w:r>
              <w:rPr>
                <w:rFonts w:hint="eastAsia" w:ascii="宋体" w:hAnsi="宋体" w:cs="宋体"/>
                <w:b/>
                <w:bCs/>
                <w:color w:val="auto"/>
                <w:sz w:val="24"/>
                <w:highlight w:val="none"/>
              </w:rPr>
              <w:t>服务名称</w:t>
            </w:r>
          </w:p>
        </w:tc>
        <w:tc>
          <w:tcPr>
            <w:tcW w:w="1734" w:type="dxa"/>
            <w:noWrap/>
            <w:vAlign w:val="center"/>
          </w:tcPr>
          <w:p w14:paraId="54E9BDB3">
            <w:pPr>
              <w:spacing w:line="240" w:lineRule="auto"/>
              <w:jc w:val="center"/>
              <w:outlineLvl w:val="1"/>
              <w:rPr>
                <w:rFonts w:ascii="宋体" w:hAnsi="宋体" w:cs="宋体"/>
                <w:b/>
                <w:bCs/>
                <w:color w:val="auto"/>
                <w:sz w:val="24"/>
                <w:highlight w:val="none"/>
              </w:rPr>
            </w:pPr>
            <w:r>
              <w:rPr>
                <w:rFonts w:hint="eastAsia" w:ascii="宋体" w:hAnsi="宋体" w:cs="宋体"/>
                <w:b/>
                <w:bCs/>
                <w:color w:val="auto"/>
                <w:sz w:val="24"/>
                <w:highlight w:val="none"/>
              </w:rPr>
              <w:t>服务期限</w:t>
            </w:r>
          </w:p>
        </w:tc>
        <w:tc>
          <w:tcPr>
            <w:tcW w:w="2400" w:type="dxa"/>
            <w:noWrap/>
            <w:vAlign w:val="center"/>
          </w:tcPr>
          <w:p w14:paraId="4B679059">
            <w:pPr>
              <w:spacing w:line="240" w:lineRule="auto"/>
              <w:jc w:val="center"/>
              <w:outlineLvl w:val="1"/>
              <w:rPr>
                <w:rFonts w:ascii="宋体" w:hAnsi="宋体" w:cs="宋体"/>
                <w:b/>
                <w:bCs/>
                <w:color w:val="auto"/>
                <w:sz w:val="24"/>
                <w:highlight w:val="none"/>
              </w:rPr>
            </w:pPr>
            <w:r>
              <w:rPr>
                <w:rFonts w:hint="eastAsia" w:ascii="宋体" w:hAnsi="宋体" w:cs="宋体"/>
                <w:b/>
                <w:bCs/>
                <w:color w:val="auto"/>
                <w:sz w:val="24"/>
                <w:highlight w:val="none"/>
              </w:rPr>
              <w:t>响应报价</w:t>
            </w:r>
          </w:p>
        </w:tc>
        <w:tc>
          <w:tcPr>
            <w:tcW w:w="2280" w:type="dxa"/>
            <w:noWrap/>
            <w:vAlign w:val="center"/>
          </w:tcPr>
          <w:p w14:paraId="02162503">
            <w:pPr>
              <w:spacing w:line="240" w:lineRule="auto"/>
              <w:ind w:firstLine="84" w:firstLineChars="35"/>
              <w:jc w:val="center"/>
              <w:outlineLvl w:val="1"/>
              <w:rPr>
                <w:rFonts w:ascii="宋体" w:hAnsi="宋体" w:cs="宋体"/>
                <w:b/>
                <w:bCs/>
                <w:color w:val="auto"/>
                <w:sz w:val="24"/>
                <w:highlight w:val="none"/>
              </w:rPr>
            </w:pPr>
            <w:r>
              <w:rPr>
                <w:rFonts w:hint="eastAsia" w:ascii="宋体" w:hAnsi="宋体" w:cs="宋体"/>
                <w:b/>
                <w:bCs/>
                <w:color w:val="auto"/>
                <w:sz w:val="24"/>
                <w:highlight w:val="none"/>
              </w:rPr>
              <w:t>备注</w:t>
            </w:r>
          </w:p>
        </w:tc>
      </w:tr>
      <w:tr w14:paraId="4B9B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731" w:type="dxa"/>
            <w:noWrap/>
            <w:vAlign w:val="center"/>
          </w:tcPr>
          <w:p w14:paraId="761537AE">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1</w:t>
            </w:r>
          </w:p>
        </w:tc>
        <w:tc>
          <w:tcPr>
            <w:tcW w:w="2782" w:type="dxa"/>
            <w:noWrap/>
            <w:vAlign w:val="center"/>
          </w:tcPr>
          <w:p w14:paraId="2DE7FEBF">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手术室、ICU维保服务</w:t>
            </w:r>
          </w:p>
        </w:tc>
        <w:tc>
          <w:tcPr>
            <w:tcW w:w="1734" w:type="dxa"/>
            <w:noWrap/>
            <w:vAlign w:val="center"/>
          </w:tcPr>
          <w:p w14:paraId="28075767">
            <w:pPr>
              <w:spacing w:line="360" w:lineRule="auto"/>
              <w:jc w:val="center"/>
              <w:rPr>
                <w:rFonts w:ascii="宋体" w:hAnsi="宋体" w:cs="宋体"/>
                <w:color w:val="auto"/>
                <w:sz w:val="24"/>
                <w:highlight w:val="none"/>
              </w:rPr>
            </w:pPr>
          </w:p>
        </w:tc>
        <w:tc>
          <w:tcPr>
            <w:tcW w:w="2400" w:type="dxa"/>
            <w:noWrap/>
            <w:vAlign w:val="center"/>
          </w:tcPr>
          <w:p w14:paraId="5F969FAA">
            <w:pPr>
              <w:spacing w:line="360" w:lineRule="auto"/>
              <w:rPr>
                <w:rFonts w:ascii="宋体" w:hAnsi="宋体" w:cs="宋体"/>
                <w:color w:val="auto"/>
                <w:sz w:val="24"/>
                <w:highlight w:val="none"/>
              </w:rPr>
            </w:pPr>
            <w:r>
              <w:rPr>
                <w:rFonts w:hint="eastAsia" w:ascii="宋体" w:hAnsi="宋体" w:cs="宋体"/>
                <w:b/>
                <w:bCs/>
                <w:color w:val="auto"/>
                <w:sz w:val="24"/>
                <w:highlight w:val="none"/>
              </w:rPr>
              <w:t>元/年</w:t>
            </w:r>
          </w:p>
        </w:tc>
        <w:tc>
          <w:tcPr>
            <w:tcW w:w="2280" w:type="dxa"/>
            <w:noWrap/>
            <w:vAlign w:val="center"/>
          </w:tcPr>
          <w:p w14:paraId="69B4B039">
            <w:pPr>
              <w:spacing w:line="360" w:lineRule="auto"/>
              <w:rPr>
                <w:rFonts w:ascii="宋体" w:hAnsi="宋体" w:cs="宋体"/>
                <w:color w:val="auto"/>
                <w:sz w:val="24"/>
                <w:highlight w:val="none"/>
              </w:rPr>
            </w:pPr>
            <w:r>
              <w:rPr>
                <w:rFonts w:hint="eastAsia" w:ascii="宋体" w:hAnsi="宋体" w:cs="宋体"/>
                <w:color w:val="auto"/>
                <w:sz w:val="24"/>
                <w:highlight w:val="none"/>
                <w:lang w:val="zh-CN"/>
              </w:rPr>
              <w:t>最高限价：</w:t>
            </w:r>
            <w:r>
              <w:rPr>
                <w:rFonts w:hint="eastAsia" w:ascii="宋体" w:hAnsi="宋体" w:cs="宋体"/>
                <w:color w:val="auto"/>
                <w:sz w:val="24"/>
                <w:highlight w:val="none"/>
              </w:rPr>
              <w:t>10.80万元/年</w:t>
            </w:r>
            <w:r>
              <w:rPr>
                <w:rFonts w:hint="eastAsia" w:ascii="宋体" w:hAnsi="宋体" w:cs="宋体"/>
                <w:color w:val="auto"/>
                <w:sz w:val="24"/>
                <w:highlight w:val="none"/>
                <w:lang w:val="zh-CN"/>
              </w:rPr>
              <w:t>。报价高于最高限价的,其响应文件按无效处理。</w:t>
            </w:r>
          </w:p>
        </w:tc>
      </w:tr>
    </w:tbl>
    <w:p w14:paraId="0A77A077">
      <w:pPr>
        <w:spacing w:line="400" w:lineRule="exact"/>
        <w:rPr>
          <w:rFonts w:ascii="宋体" w:hAnsi="宋体" w:cs="宋体"/>
          <w:color w:val="auto"/>
          <w:kern w:val="0"/>
          <w:sz w:val="24"/>
          <w:highlight w:val="none"/>
        </w:rPr>
      </w:pPr>
    </w:p>
    <w:p w14:paraId="239A2D12">
      <w:pPr>
        <w:adjustRightInd w:val="0"/>
        <w:spacing w:line="440" w:lineRule="exact"/>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注：1.本项目报价是供应商完成本项目所有内容的最终报价，包括供应商履约过程中的人工费、资料费、差旅费、利润、税金等与供应商履约本项目所需要的一切费用；投标报价估算错误等引起的风险由供应商自行承担。</w:t>
      </w:r>
    </w:p>
    <w:p w14:paraId="685D078F">
      <w:pPr>
        <w:adjustRightInd w:val="0"/>
        <w:spacing w:line="440" w:lineRule="exact"/>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2.最终报价不得超过首轮报价，否则报价无效。</w:t>
      </w:r>
    </w:p>
    <w:p w14:paraId="6FBBE979">
      <w:pPr>
        <w:spacing w:line="360" w:lineRule="auto"/>
        <w:ind w:firstLine="480" w:firstLineChars="200"/>
        <w:jc w:val="left"/>
        <w:rPr>
          <w:rFonts w:ascii="宋体" w:hAnsi="宋体" w:cs="宋体"/>
          <w:color w:val="auto"/>
          <w:sz w:val="24"/>
          <w:highlight w:val="none"/>
        </w:rPr>
      </w:pPr>
    </w:p>
    <w:p w14:paraId="7EB59527">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供应商名称：XXX</w:t>
      </w:r>
    </w:p>
    <w:p w14:paraId="61D8C3BA">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法定代表人/单位负责人或授权代表（签字或盖章）：XXX</w:t>
      </w:r>
    </w:p>
    <w:p w14:paraId="32EBD94D">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日      期：XXXX年XX月XX日</w:t>
      </w:r>
    </w:p>
    <w:p w14:paraId="00CF5057">
      <w:pPr>
        <w:rPr>
          <w:rFonts w:ascii="宋体" w:hAnsi="宋体" w:cs="宋体"/>
          <w:color w:val="auto"/>
          <w:sz w:val="28"/>
          <w:szCs w:val="28"/>
          <w:highlight w:val="none"/>
        </w:rPr>
      </w:pPr>
      <w:r>
        <w:rPr>
          <w:rFonts w:hint="eastAsia" w:ascii="宋体" w:hAnsi="宋体" w:cs="宋体"/>
          <w:color w:val="auto"/>
          <w:sz w:val="28"/>
          <w:szCs w:val="28"/>
          <w:highlight w:val="none"/>
        </w:rPr>
        <w:br w:type="page"/>
      </w:r>
    </w:p>
    <w:p w14:paraId="34486FEE">
      <w:pPr>
        <w:pStyle w:val="2"/>
        <w:widowControl w:val="0"/>
        <w:spacing w:after="0" w:line="24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11-2、常用耗材、配件报价表</w:t>
      </w:r>
    </w:p>
    <w:p w14:paraId="2708E366">
      <w:pPr>
        <w:spacing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1、过滤器耗材报价单：</w:t>
      </w:r>
    </w:p>
    <w:tbl>
      <w:tblPr>
        <w:tblStyle w:val="33"/>
        <w:tblW w:w="94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2001"/>
        <w:gridCol w:w="2431"/>
        <w:gridCol w:w="772"/>
        <w:gridCol w:w="772"/>
        <w:gridCol w:w="925"/>
        <w:gridCol w:w="1275"/>
        <w:gridCol w:w="502"/>
      </w:tblGrid>
      <w:tr w14:paraId="09E2C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vAlign w:val="center"/>
          </w:tcPr>
          <w:p w14:paraId="34B8E1D6">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001" w:type="dxa"/>
            <w:vAlign w:val="center"/>
          </w:tcPr>
          <w:p w14:paraId="637102B7">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名称</w:t>
            </w:r>
          </w:p>
        </w:tc>
        <w:tc>
          <w:tcPr>
            <w:tcW w:w="2431" w:type="dxa"/>
            <w:vAlign w:val="center"/>
          </w:tcPr>
          <w:p w14:paraId="15567926">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规格</w:t>
            </w:r>
          </w:p>
        </w:tc>
        <w:tc>
          <w:tcPr>
            <w:tcW w:w="772" w:type="dxa"/>
            <w:vAlign w:val="center"/>
          </w:tcPr>
          <w:p w14:paraId="58E8D621">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品牌</w:t>
            </w:r>
          </w:p>
        </w:tc>
        <w:tc>
          <w:tcPr>
            <w:tcW w:w="772" w:type="dxa"/>
            <w:vAlign w:val="center"/>
          </w:tcPr>
          <w:p w14:paraId="14450101">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型号</w:t>
            </w:r>
          </w:p>
        </w:tc>
        <w:tc>
          <w:tcPr>
            <w:tcW w:w="925" w:type="dxa"/>
            <w:vAlign w:val="center"/>
          </w:tcPr>
          <w:p w14:paraId="35FE9D5F">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计量单位</w:t>
            </w:r>
          </w:p>
        </w:tc>
        <w:tc>
          <w:tcPr>
            <w:tcW w:w="1275" w:type="dxa"/>
            <w:vAlign w:val="center"/>
          </w:tcPr>
          <w:p w14:paraId="278B2109">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报价单价（元）</w:t>
            </w:r>
          </w:p>
        </w:tc>
        <w:tc>
          <w:tcPr>
            <w:tcW w:w="502" w:type="dxa"/>
            <w:vAlign w:val="center"/>
          </w:tcPr>
          <w:p w14:paraId="484E8F09">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25DF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098D1AF6">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2001" w:type="dxa"/>
            <w:vAlign w:val="center"/>
          </w:tcPr>
          <w:p w14:paraId="394A65F0">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431" w:type="dxa"/>
            <w:vAlign w:val="center"/>
          </w:tcPr>
          <w:p w14:paraId="242C2F80">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287mm*592mm*46mm</w:t>
            </w:r>
          </w:p>
        </w:tc>
        <w:tc>
          <w:tcPr>
            <w:tcW w:w="772" w:type="dxa"/>
            <w:vAlign w:val="center"/>
          </w:tcPr>
          <w:p w14:paraId="0A1ECD0D">
            <w:pPr>
              <w:spacing w:after="0" w:line="240" w:lineRule="auto"/>
              <w:jc w:val="center"/>
              <w:textAlignment w:val="center"/>
              <w:rPr>
                <w:rFonts w:ascii="宋体" w:hAnsi="宋体" w:cs="宋体"/>
                <w:color w:val="auto"/>
                <w:sz w:val="24"/>
                <w:highlight w:val="none"/>
              </w:rPr>
            </w:pPr>
          </w:p>
        </w:tc>
        <w:tc>
          <w:tcPr>
            <w:tcW w:w="772" w:type="dxa"/>
            <w:vAlign w:val="center"/>
          </w:tcPr>
          <w:p w14:paraId="51E46668">
            <w:pPr>
              <w:spacing w:after="0" w:line="240" w:lineRule="auto"/>
              <w:jc w:val="center"/>
              <w:textAlignment w:val="center"/>
              <w:rPr>
                <w:rFonts w:ascii="宋体" w:hAnsi="宋体" w:cs="宋体"/>
                <w:color w:val="auto"/>
                <w:sz w:val="24"/>
                <w:highlight w:val="none"/>
              </w:rPr>
            </w:pPr>
          </w:p>
        </w:tc>
        <w:tc>
          <w:tcPr>
            <w:tcW w:w="925" w:type="dxa"/>
            <w:vAlign w:val="center"/>
          </w:tcPr>
          <w:p w14:paraId="677F5308">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c>
          <w:tcPr>
            <w:tcW w:w="1275" w:type="dxa"/>
            <w:vAlign w:val="center"/>
          </w:tcPr>
          <w:p w14:paraId="74882058">
            <w:pPr>
              <w:spacing w:after="0" w:line="240" w:lineRule="auto"/>
              <w:jc w:val="center"/>
              <w:textAlignment w:val="center"/>
              <w:rPr>
                <w:rFonts w:ascii="宋体" w:hAnsi="宋体" w:cs="宋体"/>
                <w:color w:val="auto"/>
                <w:sz w:val="24"/>
                <w:highlight w:val="none"/>
              </w:rPr>
            </w:pPr>
          </w:p>
        </w:tc>
        <w:tc>
          <w:tcPr>
            <w:tcW w:w="502" w:type="dxa"/>
            <w:vAlign w:val="center"/>
          </w:tcPr>
          <w:p w14:paraId="72EE58C1">
            <w:pPr>
              <w:spacing w:after="0" w:line="240" w:lineRule="auto"/>
              <w:jc w:val="center"/>
              <w:textAlignment w:val="center"/>
              <w:rPr>
                <w:rFonts w:ascii="宋体" w:hAnsi="宋体" w:cs="宋体"/>
                <w:color w:val="auto"/>
                <w:sz w:val="24"/>
                <w:highlight w:val="none"/>
              </w:rPr>
            </w:pPr>
          </w:p>
        </w:tc>
      </w:tr>
      <w:tr w14:paraId="7B0B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0E2D06DA">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2001" w:type="dxa"/>
            <w:vAlign w:val="center"/>
          </w:tcPr>
          <w:p w14:paraId="47F0F73B">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431" w:type="dxa"/>
            <w:vAlign w:val="center"/>
          </w:tcPr>
          <w:p w14:paraId="174BEC7C">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490mm*592mm*46mm</w:t>
            </w:r>
          </w:p>
        </w:tc>
        <w:tc>
          <w:tcPr>
            <w:tcW w:w="772" w:type="dxa"/>
            <w:vAlign w:val="center"/>
          </w:tcPr>
          <w:p w14:paraId="691B282F">
            <w:pPr>
              <w:spacing w:after="0" w:line="240" w:lineRule="auto"/>
              <w:jc w:val="center"/>
              <w:textAlignment w:val="center"/>
              <w:rPr>
                <w:rFonts w:ascii="宋体" w:hAnsi="宋体" w:cs="宋体"/>
                <w:color w:val="auto"/>
                <w:sz w:val="24"/>
                <w:highlight w:val="none"/>
              </w:rPr>
            </w:pPr>
          </w:p>
        </w:tc>
        <w:tc>
          <w:tcPr>
            <w:tcW w:w="772" w:type="dxa"/>
            <w:vAlign w:val="center"/>
          </w:tcPr>
          <w:p w14:paraId="5FC66602">
            <w:pPr>
              <w:spacing w:after="0" w:line="240" w:lineRule="auto"/>
              <w:jc w:val="center"/>
              <w:textAlignment w:val="center"/>
              <w:rPr>
                <w:rFonts w:ascii="宋体" w:hAnsi="宋体" w:cs="宋体"/>
                <w:color w:val="auto"/>
                <w:sz w:val="24"/>
                <w:highlight w:val="none"/>
              </w:rPr>
            </w:pPr>
          </w:p>
        </w:tc>
        <w:tc>
          <w:tcPr>
            <w:tcW w:w="925" w:type="dxa"/>
            <w:vAlign w:val="center"/>
          </w:tcPr>
          <w:p w14:paraId="571CA9F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c>
          <w:tcPr>
            <w:tcW w:w="1275" w:type="dxa"/>
            <w:vAlign w:val="center"/>
          </w:tcPr>
          <w:p w14:paraId="217F331E">
            <w:pPr>
              <w:spacing w:after="0" w:line="240" w:lineRule="auto"/>
              <w:jc w:val="center"/>
              <w:textAlignment w:val="center"/>
              <w:rPr>
                <w:rFonts w:ascii="宋体" w:hAnsi="宋体" w:cs="宋体"/>
                <w:color w:val="auto"/>
                <w:sz w:val="24"/>
                <w:highlight w:val="none"/>
              </w:rPr>
            </w:pPr>
          </w:p>
        </w:tc>
        <w:tc>
          <w:tcPr>
            <w:tcW w:w="502" w:type="dxa"/>
            <w:vAlign w:val="center"/>
          </w:tcPr>
          <w:p w14:paraId="0AA0A023">
            <w:pPr>
              <w:spacing w:after="0" w:line="240" w:lineRule="auto"/>
              <w:jc w:val="center"/>
              <w:textAlignment w:val="center"/>
              <w:rPr>
                <w:rFonts w:ascii="宋体" w:hAnsi="宋体" w:cs="宋体"/>
                <w:color w:val="auto"/>
                <w:sz w:val="24"/>
                <w:highlight w:val="none"/>
              </w:rPr>
            </w:pPr>
          </w:p>
        </w:tc>
      </w:tr>
      <w:tr w14:paraId="65469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0ABFBEE4">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2001" w:type="dxa"/>
            <w:vAlign w:val="center"/>
          </w:tcPr>
          <w:p w14:paraId="5D4E2342">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431" w:type="dxa"/>
            <w:vAlign w:val="center"/>
          </w:tcPr>
          <w:p w14:paraId="52040BDD">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592mm*592mm*46mm</w:t>
            </w:r>
          </w:p>
        </w:tc>
        <w:tc>
          <w:tcPr>
            <w:tcW w:w="772" w:type="dxa"/>
            <w:vAlign w:val="center"/>
          </w:tcPr>
          <w:p w14:paraId="3E6E84BA">
            <w:pPr>
              <w:spacing w:after="0" w:line="240" w:lineRule="auto"/>
              <w:jc w:val="center"/>
              <w:textAlignment w:val="center"/>
              <w:rPr>
                <w:rFonts w:ascii="宋体" w:hAnsi="宋体" w:cs="宋体"/>
                <w:color w:val="auto"/>
                <w:sz w:val="24"/>
                <w:highlight w:val="none"/>
              </w:rPr>
            </w:pPr>
          </w:p>
        </w:tc>
        <w:tc>
          <w:tcPr>
            <w:tcW w:w="772" w:type="dxa"/>
            <w:vAlign w:val="center"/>
          </w:tcPr>
          <w:p w14:paraId="6B6F81CB">
            <w:pPr>
              <w:spacing w:after="0" w:line="240" w:lineRule="auto"/>
              <w:jc w:val="center"/>
              <w:textAlignment w:val="center"/>
              <w:rPr>
                <w:rFonts w:ascii="宋体" w:hAnsi="宋体" w:cs="宋体"/>
                <w:color w:val="auto"/>
                <w:sz w:val="24"/>
                <w:highlight w:val="none"/>
              </w:rPr>
            </w:pPr>
          </w:p>
        </w:tc>
        <w:tc>
          <w:tcPr>
            <w:tcW w:w="925" w:type="dxa"/>
            <w:vAlign w:val="center"/>
          </w:tcPr>
          <w:p w14:paraId="3B720FDB">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c>
          <w:tcPr>
            <w:tcW w:w="1275" w:type="dxa"/>
            <w:vAlign w:val="center"/>
          </w:tcPr>
          <w:p w14:paraId="573C8F2B">
            <w:pPr>
              <w:spacing w:after="0" w:line="240" w:lineRule="auto"/>
              <w:jc w:val="center"/>
              <w:textAlignment w:val="center"/>
              <w:rPr>
                <w:rFonts w:ascii="宋体" w:hAnsi="宋体" w:cs="宋体"/>
                <w:color w:val="auto"/>
                <w:sz w:val="24"/>
                <w:highlight w:val="none"/>
              </w:rPr>
            </w:pPr>
          </w:p>
        </w:tc>
        <w:tc>
          <w:tcPr>
            <w:tcW w:w="502" w:type="dxa"/>
            <w:vAlign w:val="center"/>
          </w:tcPr>
          <w:p w14:paraId="59448476">
            <w:pPr>
              <w:spacing w:after="0" w:line="240" w:lineRule="auto"/>
              <w:jc w:val="center"/>
              <w:textAlignment w:val="center"/>
              <w:rPr>
                <w:rFonts w:ascii="宋体" w:hAnsi="宋体" w:cs="宋体"/>
                <w:color w:val="auto"/>
                <w:sz w:val="24"/>
                <w:highlight w:val="none"/>
              </w:rPr>
            </w:pPr>
          </w:p>
        </w:tc>
      </w:tr>
      <w:tr w14:paraId="7A6D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41E275C0">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4</w:t>
            </w:r>
          </w:p>
        </w:tc>
        <w:tc>
          <w:tcPr>
            <w:tcW w:w="2001" w:type="dxa"/>
            <w:vAlign w:val="center"/>
          </w:tcPr>
          <w:p w14:paraId="5DAD0551">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431" w:type="dxa"/>
            <w:vAlign w:val="center"/>
          </w:tcPr>
          <w:p w14:paraId="55EDD0D4">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400mm*794mm*46mm</w:t>
            </w:r>
          </w:p>
        </w:tc>
        <w:tc>
          <w:tcPr>
            <w:tcW w:w="772" w:type="dxa"/>
            <w:vAlign w:val="center"/>
          </w:tcPr>
          <w:p w14:paraId="295C524D">
            <w:pPr>
              <w:spacing w:after="0" w:line="240" w:lineRule="auto"/>
              <w:jc w:val="center"/>
              <w:textAlignment w:val="center"/>
              <w:rPr>
                <w:rFonts w:ascii="宋体" w:hAnsi="宋体" w:cs="宋体"/>
                <w:color w:val="auto"/>
                <w:sz w:val="24"/>
                <w:highlight w:val="none"/>
              </w:rPr>
            </w:pPr>
          </w:p>
        </w:tc>
        <w:tc>
          <w:tcPr>
            <w:tcW w:w="772" w:type="dxa"/>
            <w:vAlign w:val="center"/>
          </w:tcPr>
          <w:p w14:paraId="29A8203D">
            <w:pPr>
              <w:spacing w:after="0" w:line="240" w:lineRule="auto"/>
              <w:jc w:val="center"/>
              <w:textAlignment w:val="center"/>
              <w:rPr>
                <w:rFonts w:ascii="宋体" w:hAnsi="宋体" w:cs="宋体"/>
                <w:color w:val="auto"/>
                <w:sz w:val="24"/>
                <w:highlight w:val="none"/>
              </w:rPr>
            </w:pPr>
          </w:p>
        </w:tc>
        <w:tc>
          <w:tcPr>
            <w:tcW w:w="925" w:type="dxa"/>
            <w:vAlign w:val="center"/>
          </w:tcPr>
          <w:p w14:paraId="33A8B6E4">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c>
          <w:tcPr>
            <w:tcW w:w="1275" w:type="dxa"/>
            <w:vAlign w:val="center"/>
          </w:tcPr>
          <w:p w14:paraId="17F67602">
            <w:pPr>
              <w:spacing w:after="0" w:line="240" w:lineRule="auto"/>
              <w:jc w:val="center"/>
              <w:textAlignment w:val="center"/>
              <w:rPr>
                <w:rFonts w:ascii="宋体" w:hAnsi="宋体" w:cs="宋体"/>
                <w:color w:val="auto"/>
                <w:sz w:val="24"/>
                <w:highlight w:val="none"/>
              </w:rPr>
            </w:pPr>
          </w:p>
        </w:tc>
        <w:tc>
          <w:tcPr>
            <w:tcW w:w="502" w:type="dxa"/>
            <w:vAlign w:val="center"/>
          </w:tcPr>
          <w:p w14:paraId="52486B50">
            <w:pPr>
              <w:spacing w:after="0" w:line="240" w:lineRule="auto"/>
              <w:jc w:val="center"/>
              <w:textAlignment w:val="center"/>
              <w:rPr>
                <w:rFonts w:ascii="宋体" w:hAnsi="宋体" w:cs="宋体"/>
                <w:color w:val="auto"/>
                <w:sz w:val="24"/>
                <w:highlight w:val="none"/>
              </w:rPr>
            </w:pPr>
          </w:p>
        </w:tc>
      </w:tr>
      <w:tr w14:paraId="71EF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36E05097">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5</w:t>
            </w:r>
          </w:p>
        </w:tc>
        <w:tc>
          <w:tcPr>
            <w:tcW w:w="2001" w:type="dxa"/>
            <w:vAlign w:val="center"/>
          </w:tcPr>
          <w:p w14:paraId="72E50657">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431" w:type="dxa"/>
            <w:vAlign w:val="center"/>
          </w:tcPr>
          <w:p w14:paraId="3BE31F3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500mm*794mm*46mm</w:t>
            </w:r>
          </w:p>
        </w:tc>
        <w:tc>
          <w:tcPr>
            <w:tcW w:w="772" w:type="dxa"/>
            <w:vAlign w:val="center"/>
          </w:tcPr>
          <w:p w14:paraId="4EBAA6DB">
            <w:pPr>
              <w:spacing w:after="0" w:line="240" w:lineRule="auto"/>
              <w:jc w:val="center"/>
              <w:textAlignment w:val="center"/>
              <w:rPr>
                <w:rFonts w:ascii="宋体" w:hAnsi="宋体" w:cs="宋体"/>
                <w:color w:val="auto"/>
                <w:sz w:val="24"/>
                <w:highlight w:val="none"/>
              </w:rPr>
            </w:pPr>
          </w:p>
        </w:tc>
        <w:tc>
          <w:tcPr>
            <w:tcW w:w="772" w:type="dxa"/>
            <w:vAlign w:val="center"/>
          </w:tcPr>
          <w:p w14:paraId="500ABAFE">
            <w:pPr>
              <w:spacing w:after="0" w:line="240" w:lineRule="auto"/>
              <w:jc w:val="center"/>
              <w:textAlignment w:val="center"/>
              <w:rPr>
                <w:rFonts w:ascii="宋体" w:hAnsi="宋体" w:cs="宋体"/>
                <w:color w:val="auto"/>
                <w:sz w:val="24"/>
                <w:highlight w:val="none"/>
              </w:rPr>
            </w:pPr>
          </w:p>
        </w:tc>
        <w:tc>
          <w:tcPr>
            <w:tcW w:w="925" w:type="dxa"/>
            <w:vAlign w:val="center"/>
          </w:tcPr>
          <w:p w14:paraId="3E2BED3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c>
          <w:tcPr>
            <w:tcW w:w="1275" w:type="dxa"/>
            <w:vAlign w:val="center"/>
          </w:tcPr>
          <w:p w14:paraId="0F024B6A">
            <w:pPr>
              <w:spacing w:after="0" w:line="240" w:lineRule="auto"/>
              <w:jc w:val="center"/>
              <w:textAlignment w:val="center"/>
              <w:rPr>
                <w:rFonts w:ascii="宋体" w:hAnsi="宋体" w:cs="宋体"/>
                <w:color w:val="auto"/>
                <w:sz w:val="24"/>
                <w:highlight w:val="none"/>
              </w:rPr>
            </w:pPr>
          </w:p>
        </w:tc>
        <w:tc>
          <w:tcPr>
            <w:tcW w:w="502" w:type="dxa"/>
            <w:vAlign w:val="center"/>
          </w:tcPr>
          <w:p w14:paraId="256A118D">
            <w:pPr>
              <w:spacing w:after="0" w:line="240" w:lineRule="auto"/>
              <w:jc w:val="center"/>
              <w:textAlignment w:val="center"/>
              <w:rPr>
                <w:rFonts w:ascii="宋体" w:hAnsi="宋体" w:cs="宋体"/>
                <w:color w:val="auto"/>
                <w:sz w:val="24"/>
                <w:highlight w:val="none"/>
              </w:rPr>
            </w:pPr>
          </w:p>
        </w:tc>
      </w:tr>
      <w:tr w14:paraId="2E6B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0E36DBFB">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6</w:t>
            </w:r>
          </w:p>
        </w:tc>
        <w:tc>
          <w:tcPr>
            <w:tcW w:w="2001" w:type="dxa"/>
            <w:vAlign w:val="center"/>
          </w:tcPr>
          <w:p w14:paraId="5E70473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初效过滤器</w:t>
            </w:r>
          </w:p>
        </w:tc>
        <w:tc>
          <w:tcPr>
            <w:tcW w:w="2431" w:type="dxa"/>
            <w:vAlign w:val="center"/>
          </w:tcPr>
          <w:p w14:paraId="61A26C5C">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600mm*794mm*46mm</w:t>
            </w:r>
          </w:p>
        </w:tc>
        <w:tc>
          <w:tcPr>
            <w:tcW w:w="772" w:type="dxa"/>
            <w:vAlign w:val="center"/>
          </w:tcPr>
          <w:p w14:paraId="20894A06">
            <w:pPr>
              <w:spacing w:after="0" w:line="240" w:lineRule="auto"/>
              <w:jc w:val="center"/>
              <w:textAlignment w:val="center"/>
              <w:rPr>
                <w:rFonts w:ascii="宋体" w:hAnsi="宋体" w:cs="宋体"/>
                <w:color w:val="auto"/>
                <w:sz w:val="24"/>
                <w:highlight w:val="none"/>
              </w:rPr>
            </w:pPr>
          </w:p>
        </w:tc>
        <w:tc>
          <w:tcPr>
            <w:tcW w:w="772" w:type="dxa"/>
            <w:vAlign w:val="center"/>
          </w:tcPr>
          <w:p w14:paraId="21B6CB5B">
            <w:pPr>
              <w:spacing w:after="0" w:line="240" w:lineRule="auto"/>
              <w:jc w:val="center"/>
              <w:textAlignment w:val="center"/>
              <w:rPr>
                <w:rFonts w:ascii="宋体" w:hAnsi="宋体" w:cs="宋体"/>
                <w:color w:val="auto"/>
                <w:sz w:val="24"/>
                <w:highlight w:val="none"/>
              </w:rPr>
            </w:pPr>
          </w:p>
        </w:tc>
        <w:tc>
          <w:tcPr>
            <w:tcW w:w="925" w:type="dxa"/>
            <w:vAlign w:val="center"/>
          </w:tcPr>
          <w:p w14:paraId="51114008">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1块</w:t>
            </w:r>
          </w:p>
        </w:tc>
        <w:tc>
          <w:tcPr>
            <w:tcW w:w="1275" w:type="dxa"/>
            <w:vAlign w:val="center"/>
          </w:tcPr>
          <w:p w14:paraId="4A1D7309">
            <w:pPr>
              <w:spacing w:after="0" w:line="240" w:lineRule="auto"/>
              <w:jc w:val="center"/>
              <w:textAlignment w:val="center"/>
              <w:rPr>
                <w:rFonts w:ascii="宋体" w:hAnsi="宋体" w:cs="宋体"/>
                <w:color w:val="auto"/>
                <w:sz w:val="24"/>
                <w:highlight w:val="none"/>
              </w:rPr>
            </w:pPr>
          </w:p>
        </w:tc>
        <w:tc>
          <w:tcPr>
            <w:tcW w:w="502" w:type="dxa"/>
            <w:vAlign w:val="center"/>
          </w:tcPr>
          <w:p w14:paraId="282D9019">
            <w:pPr>
              <w:spacing w:after="0" w:line="240" w:lineRule="auto"/>
              <w:jc w:val="center"/>
              <w:textAlignment w:val="center"/>
              <w:rPr>
                <w:rFonts w:ascii="宋体" w:hAnsi="宋体" w:cs="宋体"/>
                <w:color w:val="auto"/>
                <w:sz w:val="24"/>
                <w:highlight w:val="none"/>
              </w:rPr>
            </w:pPr>
          </w:p>
        </w:tc>
      </w:tr>
      <w:tr w14:paraId="54D7F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3152DCB7">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7</w:t>
            </w:r>
          </w:p>
        </w:tc>
        <w:tc>
          <w:tcPr>
            <w:tcW w:w="2001" w:type="dxa"/>
            <w:vAlign w:val="center"/>
          </w:tcPr>
          <w:p w14:paraId="3BB0F41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中效过滤器</w:t>
            </w:r>
          </w:p>
        </w:tc>
        <w:tc>
          <w:tcPr>
            <w:tcW w:w="2431" w:type="dxa"/>
            <w:vAlign w:val="center"/>
          </w:tcPr>
          <w:p w14:paraId="60B0297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287mm*592mm*381mm</w:t>
            </w:r>
          </w:p>
        </w:tc>
        <w:tc>
          <w:tcPr>
            <w:tcW w:w="772" w:type="dxa"/>
            <w:vAlign w:val="center"/>
          </w:tcPr>
          <w:p w14:paraId="77CAC62F">
            <w:pPr>
              <w:spacing w:after="0" w:line="240" w:lineRule="auto"/>
              <w:jc w:val="center"/>
              <w:textAlignment w:val="center"/>
              <w:rPr>
                <w:rFonts w:ascii="宋体" w:hAnsi="宋体" w:cs="宋体"/>
                <w:color w:val="auto"/>
                <w:sz w:val="24"/>
                <w:highlight w:val="none"/>
              </w:rPr>
            </w:pPr>
          </w:p>
        </w:tc>
        <w:tc>
          <w:tcPr>
            <w:tcW w:w="772" w:type="dxa"/>
            <w:vAlign w:val="center"/>
          </w:tcPr>
          <w:p w14:paraId="68DCC873">
            <w:pPr>
              <w:spacing w:after="0" w:line="240" w:lineRule="auto"/>
              <w:jc w:val="center"/>
              <w:textAlignment w:val="center"/>
              <w:rPr>
                <w:rFonts w:ascii="宋体" w:hAnsi="宋体" w:cs="宋体"/>
                <w:color w:val="auto"/>
                <w:sz w:val="24"/>
                <w:highlight w:val="none"/>
              </w:rPr>
            </w:pPr>
          </w:p>
        </w:tc>
        <w:tc>
          <w:tcPr>
            <w:tcW w:w="925" w:type="dxa"/>
            <w:vAlign w:val="center"/>
          </w:tcPr>
          <w:p w14:paraId="38420A5A">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4DFE7F54">
            <w:pPr>
              <w:spacing w:after="0" w:line="240" w:lineRule="auto"/>
              <w:jc w:val="center"/>
              <w:textAlignment w:val="center"/>
              <w:rPr>
                <w:rFonts w:ascii="宋体" w:hAnsi="宋体" w:cs="宋体"/>
                <w:color w:val="auto"/>
                <w:sz w:val="24"/>
                <w:highlight w:val="none"/>
              </w:rPr>
            </w:pPr>
          </w:p>
        </w:tc>
        <w:tc>
          <w:tcPr>
            <w:tcW w:w="502" w:type="dxa"/>
            <w:vAlign w:val="center"/>
          </w:tcPr>
          <w:p w14:paraId="4D8CF10B">
            <w:pPr>
              <w:spacing w:after="0" w:line="240" w:lineRule="auto"/>
              <w:jc w:val="center"/>
              <w:textAlignment w:val="center"/>
              <w:rPr>
                <w:rFonts w:ascii="宋体" w:hAnsi="宋体" w:cs="宋体"/>
                <w:color w:val="auto"/>
                <w:sz w:val="24"/>
                <w:highlight w:val="none"/>
              </w:rPr>
            </w:pPr>
          </w:p>
        </w:tc>
      </w:tr>
      <w:tr w14:paraId="5744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396CA0E6">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8</w:t>
            </w:r>
          </w:p>
        </w:tc>
        <w:tc>
          <w:tcPr>
            <w:tcW w:w="2001" w:type="dxa"/>
            <w:vAlign w:val="center"/>
          </w:tcPr>
          <w:p w14:paraId="1824F937">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中效过滤器</w:t>
            </w:r>
          </w:p>
        </w:tc>
        <w:tc>
          <w:tcPr>
            <w:tcW w:w="2431" w:type="dxa"/>
            <w:vAlign w:val="center"/>
          </w:tcPr>
          <w:p w14:paraId="1D06B100">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490mm*592mm*381mm</w:t>
            </w:r>
          </w:p>
        </w:tc>
        <w:tc>
          <w:tcPr>
            <w:tcW w:w="772" w:type="dxa"/>
            <w:vAlign w:val="center"/>
          </w:tcPr>
          <w:p w14:paraId="3FDD3583">
            <w:pPr>
              <w:spacing w:after="0" w:line="240" w:lineRule="auto"/>
              <w:jc w:val="center"/>
              <w:textAlignment w:val="center"/>
              <w:rPr>
                <w:rFonts w:ascii="宋体" w:hAnsi="宋体" w:cs="宋体"/>
                <w:color w:val="auto"/>
                <w:sz w:val="24"/>
                <w:highlight w:val="none"/>
              </w:rPr>
            </w:pPr>
          </w:p>
        </w:tc>
        <w:tc>
          <w:tcPr>
            <w:tcW w:w="772" w:type="dxa"/>
            <w:vAlign w:val="center"/>
          </w:tcPr>
          <w:p w14:paraId="2313E0D6">
            <w:pPr>
              <w:spacing w:after="0" w:line="240" w:lineRule="auto"/>
              <w:jc w:val="center"/>
              <w:textAlignment w:val="center"/>
              <w:rPr>
                <w:rFonts w:ascii="宋体" w:hAnsi="宋体" w:cs="宋体"/>
                <w:color w:val="auto"/>
                <w:sz w:val="24"/>
                <w:highlight w:val="none"/>
              </w:rPr>
            </w:pPr>
          </w:p>
        </w:tc>
        <w:tc>
          <w:tcPr>
            <w:tcW w:w="925" w:type="dxa"/>
            <w:vAlign w:val="center"/>
          </w:tcPr>
          <w:p w14:paraId="346750F8">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52A9EEE8">
            <w:pPr>
              <w:spacing w:after="0" w:line="240" w:lineRule="auto"/>
              <w:jc w:val="center"/>
              <w:textAlignment w:val="center"/>
              <w:rPr>
                <w:rFonts w:ascii="宋体" w:hAnsi="宋体" w:cs="宋体"/>
                <w:color w:val="auto"/>
                <w:sz w:val="24"/>
                <w:highlight w:val="none"/>
              </w:rPr>
            </w:pPr>
          </w:p>
        </w:tc>
        <w:tc>
          <w:tcPr>
            <w:tcW w:w="502" w:type="dxa"/>
            <w:vAlign w:val="center"/>
          </w:tcPr>
          <w:p w14:paraId="703AE4F0">
            <w:pPr>
              <w:spacing w:after="0" w:line="240" w:lineRule="auto"/>
              <w:jc w:val="center"/>
              <w:textAlignment w:val="center"/>
              <w:rPr>
                <w:rFonts w:ascii="宋体" w:hAnsi="宋体" w:cs="宋体"/>
                <w:color w:val="auto"/>
                <w:sz w:val="24"/>
                <w:highlight w:val="none"/>
              </w:rPr>
            </w:pPr>
          </w:p>
        </w:tc>
      </w:tr>
      <w:tr w14:paraId="5E57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30FD2622">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9</w:t>
            </w:r>
          </w:p>
        </w:tc>
        <w:tc>
          <w:tcPr>
            <w:tcW w:w="2001" w:type="dxa"/>
            <w:vAlign w:val="center"/>
          </w:tcPr>
          <w:p w14:paraId="727B4D05">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中效过滤器</w:t>
            </w:r>
          </w:p>
        </w:tc>
        <w:tc>
          <w:tcPr>
            <w:tcW w:w="2431" w:type="dxa"/>
            <w:vAlign w:val="center"/>
          </w:tcPr>
          <w:p w14:paraId="619AF68D">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592mm*592mm*381mm</w:t>
            </w:r>
          </w:p>
        </w:tc>
        <w:tc>
          <w:tcPr>
            <w:tcW w:w="772" w:type="dxa"/>
            <w:vAlign w:val="center"/>
          </w:tcPr>
          <w:p w14:paraId="2A437F92">
            <w:pPr>
              <w:spacing w:after="0" w:line="240" w:lineRule="auto"/>
              <w:jc w:val="center"/>
              <w:textAlignment w:val="center"/>
              <w:rPr>
                <w:rFonts w:ascii="宋体" w:hAnsi="宋体" w:cs="宋体"/>
                <w:color w:val="auto"/>
                <w:sz w:val="24"/>
                <w:highlight w:val="none"/>
              </w:rPr>
            </w:pPr>
          </w:p>
        </w:tc>
        <w:tc>
          <w:tcPr>
            <w:tcW w:w="772" w:type="dxa"/>
            <w:vAlign w:val="center"/>
          </w:tcPr>
          <w:p w14:paraId="5DBD5B0B">
            <w:pPr>
              <w:spacing w:after="0" w:line="240" w:lineRule="auto"/>
              <w:jc w:val="center"/>
              <w:textAlignment w:val="center"/>
              <w:rPr>
                <w:rFonts w:ascii="宋体" w:hAnsi="宋体" w:cs="宋体"/>
                <w:color w:val="auto"/>
                <w:sz w:val="24"/>
                <w:highlight w:val="none"/>
              </w:rPr>
            </w:pPr>
          </w:p>
        </w:tc>
        <w:tc>
          <w:tcPr>
            <w:tcW w:w="925" w:type="dxa"/>
            <w:vAlign w:val="center"/>
          </w:tcPr>
          <w:p w14:paraId="3DB1EA81">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19C0A2EF">
            <w:pPr>
              <w:spacing w:after="0" w:line="240" w:lineRule="auto"/>
              <w:jc w:val="center"/>
              <w:textAlignment w:val="center"/>
              <w:rPr>
                <w:rFonts w:ascii="宋体" w:hAnsi="宋体" w:cs="宋体"/>
                <w:color w:val="auto"/>
                <w:sz w:val="24"/>
                <w:highlight w:val="none"/>
              </w:rPr>
            </w:pPr>
          </w:p>
        </w:tc>
        <w:tc>
          <w:tcPr>
            <w:tcW w:w="502" w:type="dxa"/>
            <w:vAlign w:val="center"/>
          </w:tcPr>
          <w:p w14:paraId="0C7D09F3">
            <w:pPr>
              <w:spacing w:after="0" w:line="240" w:lineRule="auto"/>
              <w:jc w:val="center"/>
              <w:textAlignment w:val="center"/>
              <w:rPr>
                <w:rFonts w:ascii="宋体" w:hAnsi="宋体" w:cs="宋体"/>
                <w:color w:val="auto"/>
                <w:sz w:val="24"/>
                <w:highlight w:val="none"/>
              </w:rPr>
            </w:pPr>
          </w:p>
        </w:tc>
      </w:tr>
      <w:tr w14:paraId="3A15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5AE80E95">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10</w:t>
            </w:r>
          </w:p>
        </w:tc>
        <w:tc>
          <w:tcPr>
            <w:tcW w:w="2001" w:type="dxa"/>
            <w:vAlign w:val="center"/>
          </w:tcPr>
          <w:p w14:paraId="23F0AF2C">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亚高效过滤器</w:t>
            </w:r>
          </w:p>
        </w:tc>
        <w:tc>
          <w:tcPr>
            <w:tcW w:w="2431" w:type="dxa"/>
            <w:vAlign w:val="center"/>
          </w:tcPr>
          <w:p w14:paraId="4CC96B17">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592mm*592mm*292mm</w:t>
            </w:r>
          </w:p>
        </w:tc>
        <w:tc>
          <w:tcPr>
            <w:tcW w:w="772" w:type="dxa"/>
            <w:vAlign w:val="center"/>
          </w:tcPr>
          <w:p w14:paraId="3361DD9D">
            <w:pPr>
              <w:spacing w:after="0" w:line="240" w:lineRule="auto"/>
              <w:jc w:val="center"/>
              <w:textAlignment w:val="center"/>
              <w:rPr>
                <w:rFonts w:ascii="宋体" w:hAnsi="宋体" w:cs="宋体"/>
                <w:color w:val="auto"/>
                <w:sz w:val="24"/>
                <w:highlight w:val="none"/>
              </w:rPr>
            </w:pPr>
          </w:p>
        </w:tc>
        <w:tc>
          <w:tcPr>
            <w:tcW w:w="772" w:type="dxa"/>
            <w:vAlign w:val="center"/>
          </w:tcPr>
          <w:p w14:paraId="310B6951">
            <w:pPr>
              <w:spacing w:after="0" w:line="240" w:lineRule="auto"/>
              <w:jc w:val="center"/>
              <w:textAlignment w:val="center"/>
              <w:rPr>
                <w:rFonts w:ascii="宋体" w:hAnsi="宋体" w:cs="宋体"/>
                <w:color w:val="auto"/>
                <w:sz w:val="24"/>
                <w:highlight w:val="none"/>
              </w:rPr>
            </w:pPr>
          </w:p>
        </w:tc>
        <w:tc>
          <w:tcPr>
            <w:tcW w:w="925" w:type="dxa"/>
            <w:vAlign w:val="center"/>
          </w:tcPr>
          <w:p w14:paraId="6DF71234">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7BAF91F7">
            <w:pPr>
              <w:spacing w:after="0" w:line="240" w:lineRule="auto"/>
              <w:jc w:val="center"/>
              <w:textAlignment w:val="center"/>
              <w:rPr>
                <w:rFonts w:ascii="宋体" w:hAnsi="宋体" w:cs="宋体"/>
                <w:color w:val="auto"/>
                <w:sz w:val="24"/>
                <w:highlight w:val="none"/>
              </w:rPr>
            </w:pPr>
          </w:p>
        </w:tc>
        <w:tc>
          <w:tcPr>
            <w:tcW w:w="502" w:type="dxa"/>
            <w:vAlign w:val="center"/>
          </w:tcPr>
          <w:p w14:paraId="5533F198">
            <w:pPr>
              <w:spacing w:after="0" w:line="240" w:lineRule="auto"/>
              <w:jc w:val="center"/>
              <w:textAlignment w:val="center"/>
              <w:rPr>
                <w:rFonts w:ascii="宋体" w:hAnsi="宋体" w:cs="宋体"/>
                <w:color w:val="auto"/>
                <w:sz w:val="24"/>
                <w:highlight w:val="none"/>
              </w:rPr>
            </w:pPr>
          </w:p>
        </w:tc>
      </w:tr>
      <w:tr w14:paraId="1FDF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616280CD">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11</w:t>
            </w:r>
          </w:p>
        </w:tc>
        <w:tc>
          <w:tcPr>
            <w:tcW w:w="2001" w:type="dxa"/>
            <w:vAlign w:val="center"/>
          </w:tcPr>
          <w:p w14:paraId="727A970E">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亚高效过滤器</w:t>
            </w:r>
          </w:p>
        </w:tc>
        <w:tc>
          <w:tcPr>
            <w:tcW w:w="2431" w:type="dxa"/>
            <w:vAlign w:val="center"/>
          </w:tcPr>
          <w:p w14:paraId="036A0F68">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592mm*287mm*292mm</w:t>
            </w:r>
          </w:p>
        </w:tc>
        <w:tc>
          <w:tcPr>
            <w:tcW w:w="772" w:type="dxa"/>
            <w:vAlign w:val="center"/>
          </w:tcPr>
          <w:p w14:paraId="22928E97">
            <w:pPr>
              <w:spacing w:after="0" w:line="240" w:lineRule="auto"/>
              <w:jc w:val="center"/>
              <w:textAlignment w:val="center"/>
              <w:rPr>
                <w:rFonts w:ascii="宋体" w:hAnsi="宋体" w:cs="宋体"/>
                <w:color w:val="auto"/>
                <w:sz w:val="24"/>
                <w:highlight w:val="none"/>
              </w:rPr>
            </w:pPr>
          </w:p>
        </w:tc>
        <w:tc>
          <w:tcPr>
            <w:tcW w:w="772" w:type="dxa"/>
            <w:vAlign w:val="center"/>
          </w:tcPr>
          <w:p w14:paraId="1CDC52B7">
            <w:pPr>
              <w:spacing w:after="0" w:line="240" w:lineRule="auto"/>
              <w:jc w:val="center"/>
              <w:textAlignment w:val="center"/>
              <w:rPr>
                <w:rFonts w:ascii="宋体" w:hAnsi="宋体" w:cs="宋体"/>
                <w:color w:val="auto"/>
                <w:sz w:val="24"/>
                <w:highlight w:val="none"/>
              </w:rPr>
            </w:pPr>
          </w:p>
        </w:tc>
        <w:tc>
          <w:tcPr>
            <w:tcW w:w="925" w:type="dxa"/>
            <w:vAlign w:val="center"/>
          </w:tcPr>
          <w:p w14:paraId="6AB5C34A">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6D0FC011">
            <w:pPr>
              <w:spacing w:after="0" w:line="240" w:lineRule="auto"/>
              <w:jc w:val="center"/>
              <w:textAlignment w:val="center"/>
              <w:rPr>
                <w:rFonts w:ascii="宋体" w:hAnsi="宋体" w:cs="宋体"/>
                <w:color w:val="auto"/>
                <w:sz w:val="24"/>
                <w:highlight w:val="none"/>
              </w:rPr>
            </w:pPr>
          </w:p>
        </w:tc>
        <w:tc>
          <w:tcPr>
            <w:tcW w:w="502" w:type="dxa"/>
            <w:vAlign w:val="center"/>
          </w:tcPr>
          <w:p w14:paraId="6155125F">
            <w:pPr>
              <w:spacing w:after="0" w:line="240" w:lineRule="auto"/>
              <w:jc w:val="center"/>
              <w:textAlignment w:val="center"/>
              <w:rPr>
                <w:rFonts w:ascii="宋体" w:hAnsi="宋体" w:cs="宋体"/>
                <w:color w:val="auto"/>
                <w:sz w:val="24"/>
                <w:highlight w:val="none"/>
              </w:rPr>
            </w:pPr>
          </w:p>
        </w:tc>
      </w:tr>
      <w:tr w14:paraId="2F85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2977E6F2">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12</w:t>
            </w:r>
          </w:p>
        </w:tc>
        <w:tc>
          <w:tcPr>
            <w:tcW w:w="2001" w:type="dxa"/>
            <w:vAlign w:val="center"/>
          </w:tcPr>
          <w:p w14:paraId="44B746BC">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手术室高效过滤器</w:t>
            </w:r>
          </w:p>
        </w:tc>
        <w:tc>
          <w:tcPr>
            <w:tcW w:w="2431" w:type="dxa"/>
            <w:vAlign w:val="center"/>
          </w:tcPr>
          <w:p w14:paraId="5BCC4E05">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610mm*305mm*292mm</w:t>
            </w:r>
          </w:p>
        </w:tc>
        <w:tc>
          <w:tcPr>
            <w:tcW w:w="772" w:type="dxa"/>
            <w:vAlign w:val="center"/>
          </w:tcPr>
          <w:p w14:paraId="56E0E16F">
            <w:pPr>
              <w:spacing w:after="0" w:line="240" w:lineRule="auto"/>
              <w:jc w:val="center"/>
              <w:textAlignment w:val="center"/>
              <w:rPr>
                <w:rFonts w:ascii="宋体" w:hAnsi="宋体" w:cs="宋体"/>
                <w:color w:val="auto"/>
                <w:sz w:val="24"/>
                <w:highlight w:val="none"/>
              </w:rPr>
            </w:pPr>
          </w:p>
        </w:tc>
        <w:tc>
          <w:tcPr>
            <w:tcW w:w="772" w:type="dxa"/>
            <w:vAlign w:val="center"/>
          </w:tcPr>
          <w:p w14:paraId="052E95AB">
            <w:pPr>
              <w:spacing w:after="0" w:line="240" w:lineRule="auto"/>
              <w:jc w:val="center"/>
              <w:textAlignment w:val="center"/>
              <w:rPr>
                <w:rFonts w:ascii="宋体" w:hAnsi="宋体" w:cs="宋体"/>
                <w:color w:val="auto"/>
                <w:sz w:val="24"/>
                <w:highlight w:val="none"/>
              </w:rPr>
            </w:pPr>
          </w:p>
        </w:tc>
        <w:tc>
          <w:tcPr>
            <w:tcW w:w="925" w:type="dxa"/>
            <w:vAlign w:val="center"/>
          </w:tcPr>
          <w:p w14:paraId="11D3A139">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613045C0">
            <w:pPr>
              <w:spacing w:after="0" w:line="240" w:lineRule="auto"/>
              <w:jc w:val="center"/>
              <w:textAlignment w:val="center"/>
              <w:rPr>
                <w:rFonts w:ascii="宋体" w:hAnsi="宋体" w:cs="宋体"/>
                <w:color w:val="auto"/>
                <w:sz w:val="24"/>
                <w:highlight w:val="none"/>
              </w:rPr>
            </w:pPr>
          </w:p>
        </w:tc>
        <w:tc>
          <w:tcPr>
            <w:tcW w:w="502" w:type="dxa"/>
            <w:vAlign w:val="center"/>
          </w:tcPr>
          <w:p w14:paraId="43C12FDA">
            <w:pPr>
              <w:spacing w:after="0" w:line="240" w:lineRule="auto"/>
              <w:jc w:val="center"/>
              <w:textAlignment w:val="center"/>
              <w:rPr>
                <w:rFonts w:ascii="宋体" w:hAnsi="宋体" w:cs="宋体"/>
                <w:color w:val="auto"/>
                <w:sz w:val="24"/>
                <w:highlight w:val="none"/>
              </w:rPr>
            </w:pPr>
          </w:p>
        </w:tc>
      </w:tr>
      <w:tr w14:paraId="1FBF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3A93FB94">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13</w:t>
            </w:r>
          </w:p>
        </w:tc>
        <w:tc>
          <w:tcPr>
            <w:tcW w:w="2001" w:type="dxa"/>
            <w:vAlign w:val="center"/>
          </w:tcPr>
          <w:p w14:paraId="6D026EBE">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高效过滤器</w:t>
            </w:r>
          </w:p>
        </w:tc>
        <w:tc>
          <w:tcPr>
            <w:tcW w:w="2431" w:type="dxa"/>
            <w:vAlign w:val="center"/>
          </w:tcPr>
          <w:p w14:paraId="1C4018DD">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484mm*484mm*220mm</w:t>
            </w:r>
          </w:p>
        </w:tc>
        <w:tc>
          <w:tcPr>
            <w:tcW w:w="772" w:type="dxa"/>
            <w:vAlign w:val="center"/>
          </w:tcPr>
          <w:p w14:paraId="39E11CEB">
            <w:pPr>
              <w:spacing w:after="0" w:line="240" w:lineRule="auto"/>
              <w:jc w:val="center"/>
              <w:textAlignment w:val="center"/>
              <w:rPr>
                <w:rFonts w:ascii="宋体" w:hAnsi="宋体" w:cs="宋体"/>
                <w:color w:val="auto"/>
                <w:sz w:val="24"/>
                <w:highlight w:val="none"/>
              </w:rPr>
            </w:pPr>
          </w:p>
        </w:tc>
        <w:tc>
          <w:tcPr>
            <w:tcW w:w="772" w:type="dxa"/>
            <w:vAlign w:val="center"/>
          </w:tcPr>
          <w:p w14:paraId="78BBC6C1">
            <w:pPr>
              <w:spacing w:after="0" w:line="240" w:lineRule="auto"/>
              <w:jc w:val="center"/>
              <w:textAlignment w:val="center"/>
              <w:rPr>
                <w:rFonts w:ascii="宋体" w:hAnsi="宋体" w:cs="宋体"/>
                <w:color w:val="auto"/>
                <w:sz w:val="24"/>
                <w:highlight w:val="none"/>
              </w:rPr>
            </w:pPr>
          </w:p>
        </w:tc>
        <w:tc>
          <w:tcPr>
            <w:tcW w:w="925" w:type="dxa"/>
            <w:vAlign w:val="center"/>
          </w:tcPr>
          <w:p w14:paraId="11FA7A06">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c>
          <w:tcPr>
            <w:tcW w:w="1275" w:type="dxa"/>
            <w:vAlign w:val="center"/>
          </w:tcPr>
          <w:p w14:paraId="43BC679F">
            <w:pPr>
              <w:spacing w:after="0" w:line="240" w:lineRule="auto"/>
              <w:jc w:val="center"/>
              <w:textAlignment w:val="center"/>
              <w:rPr>
                <w:rFonts w:ascii="宋体" w:hAnsi="宋体" w:cs="宋体"/>
                <w:color w:val="auto"/>
                <w:sz w:val="24"/>
                <w:highlight w:val="none"/>
              </w:rPr>
            </w:pPr>
          </w:p>
        </w:tc>
        <w:tc>
          <w:tcPr>
            <w:tcW w:w="502" w:type="dxa"/>
            <w:vAlign w:val="center"/>
          </w:tcPr>
          <w:p w14:paraId="65D98F33">
            <w:pPr>
              <w:spacing w:after="0" w:line="240" w:lineRule="auto"/>
              <w:jc w:val="center"/>
              <w:textAlignment w:val="center"/>
              <w:rPr>
                <w:rFonts w:ascii="宋体" w:hAnsi="宋体" w:cs="宋体"/>
                <w:color w:val="auto"/>
                <w:sz w:val="24"/>
                <w:highlight w:val="none"/>
              </w:rPr>
            </w:pPr>
          </w:p>
        </w:tc>
      </w:tr>
      <w:tr w14:paraId="235F3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0E2132FE">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14</w:t>
            </w:r>
          </w:p>
        </w:tc>
        <w:tc>
          <w:tcPr>
            <w:tcW w:w="2001" w:type="dxa"/>
            <w:vAlign w:val="center"/>
          </w:tcPr>
          <w:p w14:paraId="4A441A9D">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回风滤网</w:t>
            </w:r>
          </w:p>
        </w:tc>
        <w:tc>
          <w:tcPr>
            <w:tcW w:w="2431" w:type="dxa"/>
            <w:vAlign w:val="center"/>
          </w:tcPr>
          <w:p w14:paraId="38A57547">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820mm*320mm*10mm</w:t>
            </w:r>
          </w:p>
        </w:tc>
        <w:tc>
          <w:tcPr>
            <w:tcW w:w="772" w:type="dxa"/>
            <w:vAlign w:val="center"/>
          </w:tcPr>
          <w:p w14:paraId="0A27130F">
            <w:pPr>
              <w:spacing w:after="0" w:line="240" w:lineRule="auto"/>
              <w:jc w:val="center"/>
              <w:textAlignment w:val="center"/>
              <w:rPr>
                <w:rFonts w:ascii="宋体" w:hAnsi="宋体" w:cs="宋体"/>
                <w:color w:val="auto"/>
                <w:sz w:val="24"/>
                <w:highlight w:val="none"/>
              </w:rPr>
            </w:pPr>
          </w:p>
        </w:tc>
        <w:tc>
          <w:tcPr>
            <w:tcW w:w="772" w:type="dxa"/>
            <w:vAlign w:val="center"/>
          </w:tcPr>
          <w:p w14:paraId="583BA952">
            <w:pPr>
              <w:spacing w:after="0" w:line="240" w:lineRule="auto"/>
              <w:jc w:val="center"/>
              <w:textAlignment w:val="center"/>
              <w:rPr>
                <w:rFonts w:ascii="宋体" w:hAnsi="宋体" w:cs="宋体"/>
                <w:color w:val="auto"/>
                <w:sz w:val="24"/>
                <w:highlight w:val="none"/>
              </w:rPr>
            </w:pPr>
          </w:p>
        </w:tc>
        <w:tc>
          <w:tcPr>
            <w:tcW w:w="925" w:type="dxa"/>
            <w:vAlign w:val="center"/>
          </w:tcPr>
          <w:p w14:paraId="1C5FE92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c>
          <w:tcPr>
            <w:tcW w:w="1275" w:type="dxa"/>
            <w:vAlign w:val="center"/>
          </w:tcPr>
          <w:p w14:paraId="5DD71EFD">
            <w:pPr>
              <w:spacing w:after="0" w:line="240" w:lineRule="auto"/>
              <w:jc w:val="center"/>
              <w:textAlignment w:val="center"/>
              <w:rPr>
                <w:rFonts w:ascii="宋体" w:hAnsi="宋体" w:cs="宋体"/>
                <w:color w:val="auto"/>
                <w:sz w:val="24"/>
                <w:highlight w:val="none"/>
              </w:rPr>
            </w:pPr>
          </w:p>
        </w:tc>
        <w:tc>
          <w:tcPr>
            <w:tcW w:w="502" w:type="dxa"/>
            <w:vAlign w:val="center"/>
          </w:tcPr>
          <w:p w14:paraId="4052489D">
            <w:pPr>
              <w:spacing w:after="0" w:line="240" w:lineRule="auto"/>
              <w:jc w:val="center"/>
              <w:textAlignment w:val="center"/>
              <w:rPr>
                <w:rFonts w:ascii="宋体" w:hAnsi="宋体" w:cs="宋体"/>
                <w:color w:val="auto"/>
                <w:sz w:val="24"/>
                <w:highlight w:val="none"/>
              </w:rPr>
            </w:pPr>
          </w:p>
        </w:tc>
      </w:tr>
      <w:tr w14:paraId="2559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6F57716F">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15</w:t>
            </w:r>
          </w:p>
        </w:tc>
        <w:tc>
          <w:tcPr>
            <w:tcW w:w="2001" w:type="dxa"/>
            <w:vAlign w:val="center"/>
          </w:tcPr>
          <w:p w14:paraId="73F55F3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回风滤网</w:t>
            </w:r>
          </w:p>
        </w:tc>
        <w:tc>
          <w:tcPr>
            <w:tcW w:w="2431" w:type="dxa"/>
            <w:vAlign w:val="center"/>
          </w:tcPr>
          <w:p w14:paraId="1F44112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900mm*250mm（外形尺寸）</w:t>
            </w:r>
          </w:p>
        </w:tc>
        <w:tc>
          <w:tcPr>
            <w:tcW w:w="772" w:type="dxa"/>
            <w:vAlign w:val="center"/>
          </w:tcPr>
          <w:p w14:paraId="3C1E005D">
            <w:pPr>
              <w:spacing w:after="0" w:line="240" w:lineRule="auto"/>
              <w:jc w:val="center"/>
              <w:textAlignment w:val="center"/>
              <w:rPr>
                <w:rFonts w:ascii="宋体" w:hAnsi="宋体" w:cs="宋体"/>
                <w:color w:val="auto"/>
                <w:sz w:val="24"/>
                <w:highlight w:val="none"/>
              </w:rPr>
            </w:pPr>
          </w:p>
        </w:tc>
        <w:tc>
          <w:tcPr>
            <w:tcW w:w="772" w:type="dxa"/>
            <w:vAlign w:val="center"/>
          </w:tcPr>
          <w:p w14:paraId="5B4ABC00">
            <w:pPr>
              <w:spacing w:after="0" w:line="240" w:lineRule="auto"/>
              <w:jc w:val="center"/>
              <w:textAlignment w:val="center"/>
              <w:rPr>
                <w:rFonts w:ascii="宋体" w:hAnsi="宋体" w:cs="宋体"/>
                <w:color w:val="auto"/>
                <w:sz w:val="24"/>
                <w:highlight w:val="none"/>
              </w:rPr>
            </w:pPr>
          </w:p>
        </w:tc>
        <w:tc>
          <w:tcPr>
            <w:tcW w:w="925" w:type="dxa"/>
            <w:vAlign w:val="center"/>
          </w:tcPr>
          <w:p w14:paraId="23D942B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c>
          <w:tcPr>
            <w:tcW w:w="1275" w:type="dxa"/>
            <w:vAlign w:val="center"/>
          </w:tcPr>
          <w:p w14:paraId="3C0760BD">
            <w:pPr>
              <w:spacing w:after="0" w:line="240" w:lineRule="auto"/>
              <w:jc w:val="center"/>
              <w:textAlignment w:val="center"/>
              <w:rPr>
                <w:rFonts w:ascii="宋体" w:hAnsi="宋体" w:cs="宋体"/>
                <w:color w:val="auto"/>
                <w:sz w:val="24"/>
                <w:highlight w:val="none"/>
              </w:rPr>
            </w:pPr>
          </w:p>
        </w:tc>
        <w:tc>
          <w:tcPr>
            <w:tcW w:w="502" w:type="dxa"/>
            <w:vAlign w:val="center"/>
          </w:tcPr>
          <w:p w14:paraId="10A025A2">
            <w:pPr>
              <w:spacing w:after="0" w:line="240" w:lineRule="auto"/>
              <w:jc w:val="center"/>
              <w:textAlignment w:val="center"/>
              <w:rPr>
                <w:rFonts w:ascii="宋体" w:hAnsi="宋体" w:cs="宋体"/>
                <w:color w:val="auto"/>
                <w:sz w:val="24"/>
                <w:highlight w:val="none"/>
              </w:rPr>
            </w:pPr>
          </w:p>
        </w:tc>
      </w:tr>
      <w:tr w14:paraId="247FB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4B9A3EEE">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16</w:t>
            </w:r>
          </w:p>
        </w:tc>
        <w:tc>
          <w:tcPr>
            <w:tcW w:w="2001" w:type="dxa"/>
            <w:vAlign w:val="center"/>
          </w:tcPr>
          <w:p w14:paraId="65BD7568">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回风滤网</w:t>
            </w:r>
          </w:p>
        </w:tc>
        <w:tc>
          <w:tcPr>
            <w:tcW w:w="2431" w:type="dxa"/>
            <w:vAlign w:val="center"/>
          </w:tcPr>
          <w:p w14:paraId="37C22B2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900mm*200mm（外形尺寸）</w:t>
            </w:r>
          </w:p>
        </w:tc>
        <w:tc>
          <w:tcPr>
            <w:tcW w:w="772" w:type="dxa"/>
            <w:vAlign w:val="center"/>
          </w:tcPr>
          <w:p w14:paraId="33123193">
            <w:pPr>
              <w:spacing w:after="0" w:line="240" w:lineRule="auto"/>
              <w:jc w:val="center"/>
              <w:textAlignment w:val="center"/>
              <w:rPr>
                <w:rFonts w:ascii="宋体" w:hAnsi="宋体" w:cs="宋体"/>
                <w:color w:val="auto"/>
                <w:sz w:val="24"/>
                <w:highlight w:val="none"/>
              </w:rPr>
            </w:pPr>
          </w:p>
        </w:tc>
        <w:tc>
          <w:tcPr>
            <w:tcW w:w="772" w:type="dxa"/>
            <w:vAlign w:val="center"/>
          </w:tcPr>
          <w:p w14:paraId="460BDED3">
            <w:pPr>
              <w:spacing w:after="0" w:line="240" w:lineRule="auto"/>
              <w:jc w:val="center"/>
              <w:textAlignment w:val="center"/>
              <w:rPr>
                <w:rFonts w:ascii="宋体" w:hAnsi="宋体" w:cs="宋体"/>
                <w:color w:val="auto"/>
                <w:sz w:val="24"/>
                <w:highlight w:val="none"/>
              </w:rPr>
            </w:pPr>
          </w:p>
        </w:tc>
        <w:tc>
          <w:tcPr>
            <w:tcW w:w="925" w:type="dxa"/>
            <w:vAlign w:val="center"/>
          </w:tcPr>
          <w:p w14:paraId="0E62E48F">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c>
          <w:tcPr>
            <w:tcW w:w="1275" w:type="dxa"/>
            <w:vAlign w:val="center"/>
          </w:tcPr>
          <w:p w14:paraId="1D4E8E45">
            <w:pPr>
              <w:spacing w:after="0" w:line="240" w:lineRule="auto"/>
              <w:jc w:val="center"/>
              <w:textAlignment w:val="center"/>
              <w:rPr>
                <w:rFonts w:ascii="宋体" w:hAnsi="宋体" w:cs="宋体"/>
                <w:color w:val="auto"/>
                <w:sz w:val="24"/>
                <w:highlight w:val="none"/>
              </w:rPr>
            </w:pPr>
          </w:p>
        </w:tc>
        <w:tc>
          <w:tcPr>
            <w:tcW w:w="502" w:type="dxa"/>
            <w:vAlign w:val="center"/>
          </w:tcPr>
          <w:p w14:paraId="1569DFC5">
            <w:pPr>
              <w:spacing w:after="0" w:line="240" w:lineRule="auto"/>
              <w:jc w:val="center"/>
              <w:textAlignment w:val="center"/>
              <w:rPr>
                <w:rFonts w:ascii="宋体" w:hAnsi="宋体" w:cs="宋体"/>
                <w:color w:val="auto"/>
                <w:sz w:val="24"/>
                <w:highlight w:val="none"/>
              </w:rPr>
            </w:pPr>
          </w:p>
        </w:tc>
      </w:tr>
      <w:tr w14:paraId="2CDF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25284A3B">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17</w:t>
            </w:r>
          </w:p>
        </w:tc>
        <w:tc>
          <w:tcPr>
            <w:tcW w:w="2001" w:type="dxa"/>
            <w:vAlign w:val="center"/>
          </w:tcPr>
          <w:p w14:paraId="17FCD9E7">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排风滤网</w:t>
            </w:r>
          </w:p>
        </w:tc>
        <w:tc>
          <w:tcPr>
            <w:tcW w:w="2431" w:type="dxa"/>
            <w:vAlign w:val="center"/>
          </w:tcPr>
          <w:p w14:paraId="2945DEB9">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400mm*400mm</w:t>
            </w:r>
          </w:p>
        </w:tc>
        <w:tc>
          <w:tcPr>
            <w:tcW w:w="772" w:type="dxa"/>
            <w:vAlign w:val="center"/>
          </w:tcPr>
          <w:p w14:paraId="51E02401">
            <w:pPr>
              <w:spacing w:after="0" w:line="240" w:lineRule="auto"/>
              <w:jc w:val="center"/>
              <w:textAlignment w:val="center"/>
              <w:rPr>
                <w:rFonts w:ascii="宋体" w:hAnsi="宋体" w:cs="宋体"/>
                <w:color w:val="auto"/>
                <w:sz w:val="24"/>
                <w:highlight w:val="none"/>
              </w:rPr>
            </w:pPr>
          </w:p>
        </w:tc>
        <w:tc>
          <w:tcPr>
            <w:tcW w:w="772" w:type="dxa"/>
            <w:vAlign w:val="center"/>
          </w:tcPr>
          <w:p w14:paraId="4474B930">
            <w:pPr>
              <w:spacing w:after="0" w:line="240" w:lineRule="auto"/>
              <w:jc w:val="center"/>
              <w:textAlignment w:val="center"/>
              <w:rPr>
                <w:rFonts w:ascii="宋体" w:hAnsi="宋体" w:cs="宋体"/>
                <w:color w:val="auto"/>
                <w:sz w:val="24"/>
                <w:highlight w:val="none"/>
              </w:rPr>
            </w:pPr>
          </w:p>
        </w:tc>
        <w:tc>
          <w:tcPr>
            <w:tcW w:w="925" w:type="dxa"/>
            <w:vAlign w:val="center"/>
          </w:tcPr>
          <w:p w14:paraId="018901A3">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1片</w:t>
            </w:r>
          </w:p>
        </w:tc>
        <w:tc>
          <w:tcPr>
            <w:tcW w:w="1275" w:type="dxa"/>
            <w:vAlign w:val="center"/>
          </w:tcPr>
          <w:p w14:paraId="68679BCA">
            <w:pPr>
              <w:spacing w:after="0" w:line="240" w:lineRule="auto"/>
              <w:jc w:val="center"/>
              <w:textAlignment w:val="center"/>
              <w:rPr>
                <w:rFonts w:ascii="宋体" w:hAnsi="宋体" w:cs="宋体"/>
                <w:color w:val="auto"/>
                <w:sz w:val="24"/>
                <w:highlight w:val="none"/>
              </w:rPr>
            </w:pPr>
          </w:p>
        </w:tc>
        <w:tc>
          <w:tcPr>
            <w:tcW w:w="502" w:type="dxa"/>
            <w:vAlign w:val="center"/>
          </w:tcPr>
          <w:p w14:paraId="538109EF">
            <w:pPr>
              <w:spacing w:after="0" w:line="240" w:lineRule="auto"/>
              <w:jc w:val="center"/>
              <w:textAlignment w:val="center"/>
              <w:rPr>
                <w:rFonts w:ascii="宋体" w:hAnsi="宋体" w:cs="宋体"/>
                <w:color w:val="auto"/>
                <w:sz w:val="24"/>
                <w:highlight w:val="none"/>
              </w:rPr>
            </w:pPr>
          </w:p>
        </w:tc>
      </w:tr>
      <w:tr w14:paraId="4483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5C4BF4A7">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18</w:t>
            </w:r>
          </w:p>
        </w:tc>
        <w:tc>
          <w:tcPr>
            <w:tcW w:w="2001" w:type="dxa"/>
            <w:vAlign w:val="center"/>
          </w:tcPr>
          <w:p w14:paraId="20050ECB">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加湿桶</w:t>
            </w:r>
          </w:p>
        </w:tc>
        <w:tc>
          <w:tcPr>
            <w:tcW w:w="2431" w:type="dxa"/>
            <w:vAlign w:val="center"/>
          </w:tcPr>
          <w:p w14:paraId="4A86EE9B">
            <w:pPr>
              <w:spacing w:after="0" w:line="240" w:lineRule="auto"/>
              <w:jc w:val="center"/>
              <w:textAlignment w:val="center"/>
              <w:rPr>
                <w:rFonts w:ascii="宋体" w:hAnsi="宋体" w:cs="宋体"/>
                <w:color w:val="auto"/>
                <w:sz w:val="24"/>
                <w:highlight w:val="none"/>
              </w:rPr>
            </w:pPr>
            <w:r>
              <w:rPr>
                <w:rFonts w:ascii="Arial" w:hAnsi="Arial" w:cs="Arial"/>
                <w:color w:val="auto"/>
                <w:szCs w:val="21"/>
                <w:highlight w:val="none"/>
                <w:shd w:val="clear" w:color="auto" w:fill="FFFFFF"/>
              </w:rPr>
              <w:t>≤</w:t>
            </w:r>
            <w:r>
              <w:rPr>
                <w:rFonts w:hint="eastAsia" w:ascii="Arial" w:hAnsi="Arial" w:cs="Arial"/>
                <w:color w:val="auto"/>
                <w:szCs w:val="21"/>
                <w:highlight w:val="none"/>
                <w:shd w:val="clear" w:color="auto" w:fill="FFFFFF"/>
              </w:rPr>
              <w:t>25KG</w:t>
            </w:r>
          </w:p>
        </w:tc>
        <w:tc>
          <w:tcPr>
            <w:tcW w:w="772" w:type="dxa"/>
            <w:vAlign w:val="center"/>
          </w:tcPr>
          <w:p w14:paraId="034ABBB7">
            <w:pPr>
              <w:spacing w:after="0" w:line="240" w:lineRule="auto"/>
              <w:jc w:val="center"/>
              <w:rPr>
                <w:rFonts w:ascii="宋体" w:hAnsi="宋体" w:cs="宋体"/>
                <w:color w:val="auto"/>
                <w:sz w:val="24"/>
                <w:highlight w:val="none"/>
              </w:rPr>
            </w:pPr>
          </w:p>
        </w:tc>
        <w:tc>
          <w:tcPr>
            <w:tcW w:w="772" w:type="dxa"/>
            <w:vAlign w:val="center"/>
          </w:tcPr>
          <w:p w14:paraId="031D7CA3">
            <w:pPr>
              <w:spacing w:after="0" w:line="240" w:lineRule="auto"/>
              <w:jc w:val="center"/>
              <w:rPr>
                <w:rFonts w:ascii="宋体" w:hAnsi="宋体" w:cs="宋体"/>
                <w:color w:val="auto"/>
                <w:sz w:val="24"/>
                <w:highlight w:val="none"/>
              </w:rPr>
            </w:pPr>
          </w:p>
        </w:tc>
        <w:tc>
          <w:tcPr>
            <w:tcW w:w="925" w:type="dxa"/>
            <w:vAlign w:val="center"/>
          </w:tcPr>
          <w:p w14:paraId="01CB33B7">
            <w:pPr>
              <w:spacing w:after="0" w:line="24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702612EF">
            <w:pPr>
              <w:spacing w:after="0" w:line="240" w:lineRule="auto"/>
              <w:jc w:val="center"/>
              <w:textAlignment w:val="center"/>
              <w:rPr>
                <w:rFonts w:ascii="宋体" w:hAnsi="宋体" w:cs="宋体"/>
                <w:color w:val="auto"/>
                <w:sz w:val="24"/>
                <w:highlight w:val="none"/>
              </w:rPr>
            </w:pPr>
          </w:p>
        </w:tc>
        <w:tc>
          <w:tcPr>
            <w:tcW w:w="502" w:type="dxa"/>
            <w:vAlign w:val="center"/>
          </w:tcPr>
          <w:p w14:paraId="03258696">
            <w:pPr>
              <w:spacing w:after="0" w:line="240" w:lineRule="auto"/>
              <w:jc w:val="center"/>
              <w:textAlignment w:val="center"/>
              <w:rPr>
                <w:rFonts w:ascii="宋体" w:hAnsi="宋体" w:cs="宋体"/>
                <w:color w:val="auto"/>
                <w:sz w:val="24"/>
                <w:highlight w:val="none"/>
              </w:rPr>
            </w:pPr>
          </w:p>
        </w:tc>
      </w:tr>
      <w:tr w14:paraId="2889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7" w:type="dxa"/>
            <w:vAlign w:val="center"/>
          </w:tcPr>
          <w:p w14:paraId="2792596E">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19</w:t>
            </w:r>
          </w:p>
        </w:tc>
        <w:tc>
          <w:tcPr>
            <w:tcW w:w="2001" w:type="dxa"/>
            <w:vAlign w:val="center"/>
          </w:tcPr>
          <w:p w14:paraId="43906C7F">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回、排风口铝合金外框</w:t>
            </w:r>
          </w:p>
        </w:tc>
        <w:tc>
          <w:tcPr>
            <w:tcW w:w="2431" w:type="dxa"/>
            <w:vAlign w:val="center"/>
          </w:tcPr>
          <w:p w14:paraId="55E6EF27">
            <w:pPr>
              <w:spacing w:after="0" w:line="240" w:lineRule="auto"/>
              <w:jc w:val="center"/>
              <w:rPr>
                <w:rFonts w:ascii="宋体" w:hAnsi="宋体" w:cs="宋体"/>
                <w:color w:val="auto"/>
                <w:sz w:val="24"/>
                <w:highlight w:val="none"/>
              </w:rPr>
            </w:pPr>
            <w:r>
              <w:rPr>
                <w:rFonts w:ascii="Arial" w:hAnsi="Arial" w:cs="Arial"/>
                <w:color w:val="auto"/>
                <w:szCs w:val="21"/>
                <w:highlight w:val="none"/>
                <w:shd w:val="clear" w:color="auto" w:fill="FFFFFF"/>
              </w:rPr>
              <w:t>≤</w:t>
            </w:r>
            <w:r>
              <w:rPr>
                <w:rFonts w:hint="eastAsia" w:ascii="Arial" w:hAnsi="Arial" w:cs="Arial"/>
                <w:color w:val="auto"/>
                <w:szCs w:val="21"/>
                <w:highlight w:val="none"/>
                <w:shd w:val="clear" w:color="auto" w:fill="FFFFFF"/>
              </w:rPr>
              <w:t>1500</w:t>
            </w:r>
            <w:r>
              <w:rPr>
                <w:rFonts w:hint="eastAsia" w:ascii="宋体" w:hAnsi="宋体" w:cs="宋体"/>
                <w:color w:val="auto"/>
                <w:sz w:val="24"/>
                <w:highlight w:val="none"/>
              </w:rPr>
              <w:t>mm*</w:t>
            </w:r>
            <w:r>
              <w:rPr>
                <w:rFonts w:hint="eastAsia" w:ascii="Arial" w:hAnsi="Arial" w:cs="Arial"/>
                <w:color w:val="auto"/>
                <w:szCs w:val="21"/>
                <w:highlight w:val="none"/>
                <w:shd w:val="clear" w:color="auto" w:fill="FFFFFF"/>
              </w:rPr>
              <w:t>600</w:t>
            </w:r>
            <w:r>
              <w:rPr>
                <w:rFonts w:hint="eastAsia" w:ascii="宋体" w:hAnsi="宋体" w:cs="宋体"/>
                <w:color w:val="auto"/>
                <w:sz w:val="24"/>
                <w:highlight w:val="none"/>
              </w:rPr>
              <w:t>mm</w:t>
            </w:r>
          </w:p>
        </w:tc>
        <w:tc>
          <w:tcPr>
            <w:tcW w:w="772" w:type="dxa"/>
            <w:vAlign w:val="center"/>
          </w:tcPr>
          <w:p w14:paraId="41D6B686">
            <w:pPr>
              <w:spacing w:after="0" w:line="240" w:lineRule="auto"/>
              <w:jc w:val="center"/>
              <w:rPr>
                <w:rFonts w:ascii="宋体" w:hAnsi="宋体" w:cs="宋体"/>
                <w:color w:val="auto"/>
                <w:sz w:val="24"/>
                <w:highlight w:val="none"/>
              </w:rPr>
            </w:pPr>
          </w:p>
        </w:tc>
        <w:tc>
          <w:tcPr>
            <w:tcW w:w="772" w:type="dxa"/>
            <w:vAlign w:val="center"/>
          </w:tcPr>
          <w:p w14:paraId="792F690D">
            <w:pPr>
              <w:spacing w:after="0" w:line="240" w:lineRule="auto"/>
              <w:jc w:val="center"/>
              <w:rPr>
                <w:rFonts w:ascii="宋体" w:hAnsi="宋体" w:cs="宋体"/>
                <w:color w:val="auto"/>
                <w:sz w:val="24"/>
                <w:highlight w:val="none"/>
              </w:rPr>
            </w:pPr>
          </w:p>
        </w:tc>
        <w:tc>
          <w:tcPr>
            <w:tcW w:w="925" w:type="dxa"/>
            <w:vAlign w:val="center"/>
          </w:tcPr>
          <w:p w14:paraId="22B814EC">
            <w:pPr>
              <w:spacing w:after="0" w:line="240" w:lineRule="auto"/>
              <w:jc w:val="center"/>
              <w:rPr>
                <w:rFonts w:ascii="宋体" w:hAnsi="宋体" w:cs="宋体"/>
                <w:color w:val="auto"/>
                <w:sz w:val="24"/>
                <w:highlight w:val="none"/>
              </w:rPr>
            </w:pPr>
            <w:r>
              <w:rPr>
                <w:rFonts w:hint="eastAsia" w:ascii="宋体" w:hAnsi="宋体" w:cs="宋体"/>
                <w:color w:val="auto"/>
                <w:sz w:val="24"/>
                <w:highlight w:val="none"/>
              </w:rPr>
              <w:t>1个</w:t>
            </w:r>
          </w:p>
        </w:tc>
        <w:tc>
          <w:tcPr>
            <w:tcW w:w="1275" w:type="dxa"/>
            <w:vAlign w:val="center"/>
          </w:tcPr>
          <w:p w14:paraId="3898FD91">
            <w:pPr>
              <w:spacing w:after="0" w:line="240" w:lineRule="auto"/>
              <w:jc w:val="center"/>
              <w:rPr>
                <w:rFonts w:ascii="宋体" w:hAnsi="宋体" w:cs="宋体"/>
                <w:color w:val="auto"/>
                <w:sz w:val="24"/>
                <w:highlight w:val="none"/>
              </w:rPr>
            </w:pPr>
          </w:p>
        </w:tc>
        <w:tc>
          <w:tcPr>
            <w:tcW w:w="502" w:type="dxa"/>
            <w:vAlign w:val="center"/>
          </w:tcPr>
          <w:p w14:paraId="38EFD4C9">
            <w:pPr>
              <w:spacing w:after="0" w:line="240" w:lineRule="auto"/>
              <w:jc w:val="center"/>
              <w:rPr>
                <w:rFonts w:ascii="宋体" w:hAnsi="宋体" w:cs="宋体"/>
                <w:color w:val="auto"/>
                <w:sz w:val="24"/>
                <w:highlight w:val="none"/>
              </w:rPr>
            </w:pPr>
          </w:p>
        </w:tc>
      </w:tr>
      <w:tr w14:paraId="4319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15" w:type="dxa"/>
            <w:gridSpan w:val="8"/>
            <w:vAlign w:val="center"/>
          </w:tcPr>
          <w:p w14:paraId="56A41925">
            <w:pPr>
              <w:pStyle w:val="11"/>
              <w:rPr>
                <w:rFonts w:ascii="宋体" w:hAnsi="宋体" w:cs="宋体"/>
                <w:b/>
                <w:bCs/>
                <w:color w:val="auto"/>
                <w:spacing w:val="6"/>
                <w:sz w:val="24"/>
                <w:szCs w:val="24"/>
                <w:highlight w:val="none"/>
              </w:rPr>
            </w:pPr>
            <w:r>
              <w:rPr>
                <w:rFonts w:hint="eastAsia" w:ascii="宋体" w:hAnsi="宋体" w:cs="宋体"/>
                <w:b/>
                <w:bCs/>
                <w:color w:val="auto"/>
                <w:sz w:val="24"/>
                <w:szCs w:val="24"/>
                <w:highlight w:val="none"/>
              </w:rPr>
              <w:t>注：1.数量据实计</w:t>
            </w:r>
            <w:r>
              <w:rPr>
                <w:rFonts w:hint="eastAsia" w:ascii="宋体" w:hAnsi="宋体" w:cs="宋体"/>
                <w:b/>
                <w:bCs/>
                <w:color w:val="auto"/>
                <w:spacing w:val="6"/>
                <w:sz w:val="24"/>
                <w:szCs w:val="24"/>
                <w:highlight w:val="none"/>
              </w:rPr>
              <w:t>算。</w:t>
            </w:r>
          </w:p>
          <w:p w14:paraId="6CAB09D2">
            <w:pPr>
              <w:spacing w:after="0" w:line="240" w:lineRule="auto"/>
              <w:rPr>
                <w:color w:val="auto"/>
                <w:highlight w:val="none"/>
              </w:rPr>
            </w:pPr>
            <w:r>
              <w:rPr>
                <w:rFonts w:hint="eastAsia" w:ascii="宋体" w:hAnsi="宋体" w:cs="宋体"/>
                <w:b/>
                <w:bCs/>
                <w:color w:val="auto"/>
                <w:spacing w:val="6"/>
                <w:sz w:val="24"/>
                <w:highlight w:val="none"/>
              </w:rPr>
              <w:t>2.</w:t>
            </w:r>
            <w:r>
              <w:rPr>
                <w:rFonts w:hint="eastAsia" w:ascii="宋体" w:hAnsi="宋体" w:cs="宋体"/>
                <w:b/>
                <w:bCs/>
                <w:color w:val="auto"/>
                <w:sz w:val="24"/>
                <w:highlight w:val="none"/>
              </w:rPr>
              <w:t>供应商根据表格格式自行完善填报。</w:t>
            </w:r>
          </w:p>
        </w:tc>
      </w:tr>
    </w:tbl>
    <w:p w14:paraId="59DDE958">
      <w:pPr>
        <w:spacing w:beforeLines="50" w:after="0" w:line="360" w:lineRule="auto"/>
        <w:ind w:firstLine="506" w:firstLineChars="200"/>
        <w:jc w:val="left"/>
        <w:rPr>
          <w:rFonts w:ascii="宋体" w:hAnsi="宋体" w:cs="宋体"/>
          <w:b/>
          <w:bCs/>
          <w:color w:val="auto"/>
          <w:spacing w:val="6"/>
          <w:sz w:val="24"/>
          <w:highlight w:val="none"/>
        </w:rPr>
      </w:pPr>
    </w:p>
    <w:p w14:paraId="64B8ABEA">
      <w:pPr>
        <w:spacing w:beforeLines="50"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2、常用易损件报价单：</w:t>
      </w:r>
    </w:p>
    <w:tbl>
      <w:tblPr>
        <w:tblStyle w:val="33"/>
        <w:tblW w:w="9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2075"/>
        <w:gridCol w:w="1909"/>
        <w:gridCol w:w="983"/>
        <w:gridCol w:w="983"/>
        <w:gridCol w:w="838"/>
        <w:gridCol w:w="1200"/>
        <w:gridCol w:w="635"/>
      </w:tblGrid>
      <w:tr w14:paraId="6A79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0" w:type="dxa"/>
            <w:vAlign w:val="center"/>
          </w:tcPr>
          <w:p w14:paraId="6A38CD14">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序号</w:t>
            </w:r>
          </w:p>
        </w:tc>
        <w:tc>
          <w:tcPr>
            <w:tcW w:w="2075" w:type="dxa"/>
            <w:vAlign w:val="center"/>
          </w:tcPr>
          <w:p w14:paraId="15AD14D7">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名称</w:t>
            </w:r>
          </w:p>
        </w:tc>
        <w:tc>
          <w:tcPr>
            <w:tcW w:w="1909" w:type="dxa"/>
            <w:vAlign w:val="center"/>
          </w:tcPr>
          <w:p w14:paraId="1DD69B06">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规格</w:t>
            </w:r>
          </w:p>
        </w:tc>
        <w:tc>
          <w:tcPr>
            <w:tcW w:w="983" w:type="dxa"/>
            <w:vAlign w:val="center"/>
          </w:tcPr>
          <w:p w14:paraId="3977BFBB">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品牌</w:t>
            </w:r>
          </w:p>
        </w:tc>
        <w:tc>
          <w:tcPr>
            <w:tcW w:w="983" w:type="dxa"/>
            <w:vAlign w:val="center"/>
          </w:tcPr>
          <w:p w14:paraId="49B7BA19">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型号</w:t>
            </w:r>
          </w:p>
        </w:tc>
        <w:tc>
          <w:tcPr>
            <w:tcW w:w="838" w:type="dxa"/>
            <w:vAlign w:val="center"/>
          </w:tcPr>
          <w:p w14:paraId="4D792CB4">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计量单位</w:t>
            </w:r>
          </w:p>
        </w:tc>
        <w:tc>
          <w:tcPr>
            <w:tcW w:w="1200" w:type="dxa"/>
            <w:vAlign w:val="center"/>
          </w:tcPr>
          <w:p w14:paraId="18701B68">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报价单价（元）</w:t>
            </w:r>
          </w:p>
        </w:tc>
        <w:tc>
          <w:tcPr>
            <w:tcW w:w="635" w:type="dxa"/>
            <w:vAlign w:val="center"/>
          </w:tcPr>
          <w:p w14:paraId="0C5B127B">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039D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46F5236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w:t>
            </w:r>
          </w:p>
        </w:tc>
        <w:tc>
          <w:tcPr>
            <w:tcW w:w="2075" w:type="dxa"/>
            <w:vAlign w:val="center"/>
          </w:tcPr>
          <w:p w14:paraId="4C6EA440">
            <w:pPr>
              <w:spacing w:before="2"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交流接触器</w:t>
            </w:r>
          </w:p>
        </w:tc>
        <w:tc>
          <w:tcPr>
            <w:tcW w:w="1909" w:type="dxa"/>
            <w:vAlign w:val="center"/>
          </w:tcPr>
          <w:p w14:paraId="60A94F43">
            <w:pPr>
              <w:spacing w:after="0" w:line="240" w:lineRule="auto"/>
              <w:jc w:val="center"/>
              <w:textAlignment w:val="center"/>
              <w:rPr>
                <w:rFonts w:asciiTheme="minorEastAsia" w:hAnsiTheme="minorEastAsia"/>
                <w:color w:val="auto"/>
                <w:sz w:val="24"/>
                <w:highlight w:val="none"/>
              </w:rPr>
            </w:pPr>
            <w:r>
              <w:rPr>
                <w:rFonts w:ascii="Arial" w:hAnsi="Arial" w:cs="Arial"/>
                <w:color w:val="auto"/>
                <w:szCs w:val="21"/>
                <w:highlight w:val="none"/>
                <w:shd w:val="clear" w:color="auto" w:fill="FFFFFF"/>
              </w:rPr>
              <w:t>≤</w:t>
            </w:r>
            <w:r>
              <w:rPr>
                <w:rFonts w:hint="eastAsia" w:ascii="Arial" w:hAnsi="Arial" w:cs="Arial"/>
                <w:color w:val="auto"/>
                <w:szCs w:val="21"/>
                <w:highlight w:val="none"/>
                <w:shd w:val="clear" w:color="auto" w:fill="FFFFFF"/>
              </w:rPr>
              <w:t>150A</w:t>
            </w:r>
          </w:p>
        </w:tc>
        <w:tc>
          <w:tcPr>
            <w:tcW w:w="983" w:type="dxa"/>
            <w:vAlign w:val="center"/>
          </w:tcPr>
          <w:p w14:paraId="20C80496">
            <w:pPr>
              <w:spacing w:before="2" w:line="240" w:lineRule="auto"/>
              <w:jc w:val="center"/>
              <w:textAlignment w:val="center"/>
              <w:rPr>
                <w:rFonts w:asciiTheme="minorEastAsia" w:hAnsiTheme="minorEastAsia"/>
                <w:color w:val="auto"/>
                <w:sz w:val="24"/>
                <w:highlight w:val="none"/>
              </w:rPr>
            </w:pPr>
          </w:p>
        </w:tc>
        <w:tc>
          <w:tcPr>
            <w:tcW w:w="983" w:type="dxa"/>
            <w:vAlign w:val="center"/>
          </w:tcPr>
          <w:p w14:paraId="54185017">
            <w:pPr>
              <w:spacing w:before="2" w:line="240" w:lineRule="auto"/>
              <w:jc w:val="center"/>
              <w:textAlignment w:val="center"/>
              <w:rPr>
                <w:rFonts w:asciiTheme="minorEastAsia" w:hAnsiTheme="minorEastAsia"/>
                <w:color w:val="auto"/>
                <w:sz w:val="24"/>
                <w:highlight w:val="none"/>
              </w:rPr>
            </w:pPr>
          </w:p>
        </w:tc>
        <w:tc>
          <w:tcPr>
            <w:tcW w:w="838" w:type="dxa"/>
            <w:vAlign w:val="center"/>
          </w:tcPr>
          <w:p w14:paraId="7D802532">
            <w:pPr>
              <w:spacing w:before="2"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2007392D">
            <w:pPr>
              <w:spacing w:before="2" w:line="240" w:lineRule="auto"/>
              <w:jc w:val="center"/>
              <w:textAlignment w:val="center"/>
              <w:rPr>
                <w:rFonts w:asciiTheme="minorEastAsia" w:hAnsiTheme="minorEastAsia"/>
                <w:color w:val="auto"/>
                <w:sz w:val="24"/>
                <w:highlight w:val="none"/>
              </w:rPr>
            </w:pPr>
          </w:p>
        </w:tc>
        <w:tc>
          <w:tcPr>
            <w:tcW w:w="635" w:type="dxa"/>
            <w:vAlign w:val="center"/>
          </w:tcPr>
          <w:p w14:paraId="0971E786">
            <w:pPr>
              <w:spacing w:before="2" w:line="240" w:lineRule="auto"/>
              <w:jc w:val="center"/>
              <w:textAlignment w:val="center"/>
              <w:rPr>
                <w:rFonts w:asciiTheme="minorEastAsia" w:hAnsiTheme="minorEastAsia"/>
                <w:color w:val="auto"/>
                <w:sz w:val="24"/>
                <w:highlight w:val="none"/>
              </w:rPr>
            </w:pPr>
          </w:p>
        </w:tc>
      </w:tr>
      <w:tr w14:paraId="7507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56CE00C7">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2</w:t>
            </w:r>
          </w:p>
        </w:tc>
        <w:tc>
          <w:tcPr>
            <w:tcW w:w="2075" w:type="dxa"/>
            <w:vAlign w:val="center"/>
          </w:tcPr>
          <w:p w14:paraId="37FCC9E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自动门控制器</w:t>
            </w:r>
          </w:p>
        </w:tc>
        <w:tc>
          <w:tcPr>
            <w:tcW w:w="1909" w:type="dxa"/>
            <w:vAlign w:val="center"/>
          </w:tcPr>
          <w:p w14:paraId="5914965E">
            <w:pPr>
              <w:spacing w:after="0"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重型250型</w:t>
            </w:r>
          </w:p>
        </w:tc>
        <w:tc>
          <w:tcPr>
            <w:tcW w:w="983" w:type="dxa"/>
            <w:vAlign w:val="center"/>
          </w:tcPr>
          <w:p w14:paraId="00BDD4EF">
            <w:pPr>
              <w:spacing w:line="240" w:lineRule="auto"/>
              <w:jc w:val="center"/>
              <w:rPr>
                <w:rFonts w:asciiTheme="minorEastAsia" w:hAnsiTheme="minorEastAsia"/>
                <w:color w:val="auto"/>
                <w:sz w:val="24"/>
                <w:highlight w:val="none"/>
              </w:rPr>
            </w:pPr>
          </w:p>
        </w:tc>
        <w:tc>
          <w:tcPr>
            <w:tcW w:w="983" w:type="dxa"/>
            <w:vAlign w:val="center"/>
          </w:tcPr>
          <w:p w14:paraId="4E141138">
            <w:pPr>
              <w:spacing w:line="240" w:lineRule="auto"/>
              <w:jc w:val="center"/>
              <w:rPr>
                <w:rFonts w:asciiTheme="minorEastAsia" w:hAnsiTheme="minorEastAsia"/>
                <w:color w:val="auto"/>
                <w:sz w:val="24"/>
                <w:highlight w:val="none"/>
              </w:rPr>
            </w:pPr>
          </w:p>
        </w:tc>
        <w:tc>
          <w:tcPr>
            <w:tcW w:w="838" w:type="dxa"/>
            <w:vAlign w:val="center"/>
          </w:tcPr>
          <w:p w14:paraId="6D7EFF1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3CB9401A">
            <w:pPr>
              <w:spacing w:line="240" w:lineRule="auto"/>
              <w:jc w:val="center"/>
              <w:rPr>
                <w:rFonts w:asciiTheme="minorEastAsia" w:hAnsiTheme="minorEastAsia"/>
                <w:color w:val="auto"/>
                <w:sz w:val="24"/>
                <w:highlight w:val="none"/>
              </w:rPr>
            </w:pPr>
          </w:p>
        </w:tc>
        <w:tc>
          <w:tcPr>
            <w:tcW w:w="635" w:type="dxa"/>
            <w:vAlign w:val="center"/>
          </w:tcPr>
          <w:p w14:paraId="7087A599">
            <w:pPr>
              <w:spacing w:line="240" w:lineRule="auto"/>
              <w:jc w:val="center"/>
              <w:rPr>
                <w:rFonts w:asciiTheme="minorEastAsia" w:hAnsiTheme="minorEastAsia"/>
                <w:color w:val="auto"/>
                <w:sz w:val="24"/>
                <w:highlight w:val="none"/>
              </w:rPr>
            </w:pPr>
          </w:p>
        </w:tc>
      </w:tr>
      <w:tr w14:paraId="457D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602C304E">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3</w:t>
            </w:r>
          </w:p>
        </w:tc>
        <w:tc>
          <w:tcPr>
            <w:tcW w:w="2075" w:type="dxa"/>
            <w:vAlign w:val="center"/>
          </w:tcPr>
          <w:p w14:paraId="0D06AA8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压差开关</w:t>
            </w:r>
          </w:p>
        </w:tc>
        <w:tc>
          <w:tcPr>
            <w:tcW w:w="1909" w:type="dxa"/>
            <w:vAlign w:val="center"/>
          </w:tcPr>
          <w:p w14:paraId="189CF28C">
            <w:pPr>
              <w:spacing w:after="0"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50-500pa</w:t>
            </w:r>
          </w:p>
        </w:tc>
        <w:tc>
          <w:tcPr>
            <w:tcW w:w="983" w:type="dxa"/>
            <w:vAlign w:val="center"/>
          </w:tcPr>
          <w:p w14:paraId="19CFEED1">
            <w:pPr>
              <w:spacing w:line="240" w:lineRule="auto"/>
              <w:jc w:val="center"/>
              <w:rPr>
                <w:rFonts w:asciiTheme="minorEastAsia" w:hAnsiTheme="minorEastAsia"/>
                <w:color w:val="auto"/>
                <w:sz w:val="24"/>
                <w:highlight w:val="none"/>
              </w:rPr>
            </w:pPr>
          </w:p>
        </w:tc>
        <w:tc>
          <w:tcPr>
            <w:tcW w:w="983" w:type="dxa"/>
            <w:vAlign w:val="center"/>
          </w:tcPr>
          <w:p w14:paraId="5C853476">
            <w:pPr>
              <w:spacing w:line="240" w:lineRule="auto"/>
              <w:jc w:val="center"/>
              <w:rPr>
                <w:rFonts w:asciiTheme="minorEastAsia" w:hAnsiTheme="minorEastAsia"/>
                <w:color w:val="auto"/>
                <w:sz w:val="24"/>
                <w:highlight w:val="none"/>
              </w:rPr>
            </w:pPr>
          </w:p>
        </w:tc>
        <w:tc>
          <w:tcPr>
            <w:tcW w:w="838" w:type="dxa"/>
            <w:vAlign w:val="center"/>
          </w:tcPr>
          <w:p w14:paraId="115E854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6E117ADA">
            <w:pPr>
              <w:spacing w:line="240" w:lineRule="auto"/>
              <w:jc w:val="center"/>
              <w:rPr>
                <w:rFonts w:asciiTheme="minorEastAsia" w:hAnsiTheme="minorEastAsia"/>
                <w:color w:val="auto"/>
                <w:sz w:val="24"/>
                <w:highlight w:val="none"/>
              </w:rPr>
            </w:pPr>
          </w:p>
        </w:tc>
        <w:tc>
          <w:tcPr>
            <w:tcW w:w="635" w:type="dxa"/>
            <w:vAlign w:val="center"/>
          </w:tcPr>
          <w:p w14:paraId="2C9AD811">
            <w:pPr>
              <w:spacing w:line="240" w:lineRule="auto"/>
              <w:jc w:val="center"/>
              <w:rPr>
                <w:rFonts w:asciiTheme="minorEastAsia" w:hAnsiTheme="minorEastAsia"/>
                <w:color w:val="auto"/>
                <w:sz w:val="24"/>
                <w:highlight w:val="none"/>
              </w:rPr>
            </w:pPr>
          </w:p>
        </w:tc>
      </w:tr>
      <w:tr w14:paraId="7BA2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70253ED6">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4</w:t>
            </w:r>
          </w:p>
        </w:tc>
        <w:tc>
          <w:tcPr>
            <w:tcW w:w="2075" w:type="dxa"/>
            <w:vAlign w:val="center"/>
          </w:tcPr>
          <w:p w14:paraId="1DF7C21E">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温湿度传感器</w:t>
            </w:r>
          </w:p>
        </w:tc>
        <w:tc>
          <w:tcPr>
            <w:tcW w:w="1909" w:type="dxa"/>
            <w:vAlign w:val="center"/>
          </w:tcPr>
          <w:p w14:paraId="245818A9">
            <w:pPr>
              <w:spacing w:after="0"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QFM9160</w:t>
            </w:r>
          </w:p>
        </w:tc>
        <w:tc>
          <w:tcPr>
            <w:tcW w:w="983" w:type="dxa"/>
            <w:vAlign w:val="center"/>
          </w:tcPr>
          <w:p w14:paraId="014F1E81">
            <w:pPr>
              <w:spacing w:line="240" w:lineRule="auto"/>
              <w:jc w:val="center"/>
              <w:rPr>
                <w:rFonts w:asciiTheme="minorEastAsia" w:hAnsiTheme="minorEastAsia"/>
                <w:color w:val="auto"/>
                <w:sz w:val="24"/>
                <w:highlight w:val="none"/>
              </w:rPr>
            </w:pPr>
          </w:p>
        </w:tc>
        <w:tc>
          <w:tcPr>
            <w:tcW w:w="983" w:type="dxa"/>
            <w:vAlign w:val="center"/>
          </w:tcPr>
          <w:p w14:paraId="491BADD9">
            <w:pPr>
              <w:spacing w:line="240" w:lineRule="auto"/>
              <w:jc w:val="center"/>
              <w:rPr>
                <w:rFonts w:asciiTheme="minorEastAsia" w:hAnsiTheme="minorEastAsia"/>
                <w:color w:val="auto"/>
                <w:sz w:val="24"/>
                <w:highlight w:val="none"/>
              </w:rPr>
            </w:pPr>
          </w:p>
        </w:tc>
        <w:tc>
          <w:tcPr>
            <w:tcW w:w="838" w:type="dxa"/>
            <w:vAlign w:val="center"/>
          </w:tcPr>
          <w:p w14:paraId="441C6DCE">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47E9D59D">
            <w:pPr>
              <w:spacing w:line="240" w:lineRule="auto"/>
              <w:jc w:val="center"/>
              <w:rPr>
                <w:rFonts w:asciiTheme="minorEastAsia" w:hAnsiTheme="minorEastAsia"/>
                <w:color w:val="auto"/>
                <w:sz w:val="24"/>
                <w:highlight w:val="none"/>
              </w:rPr>
            </w:pPr>
          </w:p>
        </w:tc>
        <w:tc>
          <w:tcPr>
            <w:tcW w:w="635" w:type="dxa"/>
            <w:vAlign w:val="center"/>
          </w:tcPr>
          <w:p w14:paraId="48C5EA26">
            <w:pPr>
              <w:spacing w:line="240" w:lineRule="auto"/>
              <w:jc w:val="center"/>
              <w:rPr>
                <w:rFonts w:asciiTheme="minorEastAsia" w:hAnsiTheme="minorEastAsia"/>
                <w:color w:val="auto"/>
                <w:sz w:val="24"/>
                <w:highlight w:val="none"/>
              </w:rPr>
            </w:pPr>
          </w:p>
        </w:tc>
      </w:tr>
      <w:tr w14:paraId="3A86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5305EF69">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5</w:t>
            </w:r>
          </w:p>
        </w:tc>
        <w:tc>
          <w:tcPr>
            <w:tcW w:w="2075" w:type="dxa"/>
            <w:vAlign w:val="center"/>
          </w:tcPr>
          <w:p w14:paraId="60DB1A99">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控制器</w:t>
            </w:r>
          </w:p>
        </w:tc>
        <w:tc>
          <w:tcPr>
            <w:tcW w:w="1909" w:type="dxa"/>
            <w:vAlign w:val="center"/>
          </w:tcPr>
          <w:p w14:paraId="0354EACE">
            <w:pPr>
              <w:spacing w:after="0" w:line="240" w:lineRule="auto"/>
              <w:jc w:val="center"/>
              <w:textAlignment w:val="center"/>
              <w:rPr>
                <w:rFonts w:asciiTheme="minorEastAsia" w:hAnsiTheme="minorEastAsia"/>
                <w:color w:val="auto"/>
                <w:sz w:val="24"/>
                <w:highlight w:val="none"/>
              </w:rPr>
            </w:pPr>
            <w:r>
              <w:rPr>
                <w:rFonts w:hint="eastAsia" w:asciiTheme="minorEastAsia" w:hAnsiTheme="minorEastAsia"/>
                <w:color w:val="auto"/>
                <w:sz w:val="24"/>
                <w:highlight w:val="none"/>
              </w:rPr>
              <w:t>CPU224.xp</w:t>
            </w:r>
          </w:p>
        </w:tc>
        <w:tc>
          <w:tcPr>
            <w:tcW w:w="983" w:type="dxa"/>
            <w:vAlign w:val="center"/>
          </w:tcPr>
          <w:p w14:paraId="177A4D10">
            <w:pPr>
              <w:spacing w:line="240" w:lineRule="auto"/>
              <w:jc w:val="center"/>
              <w:rPr>
                <w:rFonts w:asciiTheme="minorEastAsia" w:hAnsiTheme="minorEastAsia"/>
                <w:color w:val="auto"/>
                <w:sz w:val="24"/>
                <w:highlight w:val="none"/>
              </w:rPr>
            </w:pPr>
          </w:p>
        </w:tc>
        <w:tc>
          <w:tcPr>
            <w:tcW w:w="983" w:type="dxa"/>
            <w:vAlign w:val="center"/>
          </w:tcPr>
          <w:p w14:paraId="147C70A3">
            <w:pPr>
              <w:spacing w:line="240" w:lineRule="auto"/>
              <w:jc w:val="center"/>
              <w:rPr>
                <w:rFonts w:asciiTheme="minorEastAsia" w:hAnsiTheme="minorEastAsia"/>
                <w:color w:val="auto"/>
                <w:sz w:val="24"/>
                <w:highlight w:val="none"/>
              </w:rPr>
            </w:pPr>
          </w:p>
        </w:tc>
        <w:tc>
          <w:tcPr>
            <w:tcW w:w="838" w:type="dxa"/>
            <w:vAlign w:val="center"/>
          </w:tcPr>
          <w:p w14:paraId="0EBE593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7C29B431">
            <w:pPr>
              <w:spacing w:line="240" w:lineRule="auto"/>
              <w:jc w:val="center"/>
              <w:rPr>
                <w:rFonts w:asciiTheme="minorEastAsia" w:hAnsiTheme="minorEastAsia"/>
                <w:color w:val="auto"/>
                <w:sz w:val="24"/>
                <w:highlight w:val="none"/>
              </w:rPr>
            </w:pPr>
          </w:p>
        </w:tc>
        <w:tc>
          <w:tcPr>
            <w:tcW w:w="635" w:type="dxa"/>
            <w:vAlign w:val="center"/>
          </w:tcPr>
          <w:p w14:paraId="7D430A1C">
            <w:pPr>
              <w:spacing w:line="240" w:lineRule="auto"/>
              <w:jc w:val="center"/>
              <w:rPr>
                <w:rFonts w:asciiTheme="minorEastAsia" w:hAnsiTheme="minorEastAsia"/>
                <w:color w:val="auto"/>
                <w:sz w:val="24"/>
                <w:highlight w:val="none"/>
              </w:rPr>
            </w:pPr>
          </w:p>
        </w:tc>
      </w:tr>
      <w:tr w14:paraId="5795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40E08A6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6</w:t>
            </w:r>
          </w:p>
        </w:tc>
        <w:tc>
          <w:tcPr>
            <w:tcW w:w="2075" w:type="dxa"/>
            <w:vAlign w:val="center"/>
          </w:tcPr>
          <w:p w14:paraId="77DABE09">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电动水阀</w:t>
            </w:r>
          </w:p>
        </w:tc>
        <w:tc>
          <w:tcPr>
            <w:tcW w:w="1909" w:type="dxa"/>
            <w:vAlign w:val="center"/>
          </w:tcPr>
          <w:p w14:paraId="0AFC5656">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DN32</w:t>
            </w:r>
          </w:p>
        </w:tc>
        <w:tc>
          <w:tcPr>
            <w:tcW w:w="983" w:type="dxa"/>
            <w:vAlign w:val="center"/>
          </w:tcPr>
          <w:p w14:paraId="211B14FE">
            <w:pPr>
              <w:spacing w:line="240" w:lineRule="auto"/>
              <w:jc w:val="center"/>
              <w:rPr>
                <w:rFonts w:asciiTheme="minorEastAsia" w:hAnsiTheme="minorEastAsia"/>
                <w:color w:val="auto"/>
                <w:sz w:val="24"/>
                <w:highlight w:val="none"/>
              </w:rPr>
            </w:pPr>
          </w:p>
        </w:tc>
        <w:tc>
          <w:tcPr>
            <w:tcW w:w="983" w:type="dxa"/>
            <w:vAlign w:val="center"/>
          </w:tcPr>
          <w:p w14:paraId="260F5437">
            <w:pPr>
              <w:spacing w:line="240" w:lineRule="auto"/>
              <w:jc w:val="center"/>
              <w:rPr>
                <w:rFonts w:asciiTheme="minorEastAsia" w:hAnsiTheme="minorEastAsia"/>
                <w:color w:val="auto"/>
                <w:sz w:val="24"/>
                <w:highlight w:val="none"/>
              </w:rPr>
            </w:pPr>
          </w:p>
        </w:tc>
        <w:tc>
          <w:tcPr>
            <w:tcW w:w="838" w:type="dxa"/>
            <w:vAlign w:val="center"/>
          </w:tcPr>
          <w:p w14:paraId="74C76F1B">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4C64EDC4">
            <w:pPr>
              <w:spacing w:line="240" w:lineRule="auto"/>
              <w:jc w:val="center"/>
              <w:rPr>
                <w:rFonts w:asciiTheme="minorEastAsia" w:hAnsiTheme="minorEastAsia"/>
                <w:color w:val="auto"/>
                <w:sz w:val="24"/>
                <w:highlight w:val="none"/>
              </w:rPr>
            </w:pPr>
          </w:p>
        </w:tc>
        <w:tc>
          <w:tcPr>
            <w:tcW w:w="635" w:type="dxa"/>
            <w:vAlign w:val="center"/>
          </w:tcPr>
          <w:p w14:paraId="1E4EE3FD">
            <w:pPr>
              <w:spacing w:line="240" w:lineRule="auto"/>
              <w:jc w:val="center"/>
              <w:rPr>
                <w:rFonts w:asciiTheme="minorEastAsia" w:hAnsiTheme="minorEastAsia"/>
                <w:color w:val="auto"/>
                <w:sz w:val="24"/>
                <w:highlight w:val="none"/>
              </w:rPr>
            </w:pPr>
          </w:p>
        </w:tc>
      </w:tr>
      <w:tr w14:paraId="3152C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030C4AC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7</w:t>
            </w:r>
          </w:p>
        </w:tc>
        <w:tc>
          <w:tcPr>
            <w:tcW w:w="2075" w:type="dxa"/>
            <w:vAlign w:val="center"/>
          </w:tcPr>
          <w:p w14:paraId="5B6C7DF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电动水阀</w:t>
            </w:r>
          </w:p>
        </w:tc>
        <w:tc>
          <w:tcPr>
            <w:tcW w:w="1909" w:type="dxa"/>
            <w:vAlign w:val="center"/>
          </w:tcPr>
          <w:p w14:paraId="7A2B6AC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DN25</w:t>
            </w:r>
          </w:p>
        </w:tc>
        <w:tc>
          <w:tcPr>
            <w:tcW w:w="983" w:type="dxa"/>
            <w:vAlign w:val="center"/>
          </w:tcPr>
          <w:p w14:paraId="1E8A5B88">
            <w:pPr>
              <w:spacing w:line="240" w:lineRule="auto"/>
              <w:jc w:val="center"/>
              <w:rPr>
                <w:rFonts w:asciiTheme="minorEastAsia" w:hAnsiTheme="minorEastAsia"/>
                <w:color w:val="auto"/>
                <w:sz w:val="24"/>
                <w:highlight w:val="none"/>
              </w:rPr>
            </w:pPr>
          </w:p>
        </w:tc>
        <w:tc>
          <w:tcPr>
            <w:tcW w:w="983" w:type="dxa"/>
            <w:vAlign w:val="center"/>
          </w:tcPr>
          <w:p w14:paraId="1F23BDEA">
            <w:pPr>
              <w:spacing w:line="240" w:lineRule="auto"/>
              <w:jc w:val="center"/>
              <w:rPr>
                <w:rFonts w:asciiTheme="minorEastAsia" w:hAnsiTheme="minorEastAsia"/>
                <w:color w:val="auto"/>
                <w:sz w:val="24"/>
                <w:highlight w:val="none"/>
              </w:rPr>
            </w:pPr>
          </w:p>
        </w:tc>
        <w:tc>
          <w:tcPr>
            <w:tcW w:w="838" w:type="dxa"/>
            <w:vAlign w:val="center"/>
          </w:tcPr>
          <w:p w14:paraId="12D331F4">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0DD7DB11">
            <w:pPr>
              <w:spacing w:line="240" w:lineRule="auto"/>
              <w:jc w:val="center"/>
              <w:rPr>
                <w:rFonts w:asciiTheme="minorEastAsia" w:hAnsiTheme="minorEastAsia"/>
                <w:color w:val="auto"/>
                <w:sz w:val="24"/>
                <w:highlight w:val="none"/>
              </w:rPr>
            </w:pPr>
          </w:p>
        </w:tc>
        <w:tc>
          <w:tcPr>
            <w:tcW w:w="635" w:type="dxa"/>
            <w:vAlign w:val="center"/>
          </w:tcPr>
          <w:p w14:paraId="0CFCA48B">
            <w:pPr>
              <w:spacing w:line="240" w:lineRule="auto"/>
              <w:jc w:val="center"/>
              <w:rPr>
                <w:rFonts w:asciiTheme="minorEastAsia" w:hAnsiTheme="minorEastAsia"/>
                <w:color w:val="auto"/>
                <w:sz w:val="24"/>
                <w:highlight w:val="none"/>
              </w:rPr>
            </w:pPr>
          </w:p>
        </w:tc>
      </w:tr>
      <w:tr w14:paraId="4E735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3C15FA09">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8</w:t>
            </w:r>
          </w:p>
        </w:tc>
        <w:tc>
          <w:tcPr>
            <w:tcW w:w="2075" w:type="dxa"/>
            <w:vAlign w:val="center"/>
          </w:tcPr>
          <w:p w14:paraId="2CDF452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电动水阀</w:t>
            </w:r>
          </w:p>
        </w:tc>
        <w:tc>
          <w:tcPr>
            <w:tcW w:w="1909" w:type="dxa"/>
            <w:vAlign w:val="center"/>
          </w:tcPr>
          <w:p w14:paraId="6D78A39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DN40</w:t>
            </w:r>
          </w:p>
        </w:tc>
        <w:tc>
          <w:tcPr>
            <w:tcW w:w="983" w:type="dxa"/>
            <w:vAlign w:val="center"/>
          </w:tcPr>
          <w:p w14:paraId="6C807246">
            <w:pPr>
              <w:spacing w:line="240" w:lineRule="auto"/>
              <w:jc w:val="center"/>
              <w:rPr>
                <w:rFonts w:asciiTheme="minorEastAsia" w:hAnsiTheme="minorEastAsia"/>
                <w:color w:val="auto"/>
                <w:sz w:val="24"/>
                <w:highlight w:val="none"/>
              </w:rPr>
            </w:pPr>
          </w:p>
        </w:tc>
        <w:tc>
          <w:tcPr>
            <w:tcW w:w="983" w:type="dxa"/>
            <w:vAlign w:val="center"/>
          </w:tcPr>
          <w:p w14:paraId="5D49AC42">
            <w:pPr>
              <w:spacing w:line="240" w:lineRule="auto"/>
              <w:jc w:val="center"/>
              <w:rPr>
                <w:rFonts w:asciiTheme="minorEastAsia" w:hAnsiTheme="minorEastAsia"/>
                <w:color w:val="auto"/>
                <w:sz w:val="24"/>
                <w:highlight w:val="none"/>
              </w:rPr>
            </w:pPr>
          </w:p>
        </w:tc>
        <w:tc>
          <w:tcPr>
            <w:tcW w:w="838" w:type="dxa"/>
            <w:vAlign w:val="center"/>
          </w:tcPr>
          <w:p w14:paraId="2E124CBA">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5B2CDF34">
            <w:pPr>
              <w:spacing w:line="240" w:lineRule="auto"/>
              <w:jc w:val="center"/>
              <w:rPr>
                <w:rFonts w:asciiTheme="minorEastAsia" w:hAnsiTheme="minorEastAsia"/>
                <w:color w:val="auto"/>
                <w:sz w:val="24"/>
                <w:highlight w:val="none"/>
              </w:rPr>
            </w:pPr>
          </w:p>
        </w:tc>
        <w:tc>
          <w:tcPr>
            <w:tcW w:w="635" w:type="dxa"/>
            <w:vAlign w:val="center"/>
          </w:tcPr>
          <w:p w14:paraId="3FB49CB7">
            <w:pPr>
              <w:spacing w:line="240" w:lineRule="auto"/>
              <w:jc w:val="center"/>
              <w:rPr>
                <w:rFonts w:asciiTheme="minorEastAsia" w:hAnsiTheme="minorEastAsia"/>
                <w:color w:val="auto"/>
                <w:sz w:val="24"/>
                <w:highlight w:val="none"/>
              </w:rPr>
            </w:pPr>
          </w:p>
        </w:tc>
      </w:tr>
      <w:tr w14:paraId="4A95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114BE2A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9</w:t>
            </w:r>
          </w:p>
        </w:tc>
        <w:tc>
          <w:tcPr>
            <w:tcW w:w="2075" w:type="dxa"/>
            <w:vAlign w:val="center"/>
          </w:tcPr>
          <w:p w14:paraId="1BBA1CF4">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1909" w:type="dxa"/>
            <w:vAlign w:val="center"/>
          </w:tcPr>
          <w:p w14:paraId="5395EC9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ACS150 </w:t>
            </w:r>
            <w:r>
              <w:rPr>
                <w:rFonts w:asciiTheme="minorEastAsia" w:hAnsiTheme="minorEastAsia"/>
                <w:color w:val="auto"/>
                <w:sz w:val="24"/>
                <w:highlight w:val="none"/>
              </w:rPr>
              <w:t xml:space="preserve"> 3-4KW</w:t>
            </w:r>
          </w:p>
        </w:tc>
        <w:tc>
          <w:tcPr>
            <w:tcW w:w="983" w:type="dxa"/>
            <w:vAlign w:val="center"/>
          </w:tcPr>
          <w:p w14:paraId="686B8EAE">
            <w:pPr>
              <w:spacing w:line="240" w:lineRule="auto"/>
              <w:jc w:val="center"/>
              <w:rPr>
                <w:rFonts w:asciiTheme="minorEastAsia" w:hAnsiTheme="minorEastAsia"/>
                <w:color w:val="auto"/>
                <w:sz w:val="24"/>
                <w:highlight w:val="none"/>
              </w:rPr>
            </w:pPr>
          </w:p>
        </w:tc>
        <w:tc>
          <w:tcPr>
            <w:tcW w:w="983" w:type="dxa"/>
            <w:vAlign w:val="center"/>
          </w:tcPr>
          <w:p w14:paraId="3A73B8A9">
            <w:pPr>
              <w:spacing w:line="240" w:lineRule="auto"/>
              <w:jc w:val="center"/>
              <w:rPr>
                <w:rFonts w:asciiTheme="minorEastAsia" w:hAnsiTheme="minorEastAsia"/>
                <w:color w:val="auto"/>
                <w:sz w:val="24"/>
                <w:highlight w:val="none"/>
              </w:rPr>
            </w:pPr>
          </w:p>
        </w:tc>
        <w:tc>
          <w:tcPr>
            <w:tcW w:w="838" w:type="dxa"/>
            <w:vAlign w:val="center"/>
          </w:tcPr>
          <w:p w14:paraId="3DB75DFA">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79F64DA2">
            <w:pPr>
              <w:spacing w:line="240" w:lineRule="auto"/>
              <w:jc w:val="center"/>
              <w:rPr>
                <w:rFonts w:asciiTheme="minorEastAsia" w:hAnsiTheme="minorEastAsia"/>
                <w:color w:val="auto"/>
                <w:sz w:val="24"/>
                <w:highlight w:val="none"/>
              </w:rPr>
            </w:pPr>
          </w:p>
        </w:tc>
        <w:tc>
          <w:tcPr>
            <w:tcW w:w="635" w:type="dxa"/>
            <w:vAlign w:val="center"/>
          </w:tcPr>
          <w:p w14:paraId="10A40DF4">
            <w:pPr>
              <w:spacing w:line="240" w:lineRule="auto"/>
              <w:jc w:val="center"/>
              <w:rPr>
                <w:rFonts w:asciiTheme="minorEastAsia" w:hAnsiTheme="minorEastAsia"/>
                <w:color w:val="auto"/>
                <w:sz w:val="24"/>
                <w:highlight w:val="none"/>
              </w:rPr>
            </w:pPr>
          </w:p>
        </w:tc>
      </w:tr>
      <w:tr w14:paraId="3A62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767C4D6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10</w:t>
            </w:r>
          </w:p>
        </w:tc>
        <w:tc>
          <w:tcPr>
            <w:tcW w:w="2075" w:type="dxa"/>
            <w:vAlign w:val="center"/>
          </w:tcPr>
          <w:p w14:paraId="354918EB">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1909" w:type="dxa"/>
            <w:vAlign w:val="center"/>
          </w:tcPr>
          <w:p w14:paraId="35005E5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ACS510 </w:t>
            </w:r>
            <w:r>
              <w:rPr>
                <w:rFonts w:asciiTheme="minorEastAsia" w:hAnsiTheme="minorEastAsia"/>
                <w:color w:val="auto"/>
                <w:sz w:val="24"/>
                <w:highlight w:val="none"/>
              </w:rPr>
              <w:t xml:space="preserve">  4KW</w:t>
            </w:r>
          </w:p>
        </w:tc>
        <w:tc>
          <w:tcPr>
            <w:tcW w:w="983" w:type="dxa"/>
            <w:vAlign w:val="center"/>
          </w:tcPr>
          <w:p w14:paraId="3170EFAB">
            <w:pPr>
              <w:spacing w:line="240" w:lineRule="auto"/>
              <w:jc w:val="center"/>
              <w:rPr>
                <w:rFonts w:asciiTheme="minorEastAsia" w:hAnsiTheme="minorEastAsia"/>
                <w:color w:val="auto"/>
                <w:sz w:val="24"/>
                <w:highlight w:val="none"/>
              </w:rPr>
            </w:pPr>
          </w:p>
        </w:tc>
        <w:tc>
          <w:tcPr>
            <w:tcW w:w="983" w:type="dxa"/>
            <w:vAlign w:val="center"/>
          </w:tcPr>
          <w:p w14:paraId="3051A27E">
            <w:pPr>
              <w:spacing w:line="240" w:lineRule="auto"/>
              <w:jc w:val="center"/>
              <w:rPr>
                <w:rFonts w:asciiTheme="minorEastAsia" w:hAnsiTheme="minorEastAsia"/>
                <w:color w:val="auto"/>
                <w:sz w:val="24"/>
                <w:highlight w:val="none"/>
              </w:rPr>
            </w:pPr>
          </w:p>
        </w:tc>
        <w:tc>
          <w:tcPr>
            <w:tcW w:w="838" w:type="dxa"/>
            <w:vAlign w:val="center"/>
          </w:tcPr>
          <w:p w14:paraId="10C699E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71B11AE4">
            <w:pPr>
              <w:spacing w:line="240" w:lineRule="auto"/>
              <w:jc w:val="center"/>
              <w:rPr>
                <w:rFonts w:asciiTheme="minorEastAsia" w:hAnsiTheme="minorEastAsia"/>
                <w:color w:val="auto"/>
                <w:sz w:val="24"/>
                <w:highlight w:val="none"/>
              </w:rPr>
            </w:pPr>
          </w:p>
        </w:tc>
        <w:tc>
          <w:tcPr>
            <w:tcW w:w="635" w:type="dxa"/>
            <w:vAlign w:val="center"/>
          </w:tcPr>
          <w:p w14:paraId="56DDE04C">
            <w:pPr>
              <w:spacing w:line="240" w:lineRule="auto"/>
              <w:jc w:val="center"/>
              <w:rPr>
                <w:rFonts w:asciiTheme="minorEastAsia" w:hAnsiTheme="minorEastAsia"/>
                <w:color w:val="auto"/>
                <w:sz w:val="24"/>
                <w:highlight w:val="none"/>
              </w:rPr>
            </w:pPr>
          </w:p>
        </w:tc>
      </w:tr>
      <w:tr w14:paraId="29D82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4962DD8D">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11</w:t>
            </w:r>
          </w:p>
        </w:tc>
        <w:tc>
          <w:tcPr>
            <w:tcW w:w="2075" w:type="dxa"/>
            <w:vAlign w:val="center"/>
          </w:tcPr>
          <w:p w14:paraId="688F018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1909" w:type="dxa"/>
            <w:vAlign w:val="center"/>
          </w:tcPr>
          <w:p w14:paraId="101E4A6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ACS510 </w:t>
            </w:r>
            <w:r>
              <w:rPr>
                <w:rFonts w:asciiTheme="minorEastAsia" w:hAnsiTheme="minorEastAsia"/>
                <w:color w:val="auto"/>
                <w:sz w:val="24"/>
                <w:highlight w:val="none"/>
              </w:rPr>
              <w:t xml:space="preserve"> 5.5KW</w:t>
            </w:r>
          </w:p>
        </w:tc>
        <w:tc>
          <w:tcPr>
            <w:tcW w:w="983" w:type="dxa"/>
            <w:vAlign w:val="center"/>
          </w:tcPr>
          <w:p w14:paraId="6D93F765">
            <w:pPr>
              <w:spacing w:line="240" w:lineRule="auto"/>
              <w:jc w:val="center"/>
              <w:rPr>
                <w:rFonts w:asciiTheme="minorEastAsia" w:hAnsiTheme="minorEastAsia"/>
                <w:color w:val="auto"/>
                <w:sz w:val="24"/>
                <w:highlight w:val="none"/>
              </w:rPr>
            </w:pPr>
          </w:p>
        </w:tc>
        <w:tc>
          <w:tcPr>
            <w:tcW w:w="983" w:type="dxa"/>
            <w:vAlign w:val="center"/>
          </w:tcPr>
          <w:p w14:paraId="0FA6B494">
            <w:pPr>
              <w:spacing w:line="240" w:lineRule="auto"/>
              <w:jc w:val="center"/>
              <w:rPr>
                <w:rFonts w:asciiTheme="minorEastAsia" w:hAnsiTheme="minorEastAsia"/>
                <w:color w:val="auto"/>
                <w:sz w:val="24"/>
                <w:highlight w:val="none"/>
              </w:rPr>
            </w:pPr>
          </w:p>
        </w:tc>
        <w:tc>
          <w:tcPr>
            <w:tcW w:w="838" w:type="dxa"/>
            <w:vAlign w:val="center"/>
          </w:tcPr>
          <w:p w14:paraId="7E4A061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6E10396A">
            <w:pPr>
              <w:spacing w:line="240" w:lineRule="auto"/>
              <w:jc w:val="center"/>
              <w:rPr>
                <w:rFonts w:asciiTheme="minorEastAsia" w:hAnsiTheme="minorEastAsia"/>
                <w:color w:val="auto"/>
                <w:sz w:val="24"/>
                <w:highlight w:val="none"/>
              </w:rPr>
            </w:pPr>
          </w:p>
        </w:tc>
        <w:tc>
          <w:tcPr>
            <w:tcW w:w="635" w:type="dxa"/>
            <w:vAlign w:val="center"/>
          </w:tcPr>
          <w:p w14:paraId="4F671DA2">
            <w:pPr>
              <w:spacing w:line="240" w:lineRule="auto"/>
              <w:jc w:val="center"/>
              <w:rPr>
                <w:rFonts w:asciiTheme="minorEastAsia" w:hAnsiTheme="minorEastAsia"/>
                <w:color w:val="auto"/>
                <w:sz w:val="24"/>
                <w:highlight w:val="none"/>
              </w:rPr>
            </w:pPr>
          </w:p>
        </w:tc>
      </w:tr>
      <w:tr w14:paraId="2BF8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2D52340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12</w:t>
            </w:r>
          </w:p>
        </w:tc>
        <w:tc>
          <w:tcPr>
            <w:tcW w:w="2075" w:type="dxa"/>
            <w:vAlign w:val="center"/>
          </w:tcPr>
          <w:p w14:paraId="185D297B">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1909" w:type="dxa"/>
            <w:vAlign w:val="center"/>
          </w:tcPr>
          <w:p w14:paraId="0676C5E6">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ACS510 </w:t>
            </w:r>
            <w:r>
              <w:rPr>
                <w:rFonts w:asciiTheme="minorEastAsia" w:hAnsiTheme="minorEastAsia"/>
                <w:color w:val="auto"/>
                <w:sz w:val="24"/>
                <w:highlight w:val="none"/>
              </w:rPr>
              <w:t xml:space="preserve"> 7.5KW</w:t>
            </w:r>
          </w:p>
        </w:tc>
        <w:tc>
          <w:tcPr>
            <w:tcW w:w="983" w:type="dxa"/>
            <w:vAlign w:val="center"/>
          </w:tcPr>
          <w:p w14:paraId="21F919AF">
            <w:pPr>
              <w:spacing w:line="240" w:lineRule="auto"/>
              <w:jc w:val="center"/>
              <w:rPr>
                <w:rFonts w:asciiTheme="minorEastAsia" w:hAnsiTheme="minorEastAsia"/>
                <w:color w:val="auto"/>
                <w:sz w:val="24"/>
                <w:highlight w:val="none"/>
              </w:rPr>
            </w:pPr>
          </w:p>
        </w:tc>
        <w:tc>
          <w:tcPr>
            <w:tcW w:w="983" w:type="dxa"/>
            <w:vAlign w:val="center"/>
          </w:tcPr>
          <w:p w14:paraId="4E009254">
            <w:pPr>
              <w:spacing w:line="240" w:lineRule="auto"/>
              <w:jc w:val="center"/>
              <w:rPr>
                <w:rFonts w:asciiTheme="minorEastAsia" w:hAnsiTheme="minorEastAsia"/>
                <w:color w:val="auto"/>
                <w:sz w:val="24"/>
                <w:highlight w:val="none"/>
              </w:rPr>
            </w:pPr>
          </w:p>
        </w:tc>
        <w:tc>
          <w:tcPr>
            <w:tcW w:w="838" w:type="dxa"/>
            <w:vAlign w:val="center"/>
          </w:tcPr>
          <w:p w14:paraId="729291FE">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1E11B942">
            <w:pPr>
              <w:spacing w:line="240" w:lineRule="auto"/>
              <w:jc w:val="center"/>
              <w:rPr>
                <w:rFonts w:asciiTheme="minorEastAsia" w:hAnsiTheme="minorEastAsia"/>
                <w:color w:val="auto"/>
                <w:sz w:val="24"/>
                <w:highlight w:val="none"/>
              </w:rPr>
            </w:pPr>
          </w:p>
        </w:tc>
        <w:tc>
          <w:tcPr>
            <w:tcW w:w="635" w:type="dxa"/>
            <w:vAlign w:val="center"/>
          </w:tcPr>
          <w:p w14:paraId="501943F7">
            <w:pPr>
              <w:spacing w:line="240" w:lineRule="auto"/>
              <w:jc w:val="center"/>
              <w:rPr>
                <w:rFonts w:asciiTheme="minorEastAsia" w:hAnsiTheme="minorEastAsia"/>
                <w:color w:val="auto"/>
                <w:sz w:val="24"/>
                <w:highlight w:val="none"/>
              </w:rPr>
            </w:pPr>
          </w:p>
        </w:tc>
      </w:tr>
      <w:tr w14:paraId="5631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00" w:type="dxa"/>
            <w:vAlign w:val="center"/>
          </w:tcPr>
          <w:p w14:paraId="3BD96DAD">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13</w:t>
            </w:r>
          </w:p>
        </w:tc>
        <w:tc>
          <w:tcPr>
            <w:tcW w:w="2075" w:type="dxa"/>
            <w:vAlign w:val="center"/>
          </w:tcPr>
          <w:p w14:paraId="3076FBFE">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变频器</w:t>
            </w:r>
          </w:p>
        </w:tc>
        <w:tc>
          <w:tcPr>
            <w:tcW w:w="1909" w:type="dxa"/>
            <w:vAlign w:val="center"/>
          </w:tcPr>
          <w:p w14:paraId="1C11E06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 xml:space="preserve">ACS510 </w:t>
            </w:r>
            <w:r>
              <w:rPr>
                <w:rFonts w:asciiTheme="minorEastAsia" w:hAnsiTheme="minorEastAsia"/>
                <w:color w:val="auto"/>
                <w:sz w:val="24"/>
                <w:highlight w:val="none"/>
              </w:rPr>
              <w:t xml:space="preserve"> 8KW</w:t>
            </w:r>
          </w:p>
        </w:tc>
        <w:tc>
          <w:tcPr>
            <w:tcW w:w="983" w:type="dxa"/>
            <w:vAlign w:val="center"/>
          </w:tcPr>
          <w:p w14:paraId="1BA26FFA">
            <w:pPr>
              <w:spacing w:line="240" w:lineRule="auto"/>
              <w:jc w:val="center"/>
              <w:rPr>
                <w:rFonts w:asciiTheme="minorEastAsia" w:hAnsiTheme="minorEastAsia"/>
                <w:color w:val="auto"/>
                <w:sz w:val="24"/>
                <w:highlight w:val="none"/>
              </w:rPr>
            </w:pPr>
          </w:p>
        </w:tc>
        <w:tc>
          <w:tcPr>
            <w:tcW w:w="983" w:type="dxa"/>
            <w:vAlign w:val="center"/>
          </w:tcPr>
          <w:p w14:paraId="2DCCFD62">
            <w:pPr>
              <w:spacing w:line="240" w:lineRule="auto"/>
              <w:jc w:val="center"/>
              <w:rPr>
                <w:rFonts w:asciiTheme="minorEastAsia" w:hAnsiTheme="minorEastAsia"/>
                <w:color w:val="auto"/>
                <w:sz w:val="24"/>
                <w:highlight w:val="none"/>
              </w:rPr>
            </w:pPr>
          </w:p>
        </w:tc>
        <w:tc>
          <w:tcPr>
            <w:tcW w:w="838" w:type="dxa"/>
            <w:vAlign w:val="center"/>
          </w:tcPr>
          <w:p w14:paraId="7259DCEE">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1个</w:t>
            </w:r>
          </w:p>
        </w:tc>
        <w:tc>
          <w:tcPr>
            <w:tcW w:w="1200" w:type="dxa"/>
            <w:vAlign w:val="center"/>
          </w:tcPr>
          <w:p w14:paraId="291FF4A6">
            <w:pPr>
              <w:spacing w:line="240" w:lineRule="auto"/>
              <w:jc w:val="center"/>
              <w:rPr>
                <w:rFonts w:asciiTheme="minorEastAsia" w:hAnsiTheme="minorEastAsia"/>
                <w:color w:val="auto"/>
                <w:sz w:val="24"/>
                <w:highlight w:val="none"/>
              </w:rPr>
            </w:pPr>
          </w:p>
        </w:tc>
        <w:tc>
          <w:tcPr>
            <w:tcW w:w="635" w:type="dxa"/>
            <w:vAlign w:val="center"/>
          </w:tcPr>
          <w:p w14:paraId="3BDABEFB">
            <w:pPr>
              <w:spacing w:line="240" w:lineRule="auto"/>
              <w:jc w:val="center"/>
              <w:rPr>
                <w:rFonts w:asciiTheme="minorEastAsia" w:hAnsiTheme="minorEastAsia"/>
                <w:color w:val="auto"/>
                <w:sz w:val="24"/>
                <w:highlight w:val="none"/>
              </w:rPr>
            </w:pPr>
          </w:p>
        </w:tc>
      </w:tr>
      <w:tr w14:paraId="4F214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323" w:type="dxa"/>
            <w:gridSpan w:val="8"/>
            <w:vAlign w:val="center"/>
          </w:tcPr>
          <w:p w14:paraId="0DFFD541">
            <w:pPr>
              <w:spacing w:line="240" w:lineRule="auto"/>
              <w:rPr>
                <w:rFonts w:ascii="宋体" w:hAnsi="宋体" w:cs="宋体"/>
                <w:b/>
                <w:bCs/>
                <w:color w:val="auto"/>
                <w:sz w:val="24"/>
                <w:highlight w:val="none"/>
              </w:rPr>
            </w:pPr>
            <w:r>
              <w:rPr>
                <w:rFonts w:hint="eastAsia" w:ascii="宋体" w:hAnsi="宋体" w:cs="宋体"/>
                <w:b/>
                <w:bCs/>
                <w:color w:val="auto"/>
                <w:sz w:val="24"/>
                <w:highlight w:val="none"/>
              </w:rPr>
              <w:t>注：1.数量据实计算。</w:t>
            </w:r>
          </w:p>
          <w:p w14:paraId="1020B80B">
            <w:pPr>
              <w:spacing w:after="0" w:line="240" w:lineRule="auto"/>
              <w:rPr>
                <w:rFonts w:ascii="宋体" w:hAnsi="宋体" w:cs="宋体"/>
                <w:b/>
                <w:bCs/>
                <w:color w:val="auto"/>
                <w:sz w:val="24"/>
                <w:highlight w:val="none"/>
              </w:rPr>
            </w:pPr>
            <w:r>
              <w:rPr>
                <w:rFonts w:hint="eastAsia" w:ascii="宋体" w:hAnsi="宋体" w:cs="宋体"/>
                <w:b/>
                <w:bCs/>
                <w:color w:val="auto"/>
                <w:sz w:val="24"/>
                <w:highlight w:val="none"/>
              </w:rPr>
              <w:t>2.如发生清单内没有的配件需经采购人审批后购买或由采购人提供。</w:t>
            </w:r>
          </w:p>
          <w:p w14:paraId="36B08F9B">
            <w:pPr>
              <w:spacing w:line="240" w:lineRule="auto"/>
              <w:rPr>
                <w:rFonts w:asciiTheme="minorEastAsia" w:hAnsiTheme="minorEastAsia"/>
                <w:color w:val="auto"/>
                <w:sz w:val="24"/>
                <w:highlight w:val="none"/>
              </w:rPr>
            </w:pPr>
            <w:r>
              <w:rPr>
                <w:rFonts w:hint="eastAsia" w:ascii="宋体" w:hAnsi="宋体" w:cs="宋体"/>
                <w:b/>
                <w:bCs/>
                <w:color w:val="auto"/>
                <w:sz w:val="24"/>
                <w:highlight w:val="none"/>
              </w:rPr>
              <w:t>3.供应商根据表格格式自行完善填报。</w:t>
            </w:r>
          </w:p>
        </w:tc>
      </w:tr>
    </w:tbl>
    <w:p w14:paraId="3A836175">
      <w:pPr>
        <w:spacing w:beforeLines="50" w:after="0" w:line="360" w:lineRule="auto"/>
        <w:ind w:firstLine="506" w:firstLineChars="200"/>
        <w:jc w:val="left"/>
        <w:rPr>
          <w:rFonts w:ascii="宋体" w:hAnsi="宋体" w:cs="宋体"/>
          <w:b/>
          <w:bCs/>
          <w:color w:val="auto"/>
          <w:spacing w:val="6"/>
          <w:sz w:val="24"/>
          <w:highlight w:val="none"/>
        </w:rPr>
      </w:pPr>
    </w:p>
    <w:p w14:paraId="00878CA3">
      <w:pPr>
        <w:spacing w:beforeLines="50" w:after="0" w:line="360" w:lineRule="auto"/>
        <w:ind w:firstLine="506" w:firstLineChars="200"/>
        <w:jc w:val="left"/>
        <w:rPr>
          <w:rFonts w:ascii="宋体" w:hAnsi="宋体" w:cs="宋体"/>
          <w:b/>
          <w:bCs/>
          <w:color w:val="auto"/>
          <w:spacing w:val="6"/>
          <w:sz w:val="24"/>
          <w:highlight w:val="none"/>
        </w:rPr>
      </w:pPr>
      <w:r>
        <w:rPr>
          <w:rFonts w:hint="eastAsia" w:ascii="宋体" w:hAnsi="宋体" w:cs="宋体"/>
          <w:b/>
          <w:bCs/>
          <w:color w:val="auto"/>
          <w:spacing w:val="6"/>
          <w:sz w:val="24"/>
          <w:highlight w:val="none"/>
        </w:rPr>
        <w:t>3、空压机耗材报价单（需为原装配件耗材）：</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950"/>
        <w:gridCol w:w="1275"/>
        <w:gridCol w:w="975"/>
        <w:gridCol w:w="975"/>
        <w:gridCol w:w="938"/>
        <w:gridCol w:w="1387"/>
        <w:gridCol w:w="647"/>
      </w:tblGrid>
      <w:tr w14:paraId="51E23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658" w:type="dxa"/>
            <w:vAlign w:val="center"/>
          </w:tcPr>
          <w:p w14:paraId="11F6DBF4">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序号</w:t>
            </w:r>
          </w:p>
        </w:tc>
        <w:tc>
          <w:tcPr>
            <w:tcW w:w="1950" w:type="dxa"/>
            <w:vAlign w:val="center"/>
          </w:tcPr>
          <w:p w14:paraId="0985FA87">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名称</w:t>
            </w:r>
          </w:p>
        </w:tc>
        <w:tc>
          <w:tcPr>
            <w:tcW w:w="1275" w:type="dxa"/>
            <w:vAlign w:val="center"/>
          </w:tcPr>
          <w:p w14:paraId="7D70CE2D">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规格</w:t>
            </w:r>
          </w:p>
        </w:tc>
        <w:tc>
          <w:tcPr>
            <w:tcW w:w="975" w:type="dxa"/>
            <w:vAlign w:val="center"/>
          </w:tcPr>
          <w:p w14:paraId="783D7E70">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品牌</w:t>
            </w:r>
          </w:p>
        </w:tc>
        <w:tc>
          <w:tcPr>
            <w:tcW w:w="975" w:type="dxa"/>
            <w:vAlign w:val="center"/>
          </w:tcPr>
          <w:p w14:paraId="6500AA56">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型号</w:t>
            </w:r>
          </w:p>
        </w:tc>
        <w:tc>
          <w:tcPr>
            <w:tcW w:w="938" w:type="dxa"/>
            <w:vAlign w:val="center"/>
          </w:tcPr>
          <w:p w14:paraId="4CD5FFEE">
            <w:pPr>
              <w:spacing w:after="0" w:line="240" w:lineRule="auto"/>
              <w:jc w:val="center"/>
              <w:rPr>
                <w:rFonts w:asciiTheme="minorEastAsia" w:hAnsiTheme="minorEastAsia"/>
                <w:color w:val="auto"/>
                <w:sz w:val="24"/>
                <w:highlight w:val="none"/>
              </w:rPr>
            </w:pPr>
            <w:r>
              <w:rPr>
                <w:rFonts w:hint="eastAsia" w:ascii="宋体" w:hAnsi="宋体" w:cs="宋体"/>
                <w:b/>
                <w:bCs/>
                <w:color w:val="auto"/>
                <w:sz w:val="24"/>
                <w:highlight w:val="none"/>
              </w:rPr>
              <w:t>计量单位</w:t>
            </w:r>
          </w:p>
        </w:tc>
        <w:tc>
          <w:tcPr>
            <w:tcW w:w="1387" w:type="dxa"/>
            <w:vAlign w:val="center"/>
          </w:tcPr>
          <w:p w14:paraId="1ED80321">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报价单价（元）</w:t>
            </w:r>
          </w:p>
        </w:tc>
        <w:tc>
          <w:tcPr>
            <w:tcW w:w="647" w:type="dxa"/>
            <w:vAlign w:val="center"/>
          </w:tcPr>
          <w:p w14:paraId="51C2E785">
            <w:pPr>
              <w:spacing w:after="0" w:line="24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5182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32733C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w:t>
            </w:r>
          </w:p>
        </w:tc>
        <w:tc>
          <w:tcPr>
            <w:tcW w:w="1950" w:type="dxa"/>
            <w:vAlign w:val="center"/>
          </w:tcPr>
          <w:p w14:paraId="3AD16BD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空气过滤器滤芯</w:t>
            </w:r>
          </w:p>
        </w:tc>
        <w:tc>
          <w:tcPr>
            <w:tcW w:w="1275" w:type="dxa"/>
            <w:vAlign w:val="center"/>
          </w:tcPr>
          <w:p w14:paraId="1C107FA7">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UP5-22</w:t>
            </w:r>
          </w:p>
        </w:tc>
        <w:tc>
          <w:tcPr>
            <w:tcW w:w="975" w:type="dxa"/>
            <w:vAlign w:val="center"/>
          </w:tcPr>
          <w:p w14:paraId="28EB6D8D">
            <w:pPr>
              <w:spacing w:before="2" w:line="240" w:lineRule="auto"/>
              <w:jc w:val="center"/>
              <w:textAlignment w:val="center"/>
              <w:rPr>
                <w:rFonts w:asciiTheme="minorEastAsia" w:hAnsiTheme="minorEastAsia"/>
                <w:color w:val="auto"/>
                <w:sz w:val="24"/>
                <w:highlight w:val="none"/>
              </w:rPr>
            </w:pPr>
          </w:p>
        </w:tc>
        <w:tc>
          <w:tcPr>
            <w:tcW w:w="975" w:type="dxa"/>
            <w:vAlign w:val="center"/>
          </w:tcPr>
          <w:p w14:paraId="5F5D9B04">
            <w:pPr>
              <w:spacing w:before="2" w:line="240" w:lineRule="auto"/>
              <w:jc w:val="center"/>
              <w:textAlignment w:val="center"/>
              <w:rPr>
                <w:rFonts w:asciiTheme="minorEastAsia" w:hAnsiTheme="minorEastAsia"/>
                <w:color w:val="auto"/>
                <w:sz w:val="24"/>
                <w:highlight w:val="none"/>
              </w:rPr>
            </w:pPr>
          </w:p>
        </w:tc>
        <w:tc>
          <w:tcPr>
            <w:tcW w:w="938" w:type="dxa"/>
            <w:vAlign w:val="center"/>
          </w:tcPr>
          <w:p w14:paraId="27F8D3A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1B722ED1">
            <w:pPr>
              <w:spacing w:line="240" w:lineRule="auto"/>
              <w:jc w:val="center"/>
              <w:rPr>
                <w:rFonts w:asciiTheme="minorEastAsia" w:hAnsiTheme="minorEastAsia"/>
                <w:color w:val="auto"/>
                <w:sz w:val="24"/>
                <w:highlight w:val="none"/>
              </w:rPr>
            </w:pPr>
          </w:p>
        </w:tc>
        <w:tc>
          <w:tcPr>
            <w:tcW w:w="647" w:type="dxa"/>
            <w:vAlign w:val="center"/>
          </w:tcPr>
          <w:p w14:paraId="547D627F">
            <w:pPr>
              <w:spacing w:line="240" w:lineRule="auto"/>
              <w:jc w:val="center"/>
              <w:rPr>
                <w:rFonts w:asciiTheme="minorEastAsia" w:hAnsiTheme="minorEastAsia"/>
                <w:color w:val="auto"/>
                <w:sz w:val="24"/>
                <w:highlight w:val="none"/>
              </w:rPr>
            </w:pPr>
          </w:p>
        </w:tc>
      </w:tr>
      <w:tr w14:paraId="091F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765DDF5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2</w:t>
            </w:r>
          </w:p>
        </w:tc>
        <w:tc>
          <w:tcPr>
            <w:tcW w:w="1950" w:type="dxa"/>
            <w:vAlign w:val="center"/>
          </w:tcPr>
          <w:p w14:paraId="0DBE19B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油过滤器滤芯</w:t>
            </w:r>
          </w:p>
        </w:tc>
        <w:tc>
          <w:tcPr>
            <w:tcW w:w="1275" w:type="dxa"/>
            <w:vAlign w:val="center"/>
          </w:tcPr>
          <w:p w14:paraId="4288C9F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UP5-22</w:t>
            </w:r>
          </w:p>
        </w:tc>
        <w:tc>
          <w:tcPr>
            <w:tcW w:w="975" w:type="dxa"/>
            <w:vAlign w:val="center"/>
          </w:tcPr>
          <w:p w14:paraId="6B70A1CF">
            <w:pPr>
              <w:spacing w:line="240" w:lineRule="auto"/>
              <w:jc w:val="center"/>
              <w:rPr>
                <w:rFonts w:asciiTheme="minorEastAsia" w:hAnsiTheme="minorEastAsia"/>
                <w:color w:val="auto"/>
                <w:sz w:val="24"/>
                <w:highlight w:val="none"/>
              </w:rPr>
            </w:pPr>
          </w:p>
        </w:tc>
        <w:tc>
          <w:tcPr>
            <w:tcW w:w="975" w:type="dxa"/>
            <w:vAlign w:val="center"/>
          </w:tcPr>
          <w:p w14:paraId="6E6D9EB1">
            <w:pPr>
              <w:spacing w:line="240" w:lineRule="auto"/>
              <w:jc w:val="center"/>
              <w:rPr>
                <w:rFonts w:asciiTheme="minorEastAsia" w:hAnsiTheme="minorEastAsia"/>
                <w:color w:val="auto"/>
                <w:sz w:val="24"/>
                <w:highlight w:val="none"/>
              </w:rPr>
            </w:pPr>
          </w:p>
        </w:tc>
        <w:tc>
          <w:tcPr>
            <w:tcW w:w="938" w:type="dxa"/>
            <w:vAlign w:val="center"/>
          </w:tcPr>
          <w:p w14:paraId="567643E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7D22BEED">
            <w:pPr>
              <w:spacing w:line="240" w:lineRule="auto"/>
              <w:jc w:val="center"/>
              <w:rPr>
                <w:rFonts w:asciiTheme="minorEastAsia" w:hAnsiTheme="minorEastAsia"/>
                <w:color w:val="auto"/>
                <w:sz w:val="24"/>
                <w:highlight w:val="none"/>
              </w:rPr>
            </w:pPr>
          </w:p>
        </w:tc>
        <w:tc>
          <w:tcPr>
            <w:tcW w:w="647" w:type="dxa"/>
            <w:vAlign w:val="center"/>
          </w:tcPr>
          <w:p w14:paraId="5EF396B3">
            <w:pPr>
              <w:spacing w:line="240" w:lineRule="auto"/>
              <w:jc w:val="center"/>
              <w:rPr>
                <w:rFonts w:asciiTheme="minorEastAsia" w:hAnsiTheme="minorEastAsia"/>
                <w:color w:val="auto"/>
                <w:sz w:val="24"/>
                <w:highlight w:val="none"/>
              </w:rPr>
            </w:pPr>
          </w:p>
        </w:tc>
      </w:tr>
      <w:tr w14:paraId="0A920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29E8FBA3">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3</w:t>
            </w:r>
          </w:p>
        </w:tc>
        <w:tc>
          <w:tcPr>
            <w:tcW w:w="1950" w:type="dxa"/>
            <w:vAlign w:val="center"/>
          </w:tcPr>
          <w:p w14:paraId="3E9501A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油气分离器滤芯</w:t>
            </w:r>
          </w:p>
        </w:tc>
        <w:tc>
          <w:tcPr>
            <w:tcW w:w="1275" w:type="dxa"/>
            <w:vAlign w:val="center"/>
          </w:tcPr>
          <w:p w14:paraId="4FAD89B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UP5-22</w:t>
            </w:r>
          </w:p>
        </w:tc>
        <w:tc>
          <w:tcPr>
            <w:tcW w:w="975" w:type="dxa"/>
            <w:vAlign w:val="center"/>
          </w:tcPr>
          <w:p w14:paraId="0D6FDB58">
            <w:pPr>
              <w:spacing w:line="240" w:lineRule="auto"/>
              <w:jc w:val="center"/>
              <w:rPr>
                <w:rFonts w:asciiTheme="minorEastAsia" w:hAnsiTheme="minorEastAsia"/>
                <w:color w:val="auto"/>
                <w:sz w:val="24"/>
                <w:highlight w:val="none"/>
              </w:rPr>
            </w:pPr>
          </w:p>
        </w:tc>
        <w:tc>
          <w:tcPr>
            <w:tcW w:w="975" w:type="dxa"/>
            <w:vAlign w:val="center"/>
          </w:tcPr>
          <w:p w14:paraId="0D845EE0">
            <w:pPr>
              <w:spacing w:line="240" w:lineRule="auto"/>
              <w:jc w:val="center"/>
              <w:rPr>
                <w:rFonts w:asciiTheme="minorEastAsia" w:hAnsiTheme="minorEastAsia"/>
                <w:color w:val="auto"/>
                <w:sz w:val="24"/>
                <w:highlight w:val="none"/>
              </w:rPr>
            </w:pPr>
          </w:p>
        </w:tc>
        <w:tc>
          <w:tcPr>
            <w:tcW w:w="938" w:type="dxa"/>
            <w:vAlign w:val="center"/>
          </w:tcPr>
          <w:p w14:paraId="2F464D3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3863360D">
            <w:pPr>
              <w:spacing w:line="240" w:lineRule="auto"/>
              <w:jc w:val="center"/>
              <w:rPr>
                <w:rFonts w:asciiTheme="minorEastAsia" w:hAnsiTheme="minorEastAsia"/>
                <w:color w:val="auto"/>
                <w:sz w:val="24"/>
                <w:highlight w:val="none"/>
              </w:rPr>
            </w:pPr>
          </w:p>
        </w:tc>
        <w:tc>
          <w:tcPr>
            <w:tcW w:w="647" w:type="dxa"/>
            <w:vAlign w:val="center"/>
          </w:tcPr>
          <w:p w14:paraId="45122665">
            <w:pPr>
              <w:spacing w:line="240" w:lineRule="auto"/>
              <w:jc w:val="center"/>
              <w:rPr>
                <w:rFonts w:asciiTheme="minorEastAsia" w:hAnsiTheme="minorEastAsia"/>
                <w:color w:val="auto"/>
                <w:sz w:val="24"/>
                <w:highlight w:val="none"/>
              </w:rPr>
            </w:pPr>
          </w:p>
        </w:tc>
      </w:tr>
      <w:tr w14:paraId="2500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24F0852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4</w:t>
            </w:r>
          </w:p>
        </w:tc>
        <w:tc>
          <w:tcPr>
            <w:tcW w:w="1950" w:type="dxa"/>
            <w:vAlign w:val="center"/>
          </w:tcPr>
          <w:p w14:paraId="565F2A96">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润滑油</w:t>
            </w:r>
          </w:p>
        </w:tc>
        <w:tc>
          <w:tcPr>
            <w:tcW w:w="1275" w:type="dxa"/>
            <w:vAlign w:val="center"/>
          </w:tcPr>
          <w:p w14:paraId="40AE0BE8">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专用</w:t>
            </w:r>
          </w:p>
        </w:tc>
        <w:tc>
          <w:tcPr>
            <w:tcW w:w="975" w:type="dxa"/>
            <w:vAlign w:val="center"/>
          </w:tcPr>
          <w:p w14:paraId="7E542AFA">
            <w:pPr>
              <w:spacing w:line="240" w:lineRule="auto"/>
              <w:jc w:val="center"/>
              <w:rPr>
                <w:rFonts w:asciiTheme="minorEastAsia" w:hAnsiTheme="minorEastAsia"/>
                <w:color w:val="auto"/>
                <w:sz w:val="24"/>
                <w:highlight w:val="none"/>
              </w:rPr>
            </w:pPr>
          </w:p>
        </w:tc>
        <w:tc>
          <w:tcPr>
            <w:tcW w:w="975" w:type="dxa"/>
            <w:vAlign w:val="center"/>
          </w:tcPr>
          <w:p w14:paraId="1EDBDC9B">
            <w:pPr>
              <w:spacing w:line="240" w:lineRule="auto"/>
              <w:jc w:val="center"/>
              <w:rPr>
                <w:rFonts w:asciiTheme="minorEastAsia" w:hAnsiTheme="minorEastAsia"/>
                <w:color w:val="auto"/>
                <w:sz w:val="24"/>
                <w:highlight w:val="none"/>
              </w:rPr>
            </w:pPr>
          </w:p>
        </w:tc>
        <w:tc>
          <w:tcPr>
            <w:tcW w:w="938" w:type="dxa"/>
            <w:vAlign w:val="center"/>
          </w:tcPr>
          <w:p w14:paraId="526BA7E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1桶</w:t>
            </w:r>
          </w:p>
        </w:tc>
        <w:tc>
          <w:tcPr>
            <w:tcW w:w="1387" w:type="dxa"/>
            <w:vAlign w:val="center"/>
          </w:tcPr>
          <w:p w14:paraId="0D462C33">
            <w:pPr>
              <w:spacing w:line="240" w:lineRule="auto"/>
              <w:jc w:val="center"/>
              <w:rPr>
                <w:rFonts w:asciiTheme="minorEastAsia" w:hAnsiTheme="minorEastAsia"/>
                <w:color w:val="auto"/>
                <w:sz w:val="24"/>
                <w:highlight w:val="none"/>
              </w:rPr>
            </w:pPr>
          </w:p>
        </w:tc>
        <w:tc>
          <w:tcPr>
            <w:tcW w:w="647" w:type="dxa"/>
            <w:vAlign w:val="center"/>
          </w:tcPr>
          <w:p w14:paraId="478CA0BA">
            <w:pPr>
              <w:spacing w:line="240" w:lineRule="auto"/>
              <w:jc w:val="center"/>
              <w:rPr>
                <w:rFonts w:asciiTheme="minorEastAsia" w:hAnsiTheme="minorEastAsia"/>
                <w:color w:val="auto"/>
                <w:sz w:val="24"/>
                <w:highlight w:val="none"/>
              </w:rPr>
            </w:pPr>
          </w:p>
        </w:tc>
      </w:tr>
      <w:tr w14:paraId="6C89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095482ED">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5</w:t>
            </w:r>
          </w:p>
        </w:tc>
        <w:tc>
          <w:tcPr>
            <w:tcW w:w="1950" w:type="dxa"/>
            <w:vAlign w:val="center"/>
          </w:tcPr>
          <w:p w14:paraId="77B68E66">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管道过滤器</w:t>
            </w:r>
          </w:p>
        </w:tc>
        <w:tc>
          <w:tcPr>
            <w:tcW w:w="1275" w:type="dxa"/>
            <w:vAlign w:val="center"/>
          </w:tcPr>
          <w:p w14:paraId="50CB540E">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FA230ID</w:t>
            </w:r>
          </w:p>
        </w:tc>
        <w:tc>
          <w:tcPr>
            <w:tcW w:w="975" w:type="dxa"/>
            <w:vAlign w:val="center"/>
          </w:tcPr>
          <w:p w14:paraId="34EF16F3">
            <w:pPr>
              <w:spacing w:line="240" w:lineRule="auto"/>
              <w:jc w:val="center"/>
              <w:rPr>
                <w:rFonts w:asciiTheme="minorEastAsia" w:hAnsiTheme="minorEastAsia"/>
                <w:color w:val="auto"/>
                <w:sz w:val="24"/>
                <w:highlight w:val="none"/>
              </w:rPr>
            </w:pPr>
          </w:p>
        </w:tc>
        <w:tc>
          <w:tcPr>
            <w:tcW w:w="975" w:type="dxa"/>
            <w:vAlign w:val="center"/>
          </w:tcPr>
          <w:p w14:paraId="7EB34CAE">
            <w:pPr>
              <w:spacing w:line="240" w:lineRule="auto"/>
              <w:jc w:val="center"/>
              <w:rPr>
                <w:rFonts w:asciiTheme="minorEastAsia" w:hAnsiTheme="minorEastAsia"/>
                <w:color w:val="auto"/>
                <w:sz w:val="24"/>
                <w:highlight w:val="none"/>
              </w:rPr>
            </w:pPr>
          </w:p>
        </w:tc>
        <w:tc>
          <w:tcPr>
            <w:tcW w:w="938" w:type="dxa"/>
            <w:vAlign w:val="center"/>
          </w:tcPr>
          <w:p w14:paraId="7FDCFCBA">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69383639">
            <w:pPr>
              <w:spacing w:line="240" w:lineRule="auto"/>
              <w:jc w:val="center"/>
              <w:rPr>
                <w:rFonts w:asciiTheme="minorEastAsia" w:hAnsiTheme="minorEastAsia"/>
                <w:color w:val="auto"/>
                <w:sz w:val="24"/>
                <w:highlight w:val="none"/>
              </w:rPr>
            </w:pPr>
          </w:p>
        </w:tc>
        <w:tc>
          <w:tcPr>
            <w:tcW w:w="647" w:type="dxa"/>
            <w:vAlign w:val="center"/>
          </w:tcPr>
          <w:p w14:paraId="127F37E3">
            <w:pPr>
              <w:spacing w:line="240" w:lineRule="auto"/>
              <w:jc w:val="center"/>
              <w:rPr>
                <w:rFonts w:asciiTheme="minorEastAsia" w:hAnsiTheme="minorEastAsia"/>
                <w:color w:val="auto"/>
                <w:sz w:val="24"/>
                <w:highlight w:val="none"/>
              </w:rPr>
            </w:pPr>
          </w:p>
        </w:tc>
      </w:tr>
      <w:tr w14:paraId="2BB1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0C80D4BD">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6</w:t>
            </w:r>
          </w:p>
        </w:tc>
        <w:tc>
          <w:tcPr>
            <w:tcW w:w="1950" w:type="dxa"/>
            <w:vAlign w:val="center"/>
          </w:tcPr>
          <w:p w14:paraId="62302A8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管道过滤器</w:t>
            </w:r>
          </w:p>
        </w:tc>
        <w:tc>
          <w:tcPr>
            <w:tcW w:w="1275" w:type="dxa"/>
            <w:vAlign w:val="center"/>
          </w:tcPr>
          <w:p w14:paraId="5AB235FC">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FA230IA</w:t>
            </w:r>
          </w:p>
        </w:tc>
        <w:tc>
          <w:tcPr>
            <w:tcW w:w="975" w:type="dxa"/>
            <w:vAlign w:val="center"/>
          </w:tcPr>
          <w:p w14:paraId="31F07229">
            <w:pPr>
              <w:spacing w:line="240" w:lineRule="auto"/>
              <w:jc w:val="center"/>
              <w:rPr>
                <w:rFonts w:asciiTheme="minorEastAsia" w:hAnsiTheme="minorEastAsia"/>
                <w:color w:val="auto"/>
                <w:sz w:val="24"/>
                <w:highlight w:val="none"/>
              </w:rPr>
            </w:pPr>
          </w:p>
        </w:tc>
        <w:tc>
          <w:tcPr>
            <w:tcW w:w="975" w:type="dxa"/>
            <w:vAlign w:val="center"/>
          </w:tcPr>
          <w:p w14:paraId="24C898BC">
            <w:pPr>
              <w:spacing w:line="240" w:lineRule="auto"/>
              <w:jc w:val="center"/>
              <w:rPr>
                <w:rFonts w:asciiTheme="minorEastAsia" w:hAnsiTheme="minorEastAsia"/>
                <w:color w:val="auto"/>
                <w:sz w:val="24"/>
                <w:highlight w:val="none"/>
              </w:rPr>
            </w:pPr>
          </w:p>
        </w:tc>
        <w:tc>
          <w:tcPr>
            <w:tcW w:w="938" w:type="dxa"/>
            <w:vAlign w:val="center"/>
          </w:tcPr>
          <w:p w14:paraId="3E2EA4DA">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36BD70C4">
            <w:pPr>
              <w:spacing w:line="240" w:lineRule="auto"/>
              <w:jc w:val="center"/>
              <w:rPr>
                <w:rFonts w:asciiTheme="minorEastAsia" w:hAnsiTheme="minorEastAsia"/>
                <w:color w:val="auto"/>
                <w:sz w:val="24"/>
                <w:highlight w:val="none"/>
              </w:rPr>
            </w:pPr>
          </w:p>
        </w:tc>
        <w:tc>
          <w:tcPr>
            <w:tcW w:w="647" w:type="dxa"/>
            <w:vAlign w:val="center"/>
          </w:tcPr>
          <w:p w14:paraId="74B08EA9">
            <w:pPr>
              <w:spacing w:line="240" w:lineRule="auto"/>
              <w:jc w:val="center"/>
              <w:rPr>
                <w:rFonts w:asciiTheme="minorEastAsia" w:hAnsiTheme="minorEastAsia"/>
                <w:color w:val="auto"/>
                <w:sz w:val="24"/>
                <w:highlight w:val="none"/>
              </w:rPr>
            </w:pPr>
          </w:p>
        </w:tc>
      </w:tr>
      <w:tr w14:paraId="089C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740D3E5F">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7</w:t>
            </w:r>
          </w:p>
        </w:tc>
        <w:tc>
          <w:tcPr>
            <w:tcW w:w="1950" w:type="dxa"/>
            <w:vAlign w:val="center"/>
          </w:tcPr>
          <w:p w14:paraId="5E1083B5">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管道过滤器</w:t>
            </w:r>
          </w:p>
        </w:tc>
        <w:tc>
          <w:tcPr>
            <w:tcW w:w="1275" w:type="dxa"/>
            <w:vAlign w:val="center"/>
          </w:tcPr>
          <w:p w14:paraId="1FA1D092">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FA230IH</w:t>
            </w:r>
          </w:p>
        </w:tc>
        <w:tc>
          <w:tcPr>
            <w:tcW w:w="975" w:type="dxa"/>
            <w:vAlign w:val="center"/>
          </w:tcPr>
          <w:p w14:paraId="3E64445D">
            <w:pPr>
              <w:spacing w:line="240" w:lineRule="auto"/>
              <w:jc w:val="center"/>
              <w:rPr>
                <w:rFonts w:asciiTheme="minorEastAsia" w:hAnsiTheme="minorEastAsia"/>
                <w:color w:val="auto"/>
                <w:sz w:val="24"/>
                <w:highlight w:val="none"/>
              </w:rPr>
            </w:pPr>
          </w:p>
        </w:tc>
        <w:tc>
          <w:tcPr>
            <w:tcW w:w="975" w:type="dxa"/>
            <w:vAlign w:val="center"/>
          </w:tcPr>
          <w:p w14:paraId="1C631CA0">
            <w:pPr>
              <w:spacing w:line="240" w:lineRule="auto"/>
              <w:jc w:val="center"/>
              <w:rPr>
                <w:rFonts w:asciiTheme="minorEastAsia" w:hAnsiTheme="minorEastAsia"/>
                <w:color w:val="auto"/>
                <w:sz w:val="24"/>
                <w:highlight w:val="none"/>
              </w:rPr>
            </w:pPr>
          </w:p>
        </w:tc>
        <w:tc>
          <w:tcPr>
            <w:tcW w:w="938" w:type="dxa"/>
            <w:vAlign w:val="center"/>
          </w:tcPr>
          <w:p w14:paraId="4FE4090E">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6EF7BB43">
            <w:pPr>
              <w:spacing w:line="240" w:lineRule="auto"/>
              <w:jc w:val="center"/>
              <w:rPr>
                <w:rFonts w:asciiTheme="minorEastAsia" w:hAnsiTheme="minorEastAsia"/>
                <w:color w:val="auto"/>
                <w:sz w:val="24"/>
                <w:highlight w:val="none"/>
              </w:rPr>
            </w:pPr>
          </w:p>
        </w:tc>
        <w:tc>
          <w:tcPr>
            <w:tcW w:w="647" w:type="dxa"/>
            <w:vAlign w:val="center"/>
          </w:tcPr>
          <w:p w14:paraId="5605A294">
            <w:pPr>
              <w:spacing w:line="240" w:lineRule="auto"/>
              <w:jc w:val="center"/>
              <w:rPr>
                <w:rFonts w:asciiTheme="minorEastAsia" w:hAnsiTheme="minorEastAsia"/>
                <w:color w:val="auto"/>
                <w:sz w:val="24"/>
                <w:highlight w:val="none"/>
              </w:rPr>
            </w:pPr>
          </w:p>
        </w:tc>
      </w:tr>
      <w:tr w14:paraId="1F1E5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150832B4">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8</w:t>
            </w:r>
          </w:p>
        </w:tc>
        <w:tc>
          <w:tcPr>
            <w:tcW w:w="1950" w:type="dxa"/>
            <w:vAlign w:val="center"/>
          </w:tcPr>
          <w:p w14:paraId="384364F6">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管道过滤器</w:t>
            </w:r>
          </w:p>
        </w:tc>
        <w:tc>
          <w:tcPr>
            <w:tcW w:w="1275" w:type="dxa"/>
            <w:vAlign w:val="center"/>
          </w:tcPr>
          <w:p w14:paraId="2B239520">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FA230IG</w:t>
            </w:r>
          </w:p>
        </w:tc>
        <w:tc>
          <w:tcPr>
            <w:tcW w:w="975" w:type="dxa"/>
            <w:vAlign w:val="center"/>
          </w:tcPr>
          <w:p w14:paraId="5D595E2B">
            <w:pPr>
              <w:spacing w:line="240" w:lineRule="auto"/>
              <w:jc w:val="center"/>
              <w:rPr>
                <w:rFonts w:asciiTheme="minorEastAsia" w:hAnsiTheme="minorEastAsia"/>
                <w:color w:val="auto"/>
                <w:sz w:val="24"/>
                <w:highlight w:val="none"/>
              </w:rPr>
            </w:pPr>
          </w:p>
        </w:tc>
        <w:tc>
          <w:tcPr>
            <w:tcW w:w="975" w:type="dxa"/>
            <w:vAlign w:val="center"/>
          </w:tcPr>
          <w:p w14:paraId="7A54F0FD">
            <w:pPr>
              <w:spacing w:line="240" w:lineRule="auto"/>
              <w:jc w:val="center"/>
              <w:rPr>
                <w:rFonts w:asciiTheme="minorEastAsia" w:hAnsiTheme="minorEastAsia"/>
                <w:color w:val="auto"/>
                <w:sz w:val="24"/>
                <w:highlight w:val="none"/>
              </w:rPr>
            </w:pPr>
          </w:p>
        </w:tc>
        <w:tc>
          <w:tcPr>
            <w:tcW w:w="938" w:type="dxa"/>
            <w:vAlign w:val="center"/>
          </w:tcPr>
          <w:p w14:paraId="64CA2371">
            <w:pPr>
              <w:spacing w:line="240" w:lineRule="auto"/>
              <w:jc w:val="center"/>
              <w:rPr>
                <w:rFonts w:asciiTheme="minorEastAsia" w:hAnsiTheme="minorEastAsia"/>
                <w:color w:val="auto"/>
                <w:sz w:val="24"/>
                <w:highlight w:val="none"/>
              </w:rPr>
            </w:pPr>
            <w:r>
              <w:rPr>
                <w:rFonts w:hint="eastAsia" w:asciiTheme="minorEastAsia" w:hAnsiTheme="minorEastAsia"/>
                <w:color w:val="auto"/>
                <w:sz w:val="24"/>
                <w:highlight w:val="none"/>
              </w:rPr>
              <w:t>1只</w:t>
            </w:r>
          </w:p>
        </w:tc>
        <w:tc>
          <w:tcPr>
            <w:tcW w:w="1387" w:type="dxa"/>
            <w:vAlign w:val="center"/>
          </w:tcPr>
          <w:p w14:paraId="121E7562">
            <w:pPr>
              <w:spacing w:line="240" w:lineRule="auto"/>
              <w:jc w:val="center"/>
              <w:rPr>
                <w:rFonts w:asciiTheme="minorEastAsia" w:hAnsiTheme="minorEastAsia"/>
                <w:color w:val="auto"/>
                <w:sz w:val="24"/>
                <w:highlight w:val="none"/>
              </w:rPr>
            </w:pPr>
          </w:p>
        </w:tc>
        <w:tc>
          <w:tcPr>
            <w:tcW w:w="647" w:type="dxa"/>
            <w:vAlign w:val="center"/>
          </w:tcPr>
          <w:p w14:paraId="0A3CCB99">
            <w:pPr>
              <w:spacing w:line="240" w:lineRule="auto"/>
              <w:jc w:val="center"/>
              <w:rPr>
                <w:rFonts w:asciiTheme="minorEastAsia" w:hAnsiTheme="minorEastAsia"/>
                <w:color w:val="auto"/>
                <w:sz w:val="24"/>
                <w:highlight w:val="none"/>
              </w:rPr>
            </w:pPr>
          </w:p>
        </w:tc>
      </w:tr>
      <w:tr w14:paraId="44AC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5" w:type="dxa"/>
            <w:gridSpan w:val="8"/>
            <w:vAlign w:val="center"/>
          </w:tcPr>
          <w:p w14:paraId="0E8B6B65">
            <w:pPr>
              <w:spacing w:after="0" w:line="240" w:lineRule="auto"/>
              <w:rPr>
                <w:rFonts w:ascii="宋体" w:hAnsi="宋体" w:cs="宋体"/>
                <w:b/>
                <w:bCs/>
                <w:color w:val="auto"/>
                <w:sz w:val="24"/>
                <w:highlight w:val="none"/>
              </w:rPr>
            </w:pPr>
            <w:r>
              <w:rPr>
                <w:rFonts w:hint="eastAsia" w:ascii="宋体" w:hAnsi="宋体" w:cs="宋体"/>
                <w:b/>
                <w:bCs/>
                <w:color w:val="auto"/>
                <w:sz w:val="24"/>
                <w:highlight w:val="none"/>
              </w:rPr>
              <w:t>注：1.数量据实计算。</w:t>
            </w:r>
          </w:p>
          <w:p w14:paraId="623E1740">
            <w:pPr>
              <w:spacing w:after="0" w:line="240" w:lineRule="auto"/>
              <w:rPr>
                <w:rFonts w:asciiTheme="minorEastAsia" w:hAnsiTheme="minorEastAsia"/>
                <w:color w:val="auto"/>
                <w:sz w:val="24"/>
                <w:highlight w:val="none"/>
              </w:rPr>
            </w:pPr>
            <w:r>
              <w:rPr>
                <w:rFonts w:hint="eastAsia" w:ascii="宋体" w:hAnsi="宋体" w:cs="宋体"/>
                <w:b/>
                <w:bCs/>
                <w:color w:val="auto"/>
                <w:sz w:val="24"/>
                <w:highlight w:val="none"/>
              </w:rPr>
              <w:t>2.供应商根据表格格式自行完善填报。</w:t>
            </w:r>
          </w:p>
        </w:tc>
      </w:tr>
    </w:tbl>
    <w:p w14:paraId="2A89689E">
      <w:pPr>
        <w:adjustRightInd w:val="0"/>
        <w:spacing w:line="440" w:lineRule="exact"/>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注：最终报价不得超过首轮报价，否则报价无效。</w:t>
      </w:r>
    </w:p>
    <w:p w14:paraId="0B75DC1E">
      <w:pPr>
        <w:pStyle w:val="2"/>
        <w:rPr>
          <w:color w:val="auto"/>
          <w:highlight w:val="none"/>
        </w:rPr>
      </w:pPr>
    </w:p>
    <w:p w14:paraId="05124688">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供应商名称：XXX</w:t>
      </w:r>
    </w:p>
    <w:p w14:paraId="6308FB53">
      <w:pPr>
        <w:adjustRightInd w:val="0"/>
        <w:spacing w:line="44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法定代表人/单位负责人或授权代表（签字或盖章）：XXX</w:t>
      </w:r>
    </w:p>
    <w:p w14:paraId="0064816C">
      <w:pPr>
        <w:adjustRightInd w:val="0"/>
        <w:spacing w:line="440" w:lineRule="exact"/>
        <w:ind w:firstLine="560" w:firstLineChars="200"/>
        <w:jc w:val="left"/>
        <w:rPr>
          <w:rFonts w:ascii="宋体" w:hAnsi="宋体" w:cs="宋体"/>
          <w:color w:val="auto"/>
          <w:sz w:val="24"/>
          <w:highlight w:val="none"/>
        </w:rPr>
      </w:pPr>
      <w:r>
        <w:rPr>
          <w:rFonts w:hint="eastAsia" w:ascii="宋体" w:hAnsi="宋体" w:cs="宋体"/>
          <w:color w:val="auto"/>
          <w:sz w:val="28"/>
          <w:szCs w:val="28"/>
          <w:highlight w:val="none"/>
        </w:rPr>
        <w:t>日      期：XXXX年XX月XX日</w:t>
      </w:r>
    </w:p>
    <w:p w14:paraId="329BEA19">
      <w:pPr>
        <w:pStyle w:val="30"/>
        <w:ind w:firstLine="0" w:firstLineChars="0"/>
        <w:rPr>
          <w:rFonts w:ascii="宋体" w:hAnsi="宋体" w:cs="宋体"/>
          <w:color w:val="auto"/>
          <w:highlight w:val="none"/>
        </w:rPr>
        <w:sectPr>
          <w:footerReference r:id="rId15" w:type="first"/>
          <w:footerReference r:id="rId14" w:type="default"/>
          <w:pgSz w:w="11850" w:h="16783"/>
          <w:pgMar w:top="1418" w:right="1418" w:bottom="1418" w:left="1418" w:header="851" w:footer="454" w:gutter="0"/>
          <w:cols w:space="720" w:num="1"/>
          <w:titlePg/>
          <w:docGrid w:linePitch="312" w:charSpace="0"/>
        </w:sectPr>
      </w:pPr>
    </w:p>
    <w:p w14:paraId="23BF3022">
      <w:pPr>
        <w:pStyle w:val="3"/>
        <w:keepNext w:val="0"/>
        <w:keepLines w:val="0"/>
        <w:spacing w:after="0" w:line="360" w:lineRule="auto"/>
        <w:jc w:val="center"/>
        <w:rPr>
          <w:rFonts w:ascii="宋体" w:hAnsi="宋体" w:cs="宋体"/>
          <w:color w:val="auto"/>
          <w:sz w:val="36"/>
          <w:szCs w:val="36"/>
          <w:highlight w:val="none"/>
        </w:rPr>
      </w:pPr>
      <w:bookmarkStart w:id="241" w:name="_Toc76996183"/>
      <w:bookmarkStart w:id="242" w:name="_Toc514772554"/>
      <w:r>
        <w:rPr>
          <w:rFonts w:hint="eastAsia" w:ascii="宋体" w:hAnsi="宋体" w:cs="宋体"/>
          <w:color w:val="auto"/>
          <w:sz w:val="36"/>
          <w:szCs w:val="36"/>
          <w:highlight w:val="none"/>
        </w:rPr>
        <w:t>第八章  评审方法</w:t>
      </w:r>
      <w:bookmarkEnd w:id="241"/>
      <w:bookmarkEnd w:id="242"/>
    </w:p>
    <w:p w14:paraId="1FB26143">
      <w:pPr>
        <w:pStyle w:val="4"/>
        <w:keepNext w:val="0"/>
        <w:keepLines w:val="0"/>
        <w:spacing w:after="0" w:line="360" w:lineRule="auto"/>
        <w:ind w:firstLine="551" w:firstLineChars="196"/>
        <w:jc w:val="center"/>
        <w:rPr>
          <w:rFonts w:ascii="宋体" w:hAnsi="宋体" w:eastAsia="宋体" w:cs="宋体"/>
          <w:bCs w:val="0"/>
          <w:color w:val="auto"/>
          <w:sz w:val="28"/>
          <w:szCs w:val="24"/>
          <w:highlight w:val="none"/>
        </w:rPr>
      </w:pPr>
      <w:bookmarkStart w:id="243" w:name="_Toc503884396"/>
      <w:bookmarkStart w:id="244" w:name="_Toc503799604"/>
      <w:bookmarkStart w:id="245" w:name="_Toc514772555"/>
      <w:bookmarkStart w:id="246" w:name="_Toc505874730"/>
      <w:bookmarkStart w:id="247" w:name="_Toc504331992"/>
      <w:bookmarkStart w:id="248" w:name="_Toc101338358"/>
      <w:bookmarkStart w:id="249" w:name="_Toc101174146"/>
      <w:bookmarkStart w:id="250" w:name="_Toc209847065"/>
      <w:bookmarkStart w:id="251" w:name="_Toc101250640"/>
      <w:bookmarkStart w:id="252" w:name="_Toc430773924"/>
      <w:r>
        <w:rPr>
          <w:rFonts w:hint="eastAsia" w:ascii="宋体" w:hAnsi="宋体" w:eastAsia="宋体" w:cs="宋体"/>
          <w:bCs w:val="0"/>
          <w:color w:val="auto"/>
          <w:sz w:val="28"/>
          <w:szCs w:val="24"/>
          <w:highlight w:val="none"/>
        </w:rPr>
        <w:t>一、总则</w:t>
      </w:r>
      <w:bookmarkEnd w:id="243"/>
      <w:bookmarkEnd w:id="244"/>
      <w:bookmarkEnd w:id="245"/>
      <w:bookmarkEnd w:id="246"/>
      <w:bookmarkEnd w:id="247"/>
    </w:p>
    <w:p w14:paraId="13623EA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1.根据单位内控制度等法律规章，结合本采购项目特点制定本磋商方法。</w:t>
      </w:r>
    </w:p>
    <w:p w14:paraId="29E6C5ED">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2.磋商工作由采购代理机构负责组织，具体磋商由采购代理机构依法组建的磋商小组负责。</w:t>
      </w:r>
    </w:p>
    <w:p w14:paraId="6866CFDD">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3.磋商工作应遵循公平、公正、科学及择优的原则，并以相同的磋商程序和标准对待所有的供应商。</w:t>
      </w:r>
    </w:p>
    <w:p w14:paraId="64CD0A1E">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4.磋商小组按照磋商文件规定的磋商程序、评分方法和标准进行评审，并独立履行下列职责：</w:t>
      </w:r>
    </w:p>
    <w:p w14:paraId="0E999B09">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（1）熟悉和理解磋商文件，确定磋商文件内容是否违反国家有关强制性规定或者磋商文件存在歧义、重大缺陷，根据需要书面要求采购人、采购代理机构对磋商文件作出解释；</w:t>
      </w:r>
    </w:p>
    <w:p w14:paraId="6725F789">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（2）审查供应商响应文件是否满足磋商文件要求，并作出公正评价；</w:t>
      </w:r>
    </w:p>
    <w:p w14:paraId="39D63175">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（3）根据需要要求供应商对响应文件中含义不明确、同类问题表述不一致或者有明显文字和计算错误的内容等作出必要的澄清、说明或者更正；</w:t>
      </w:r>
    </w:p>
    <w:p w14:paraId="1F32A45C">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（4）推荐成交供应商；</w:t>
      </w:r>
    </w:p>
    <w:p w14:paraId="60624EDC">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（5）起草评审报告并进行签署；</w:t>
      </w:r>
    </w:p>
    <w:p w14:paraId="6E2C1A83">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（6）向采购人/采购代理机构、财政部门或者其他监督部门报告非法干预评审工作的行为；</w:t>
      </w:r>
    </w:p>
    <w:p w14:paraId="3DBCA2C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（7）法律、法规和规章规定的其他职责。</w:t>
      </w:r>
    </w:p>
    <w:p w14:paraId="20F3C447">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5.（实质性要求）磋商过程独立、保密。供应商非法干预磋商过程的，其响应文件作无效处理。</w:t>
      </w:r>
    </w:p>
    <w:p w14:paraId="71A0DE34">
      <w:pPr>
        <w:pStyle w:val="4"/>
        <w:keepNext w:val="0"/>
        <w:keepLines w:val="0"/>
        <w:spacing w:after="0" w:line="360" w:lineRule="auto"/>
        <w:ind w:firstLine="551" w:firstLineChars="196"/>
        <w:jc w:val="center"/>
        <w:rPr>
          <w:rFonts w:ascii="宋体" w:hAnsi="宋体" w:eastAsia="宋体" w:cs="宋体"/>
          <w:bCs w:val="0"/>
          <w:color w:val="auto"/>
          <w:sz w:val="28"/>
          <w:szCs w:val="24"/>
          <w:highlight w:val="none"/>
        </w:rPr>
      </w:pPr>
      <w:bookmarkStart w:id="253" w:name="_Toc514772556"/>
      <w:bookmarkStart w:id="254" w:name="_Toc505874731"/>
      <w:bookmarkStart w:id="255" w:name="_Toc503884397"/>
      <w:bookmarkStart w:id="256" w:name="_Toc503799605"/>
      <w:bookmarkStart w:id="257" w:name="_Toc504331993"/>
      <w:r>
        <w:rPr>
          <w:rFonts w:hint="eastAsia" w:ascii="宋体" w:hAnsi="宋体" w:eastAsia="宋体" w:cs="宋体"/>
          <w:bCs w:val="0"/>
          <w:color w:val="auto"/>
          <w:sz w:val="28"/>
          <w:szCs w:val="24"/>
          <w:highlight w:val="none"/>
        </w:rPr>
        <w:t>二、磋商程序</w:t>
      </w:r>
      <w:bookmarkEnd w:id="253"/>
      <w:bookmarkEnd w:id="254"/>
      <w:bookmarkEnd w:id="255"/>
      <w:bookmarkEnd w:id="256"/>
      <w:bookmarkEnd w:id="257"/>
    </w:p>
    <w:p w14:paraId="40414ECD">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1.审查磋商文件和停止评审。</w:t>
      </w:r>
    </w:p>
    <w:p w14:paraId="56D122EF">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 磋商小组正式评审前，应当对磋商文件进行熟悉和理解，内容主要包括磋商文件中供应商资格条件要求、采购项目技术、服务和商务要求、磋商办法和标准、采购政策要求以及采购合同主要条款等。</w:t>
      </w:r>
    </w:p>
    <w:p w14:paraId="19890758">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 本磋商文件有下列情形之一的，磋商小组应当停止评审：</w:t>
      </w:r>
    </w:p>
    <w:p w14:paraId="1A855AF3">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（1）磋商文件的规定存在歧义、重大缺陷的；</w:t>
      </w:r>
    </w:p>
    <w:p w14:paraId="7FE48CF4">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（2）磋商文件明显以不合理条件对供应商实行差别待遇或者歧视待遇的；</w:t>
      </w:r>
    </w:p>
    <w:p w14:paraId="5ED17C4E">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（3）采购项目属于国家规定的优先、强制采购范围，但是磋商文件未依法体现优先、强制采购相关规定的；</w:t>
      </w:r>
    </w:p>
    <w:p w14:paraId="3D3C4199">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（4）磋商文件将供应商的资格条件列为评分因素的；</w:t>
      </w:r>
    </w:p>
    <w:p w14:paraId="52A801F5">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（5）磋商文件载明的成交原则不合法的；</w:t>
      </w:r>
    </w:p>
    <w:p w14:paraId="045E51F3">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（6）磋商文件有违反国家其他有关强制性规定的情形。</w:t>
      </w:r>
    </w:p>
    <w:p w14:paraId="06C0644B">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1.3 出现本条2.1.2规定应当停止评审情形的，磋商小组应当向采购人书面说明情况。除本条规定的情形外，磋商小组不得以任何方式和理由停止评审。</w:t>
      </w:r>
    </w:p>
    <w:p w14:paraId="07011B5E">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2.资格审查。</w:t>
      </w:r>
    </w:p>
    <w:p w14:paraId="732EBE2A">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2.1本项目需要磋商小组进行资格检查。</w:t>
      </w:r>
    </w:p>
    <w:p w14:paraId="1FA1B4B7">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磋商小组应依据法律法规和磋商文件的规定，对响应文件是否按照规定要求提供资格性证明材料、是否属于禁止参加磋商的供应商等进行审查，以确定供应商是否具备磋商资格。</w:t>
      </w:r>
    </w:p>
    <w:p w14:paraId="2222C10E">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2.2资格审查结束后，磋商小组应当出具资格审查报告，没有通过资格审查的供应商，磋商小组应当在资格审查报告中说明原因。</w:t>
      </w:r>
    </w:p>
    <w:p w14:paraId="6CBD86CE">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2.3采购人或者采购代理机构宣布未通过资格性审查的供应商名单时，应当告知供应商未通过审查的原因。</w:t>
      </w:r>
    </w:p>
    <w:p w14:paraId="3C295A14">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3.通过资格性审查的供应商不足3家的，终止本次采购活动，并发布终止采购活动公告。（财政部另有规定的除外）</w:t>
      </w:r>
    </w:p>
    <w:p w14:paraId="04E42FB7">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4.磋商。</w:t>
      </w:r>
    </w:p>
    <w:p w14:paraId="17DA03EC">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4.1供应商资格审查结束后，采购人、采购代理机构应当组织磋商小组按照磋商文件的规定与通过资格审查的供应商分别进行磋商。磋商顺序以现场签到顺序确定。磋商过程中，磋商小组可以根据磋商情况调整磋商轮次。每轮磋商开始前，磋商小组应根据磋商文件的规定，并结合各供应商的响应文件拟定磋商内容。</w:t>
      </w:r>
    </w:p>
    <w:p w14:paraId="1A454321">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4.2磋商过程中，磋商小组对响应文件的有效性、完整性和响应程度进行审查，审查中发现供应商响应文件属于下列情况之一的，应按照无效响应文件处理：</w:t>
      </w:r>
    </w:p>
    <w:p w14:paraId="4C970C15">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（1）响应文件正副本数量不足的；</w:t>
      </w:r>
    </w:p>
    <w:p w14:paraId="07EE97E5">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（2）响应文件的语言、计量单位、知识产权、磋商有效期等不符合磋商文件的规定，影响磋商小组评判的。</w:t>
      </w:r>
    </w:p>
    <w:p w14:paraId="5026981B">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4.3但磋商小组对响应文件签署、盖章等进行审查过程中，有下列情形的，磋商小组应当评定为不影响整个响应文件有效性和采购活动公平竞争，并通过响应文件的有效性审查：</w:t>
      </w:r>
    </w:p>
    <w:p w14:paraId="56EADB73">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（1）响应文件正副本数量齐全，只是未按照磋商文件要求进行分装或者统装的；</w:t>
      </w:r>
    </w:p>
    <w:p w14:paraId="5B9D70EC">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（2）响应文件存在个别地方(总数不能超过 2 个)没有法定代表人/单位负责人签字，但有法定代表人/单位负责人的私人印章或者有效授权代理人签字的；</w:t>
      </w:r>
    </w:p>
    <w:p w14:paraId="50E20FB7">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（3）响应文件除磋商文件明确要求加盖单位(法人)公章的以外，其他地方以相关专用章加盖的；</w:t>
      </w:r>
    </w:p>
    <w:p w14:paraId="75229038">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以骑缝章的形式代替响应文件内容逐页盖章的(但是骑缝章模糊不清，印章名称无法辨认的除外)。磋商小组对所有响应文件的有效性、完整性和响应程度进行审查后，向采购代理机构出具有效性、完整性和响应程度审查意见，确定继续磋商的供应商名单。没有通过有效性、完整性和响应程度审查的供应商，磋商小组应在有效性、完整性和响应程度审查意见中说明原因。</w:t>
      </w:r>
    </w:p>
    <w:p w14:paraId="62E0B98A">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4.4本项目可能实质性变动的内容：采购需求中的技术、服务要求以及合同草案条款。</w:t>
      </w:r>
    </w:p>
    <w:p w14:paraId="3E3E36A9">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4.5在磋商过程中，磋商小组可以根据磋商文件和磋商情况实质性变动采购需求中的技术、服务要求以及合同草案条款，但不得变动磋商文件中的其他内容。实质性变动的内容，须经采购人代表确认。</w:t>
      </w:r>
    </w:p>
    <w:p w14:paraId="55DFFEB1">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4.6对磋商文件作出的实质性变动是磋商文件的有效组成部分，磋商小组应当将变动的内容书面通知所有参加磋商的供应商，做好书面记录。</w:t>
      </w:r>
    </w:p>
    <w:p w14:paraId="5BE08636">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4.7磋商小组变动磋商文件的，应当要求供应商就变动的部分重新提交响应文件，并给予供应商重新提交响应文件的合理时间。供应商变更其响应文件，应当以有利于满足磋商文件要求为原则，不得变更为不利于满足磋商文件规定，否则，其响应文件作为无效处理。</w:t>
      </w:r>
    </w:p>
    <w:p w14:paraId="18587ED8">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4.8磋商过程中，磋商的任何一方不得透露与磋商有关的其他供应商的技术资料、价格和其他信息。</w:t>
      </w:r>
    </w:p>
    <w:p w14:paraId="73FE6AAF">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4.9磋商过程中，供应商可以根据磋商情况变更其响应文件，并将变更内容形成书面材料送磋商小组。供应商变更内容书面材料应当签字确认或者加盖公章，否则无效。变更内容书面材料的签字确认，供应商为法人的，由其法定代表人或者代理人签字确认；供应商为其他组织的，由其主要负责人或者代理人签字确认；供应商为自然人的，由其本人或者代理人签字确认。有效的变更内容书面材料应作为响应文件的一部分。供应商响应文件中已经提供授权书、身份证明的，可以不再提供。</w:t>
      </w:r>
    </w:p>
    <w:p w14:paraId="0E54801D">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4.10供应商重新提交响应文件的，响应文件应当按照前款规定签字确认或者加盖公章，否则无效。</w:t>
      </w:r>
    </w:p>
    <w:p w14:paraId="6DBCBE82">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4.11磋商小组经与供应商磋商和对供应商响应文件审查后，供应商响应文件未实质性响应磋商文件的，磋商小组应当对其响应文件按无效处理，并书面告知供应商，说明理由。</w:t>
      </w:r>
    </w:p>
    <w:p w14:paraId="39BD3A16">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4.12磋商过程中，评审专家应当遵守评审工作纪律，不得泄露评审情况和评审中获悉的商业秘密。磋商小组在评审过程中发现供应商有行贿、提供虚假材料或者串通等违法行为的，应当及时向财政部门报告。评审专家在评审过程中受到非法干涉的，应当及时向财政、监察等部门举报。</w:t>
      </w:r>
    </w:p>
    <w:p w14:paraId="07394222">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5.最后报价。</w:t>
      </w:r>
    </w:p>
    <w:p w14:paraId="707C75B5">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5.1磋商文件能够详细列明采购标的的技术、服务要求的，磋商结束后，磋商小组应当要求所有实质性响应的供应商在规定时间内提交最后报价，提交最后报价的供应商不得少于3家。或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 </w:t>
      </w:r>
    </w:p>
    <w:p w14:paraId="6809DD78">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5.2磋商结束后，磋商小组应当要求所有实质性响应的供应商在规定时间内提交最后报价。两轮（若有）以上报价的，供应商在未提高响应文件中承诺的产品及其服务质量的情况下，其最后报价不得高于对该项目之前的报价，否则，磋商小组应当对其响应文件按无效处理，不允许进入综合评分，并书面告知供应商，说明理由。</w:t>
      </w:r>
    </w:p>
    <w:p w14:paraId="28F606FC">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5.3供应商最后报价应当由法定代表人本人或其授权代表签字确认或加盖公章。最后报价是供应商响应文件的有效组成部分。</w:t>
      </w:r>
    </w:p>
    <w:p w14:paraId="6C900809">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5.4最后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响应文件作为无效处理。对不同文字文本响应文件的解释发生异议的，以中文文本为准。</w:t>
      </w:r>
    </w:p>
    <w:p w14:paraId="698FC08B">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6.比较与评价。由磋商小组采用综合评分法对提交最后报价的供应商的响应文件和最后报价进行综合评分，具体要求详见本章综合评分部分。</w:t>
      </w:r>
    </w:p>
    <w:p w14:paraId="7F0CE387">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推荐成交候选供应商。磋商小组应当根据综合评分情况，按照评审得分由高到低顺序推荐3家及以上成交候选供应商，并编写磋商报告。评审得分相同的，按照最后报价由低到高的顺序推荐。评审得分且最后报价相同的，按照技术指标优劣顺序推荐。评审得分且最后报价且技术指标分项得分均相同的，成交候选供应商并列。</w:t>
      </w:r>
    </w:p>
    <w:p w14:paraId="723FE46E">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8.磋商小组复核。磋商小组评分汇总结束后，磋商小组应当进行评审复核，对拟推荐为成交候选供应商的、报价最低的、供应商资格审查未通过的、供应商响应文件作无效处理的重点复核。</w:t>
      </w:r>
    </w:p>
    <w:p w14:paraId="269BCAC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9.采购组织单位现场复核评审结果。</w:t>
      </w:r>
    </w:p>
    <w:p w14:paraId="4832F164">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9.1评审结果汇总完成后，磋商小组拟出具磋商评审报告前，采购代理机构应当组织2名以上的本单位工作人员，在采购现场监督人员的监督之下，依据有关的法律制度和磋商文件对评审结果进行复核，出具复核报告，存在下列情形之一的，采购代理机构应当根据情况书面建议磋商小组现场修改评审结果：</w:t>
      </w:r>
    </w:p>
    <w:p w14:paraId="02660952">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（1）资格性审查认定错误的；</w:t>
      </w:r>
    </w:p>
    <w:p w14:paraId="3D3EBDB4">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（2）分值汇总计算错误的；</w:t>
      </w:r>
    </w:p>
    <w:p w14:paraId="5D977271">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（3）分项评分超出评分标准范围的；</w:t>
      </w:r>
    </w:p>
    <w:p w14:paraId="668AAB4F">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（4）客观评分不一致的。</w:t>
      </w:r>
    </w:p>
    <w:p w14:paraId="6C1298B9">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存在本条上述情形的，由磋商小组自主决定是否采纳采购代理机构的书面建议，并承担独立评审责任。磋商小组采纳采购人或采购代理机构书面建议的，应当按照规定现场修改评审结果或者重新评审，并在磋商报告中详细记载有关事宜；不采纳采购代理机构书面建议的，应当书面说明理由。采购代理机构书面建议未被磋商小组采纳的，应当接照规定程序要求继续组织实施采购活动，不得擅自中止采购活动。采购代理机构认为磋商小组评审结果不合法的，应当书面报告采购项目同级财政部门。</w:t>
      </w:r>
    </w:p>
    <w:p w14:paraId="2F11CA9B">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采购代理机构复核过程中，磋商小组成员不得离开评审现场。</w:t>
      </w:r>
    </w:p>
    <w:p w14:paraId="1B184713">
      <w:pPr>
        <w:spacing w:after="0"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9.2有下列情形之一的，不得现场修改评审结果：</w:t>
      </w:r>
    </w:p>
    <w:p w14:paraId="70A3EB6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（1）磋商小组已经出具磋商报告并且离开评审现场的；</w:t>
      </w:r>
    </w:p>
    <w:p w14:paraId="0BB68E94">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（2）采购代理机构现场复核时，复核工作人员数量不足的；</w:t>
      </w:r>
    </w:p>
    <w:p w14:paraId="10701CC5">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（3）采购代理机构现场复核时，没有采购监督人员现场监督的；</w:t>
      </w:r>
    </w:p>
    <w:p w14:paraId="627DEF2F">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（4）采购代理机构现场复核内容超出规定范围的；</w:t>
      </w:r>
    </w:p>
    <w:p w14:paraId="70AC35ED">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（5）采购代理机构未提供书面建议的。</w:t>
      </w:r>
    </w:p>
    <w:p w14:paraId="3A96CA73">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10.编写磋商报告。磋商小组推荐成交候选供应商后，应向采购代理机构出具磋商报告。磋商报告应当包括以下主要内容：</w:t>
      </w:r>
    </w:p>
    <w:p w14:paraId="11F8BD98">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（1）邀请供应商参加采购活动的具体方式和相关情况；</w:t>
      </w:r>
    </w:p>
    <w:p w14:paraId="3C3A7948">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（2）响应文件开启日期和地点；</w:t>
      </w:r>
    </w:p>
    <w:p w14:paraId="3FD296E6">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（3）获取磋商文件的供应商名单和磋商小组成员名单；</w:t>
      </w:r>
    </w:p>
    <w:p w14:paraId="4202A5DD">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（4）评审情况记录和说明，包括对供应商的资格审查情况、供应商响应文件审查情况、磋商情况、报价情况等；</w:t>
      </w:r>
    </w:p>
    <w:p w14:paraId="054C3C1F">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（5）提出的成交候选供应商的排序名单及理由。</w:t>
      </w:r>
    </w:p>
    <w:p w14:paraId="3344FDE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磋商报告应当由磋商小组全体人员签字认可。磋商小组成员对磋商报告有异议的，磋商小组按照少数服从多数的原则推荐成交候选供应商，采购程序继续进行。对磋商报告有异议的磋商小组成员，应当在报告上签署不同意见并说明理由，由磋商小组书面记录相关情况。磋商小组成员拒绝在报告上签字又不书面说明其不同意见和理由的，视为同意磋商报告。</w:t>
      </w:r>
    </w:p>
    <w:p w14:paraId="605B05C8">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磋商异议处理规则。在磋商过程中，磋商小组成员对响应文件是否符合磋商文件规定存在争议的，应当以少数服从多数的原则处理，但不违背磋商文件规定。有不同意见的磋商小组成员认为认定过程和结果不符合法律法规或者磋商文件规定的，应当在磋商报告中予以反映。</w:t>
      </w:r>
    </w:p>
    <w:p w14:paraId="72C44FB8">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12.供应商澄清、说明</w:t>
      </w:r>
    </w:p>
    <w:p w14:paraId="09377BC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CB6BB71">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12.2磋商小组要求供应商澄清、说明或者更正响应文件应当以书面形式作出。供应商的澄清、说明或者更正应当由法定代表人本人或其授权代表签字或者加盖公章。</w:t>
      </w:r>
    </w:p>
    <w:p w14:paraId="64962351">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13.终止磋商采购活动。</w:t>
      </w:r>
    </w:p>
    <w:p w14:paraId="096CB8F5">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出现下列情形之一的，采购人或者采购代理机构应当终止竞争性磋商采购活动，发布项目终止公告并说明原因，重新开展采购活动：</w:t>
      </w:r>
    </w:p>
    <w:p w14:paraId="41AA4B9A">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（1）因情况变化，不再符合规定的竞争性磋商采购方式适用情形的；</w:t>
      </w:r>
    </w:p>
    <w:p w14:paraId="454E4D35">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（2）出现影响采购公正的违法、违规行为的；</w:t>
      </w:r>
    </w:p>
    <w:p w14:paraId="595ED421">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（3）在采购过程中符合要求的供应商或者报价未超过采购预算的供应商不足2家的。</w:t>
      </w:r>
    </w:p>
    <w:p w14:paraId="26CA3951">
      <w:pPr>
        <w:pStyle w:val="4"/>
        <w:keepNext w:val="0"/>
        <w:keepLines w:val="0"/>
        <w:spacing w:after="0" w:line="360" w:lineRule="auto"/>
        <w:ind w:firstLine="551" w:firstLineChars="196"/>
        <w:jc w:val="center"/>
        <w:rPr>
          <w:rFonts w:ascii="宋体" w:hAnsi="宋体" w:eastAsia="宋体" w:cs="宋体"/>
          <w:bCs w:val="0"/>
          <w:color w:val="auto"/>
          <w:sz w:val="28"/>
          <w:szCs w:val="24"/>
          <w:highlight w:val="none"/>
        </w:rPr>
      </w:pPr>
      <w:bookmarkStart w:id="258" w:name="_Toc504331994"/>
      <w:bookmarkStart w:id="259" w:name="_Toc505874732"/>
      <w:bookmarkStart w:id="260" w:name="_Toc503799606"/>
      <w:bookmarkStart w:id="261" w:name="_Toc503884398"/>
      <w:bookmarkStart w:id="262" w:name="_Toc514772557"/>
      <w:r>
        <w:rPr>
          <w:rFonts w:hint="eastAsia" w:ascii="宋体" w:hAnsi="宋体" w:eastAsia="宋体" w:cs="宋体"/>
          <w:bCs w:val="0"/>
          <w:color w:val="auto"/>
          <w:sz w:val="28"/>
          <w:szCs w:val="24"/>
          <w:highlight w:val="none"/>
        </w:rPr>
        <w:t>三、综合评分</w:t>
      </w:r>
      <w:bookmarkEnd w:id="258"/>
      <w:bookmarkEnd w:id="259"/>
      <w:bookmarkEnd w:id="260"/>
      <w:bookmarkEnd w:id="261"/>
      <w:bookmarkEnd w:id="262"/>
    </w:p>
    <w:p w14:paraId="2F66CF62">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1.本次综合评分的因素详见综合评分明细表。</w:t>
      </w:r>
    </w:p>
    <w:p w14:paraId="78D97991">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除价格因素外，磋商小组成员应当根据自身专业情况独立对每个有效供应商的响应文件进行评价、打分。采购人代表原则上对技术、与技术有关的服务及其他技术类评分因素独立评分。价格及其他不能明确区分的评分因素由磋商小组成员共同评分。</w:t>
      </w:r>
    </w:p>
    <w:p w14:paraId="53C58459">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3.综合评分明细表</w:t>
      </w:r>
    </w:p>
    <w:p w14:paraId="14EF8E3E">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3.1综合评分明细表的制定以科学合理、降低评委会自由裁量权为原则。</w:t>
      </w:r>
    </w:p>
    <w:p w14:paraId="25E0167B">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3.2综合评分明细表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
        <w:gridCol w:w="1050"/>
        <w:gridCol w:w="773"/>
        <w:gridCol w:w="6081"/>
        <w:gridCol w:w="823"/>
      </w:tblGrid>
      <w:tr w14:paraId="03E0C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2" w:type="pct"/>
            <w:tcBorders>
              <w:bottom w:val="single" w:color="auto" w:sz="4" w:space="0"/>
            </w:tcBorders>
            <w:noWrap/>
            <w:vAlign w:val="center"/>
          </w:tcPr>
          <w:p w14:paraId="2A8CB7B9">
            <w:pPr>
              <w:spacing w:line="240" w:lineRule="auto"/>
              <w:ind w:firstLine="28"/>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568" w:type="pct"/>
            <w:tcBorders>
              <w:bottom w:val="single" w:color="auto" w:sz="4" w:space="0"/>
            </w:tcBorders>
            <w:noWrap/>
            <w:vAlign w:val="center"/>
          </w:tcPr>
          <w:p w14:paraId="098F0CF1">
            <w:pPr>
              <w:spacing w:line="240" w:lineRule="auto"/>
              <w:ind w:firstLine="28"/>
              <w:jc w:val="center"/>
              <w:rPr>
                <w:rFonts w:ascii="宋体" w:hAnsi="宋体" w:cs="宋体"/>
                <w:b/>
                <w:color w:val="auto"/>
                <w:sz w:val="24"/>
                <w:highlight w:val="none"/>
              </w:rPr>
            </w:pPr>
            <w:r>
              <w:rPr>
                <w:rFonts w:hint="eastAsia" w:ascii="宋体" w:hAnsi="宋体" w:cs="宋体"/>
                <w:b/>
                <w:color w:val="auto"/>
                <w:sz w:val="24"/>
                <w:highlight w:val="none"/>
              </w:rPr>
              <w:t>评分因素及权重</w:t>
            </w:r>
          </w:p>
        </w:tc>
        <w:tc>
          <w:tcPr>
            <w:tcW w:w="418" w:type="pct"/>
            <w:tcBorders>
              <w:bottom w:val="single" w:color="auto" w:sz="4" w:space="0"/>
            </w:tcBorders>
            <w:noWrap/>
            <w:vAlign w:val="center"/>
          </w:tcPr>
          <w:p w14:paraId="686462B3">
            <w:pPr>
              <w:spacing w:line="240" w:lineRule="auto"/>
              <w:jc w:val="center"/>
              <w:rPr>
                <w:rFonts w:ascii="宋体" w:hAnsi="宋体" w:cs="宋体"/>
                <w:b/>
                <w:color w:val="auto"/>
                <w:sz w:val="24"/>
                <w:highlight w:val="none"/>
              </w:rPr>
            </w:pPr>
            <w:r>
              <w:rPr>
                <w:rFonts w:hint="eastAsia" w:ascii="宋体" w:hAnsi="宋体" w:cs="宋体"/>
                <w:b/>
                <w:color w:val="auto"/>
                <w:sz w:val="24"/>
                <w:highlight w:val="none"/>
              </w:rPr>
              <w:t>分值</w:t>
            </w:r>
          </w:p>
        </w:tc>
        <w:tc>
          <w:tcPr>
            <w:tcW w:w="3294" w:type="pct"/>
            <w:tcBorders>
              <w:bottom w:val="single" w:color="auto" w:sz="4" w:space="0"/>
            </w:tcBorders>
            <w:noWrap/>
            <w:vAlign w:val="center"/>
          </w:tcPr>
          <w:p w14:paraId="74F99AC1">
            <w:pPr>
              <w:spacing w:line="240" w:lineRule="auto"/>
              <w:ind w:firstLine="28"/>
              <w:jc w:val="center"/>
              <w:rPr>
                <w:rFonts w:ascii="宋体" w:hAnsi="宋体" w:cs="宋体"/>
                <w:b/>
                <w:color w:val="auto"/>
                <w:sz w:val="24"/>
                <w:highlight w:val="none"/>
              </w:rPr>
            </w:pPr>
            <w:r>
              <w:rPr>
                <w:rFonts w:hint="eastAsia" w:ascii="宋体" w:hAnsi="宋体" w:cs="宋体"/>
                <w:b/>
                <w:color w:val="auto"/>
                <w:sz w:val="24"/>
                <w:highlight w:val="none"/>
              </w:rPr>
              <w:t>评分标准</w:t>
            </w:r>
          </w:p>
        </w:tc>
        <w:tc>
          <w:tcPr>
            <w:tcW w:w="445" w:type="pct"/>
            <w:tcBorders>
              <w:bottom w:val="single" w:color="auto" w:sz="4" w:space="0"/>
            </w:tcBorders>
            <w:noWrap/>
            <w:vAlign w:val="center"/>
          </w:tcPr>
          <w:p w14:paraId="34CC4E2F">
            <w:pPr>
              <w:spacing w:line="240" w:lineRule="auto"/>
              <w:jc w:val="center"/>
              <w:rPr>
                <w:rFonts w:ascii="宋体" w:hAnsi="宋体" w:cs="宋体"/>
                <w:b/>
                <w:color w:val="auto"/>
                <w:sz w:val="24"/>
                <w:highlight w:val="none"/>
              </w:rPr>
            </w:pPr>
            <w:r>
              <w:rPr>
                <w:rFonts w:hint="eastAsia" w:ascii="宋体" w:hAnsi="宋体" w:cs="宋体"/>
                <w:b/>
                <w:color w:val="auto"/>
                <w:sz w:val="24"/>
                <w:highlight w:val="none"/>
              </w:rPr>
              <w:t>备  注</w:t>
            </w:r>
          </w:p>
        </w:tc>
      </w:tr>
      <w:tr w14:paraId="16BC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272" w:type="pct"/>
            <w:tcBorders>
              <w:bottom w:val="single" w:color="auto" w:sz="4" w:space="0"/>
            </w:tcBorders>
            <w:noWrap/>
            <w:vAlign w:val="center"/>
          </w:tcPr>
          <w:p w14:paraId="151A2CC5">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568" w:type="pct"/>
            <w:tcBorders>
              <w:bottom w:val="single" w:color="auto" w:sz="4" w:space="0"/>
            </w:tcBorders>
            <w:noWrap/>
            <w:vAlign w:val="center"/>
          </w:tcPr>
          <w:p w14:paraId="04F860B0">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报价30%</w:t>
            </w:r>
          </w:p>
        </w:tc>
        <w:tc>
          <w:tcPr>
            <w:tcW w:w="418" w:type="pct"/>
            <w:tcBorders>
              <w:bottom w:val="single" w:color="auto" w:sz="4" w:space="0"/>
            </w:tcBorders>
            <w:noWrap/>
            <w:vAlign w:val="center"/>
          </w:tcPr>
          <w:p w14:paraId="1C45B617">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30分</w:t>
            </w:r>
          </w:p>
        </w:tc>
        <w:tc>
          <w:tcPr>
            <w:tcW w:w="3294" w:type="pct"/>
            <w:tcBorders>
              <w:bottom w:val="single" w:color="auto" w:sz="4" w:space="0"/>
            </w:tcBorders>
            <w:noWrap/>
            <w:vAlign w:val="center"/>
          </w:tcPr>
          <w:p w14:paraId="6D05D805">
            <w:pPr>
              <w:spacing w:line="240" w:lineRule="auto"/>
              <w:ind w:firstLine="442" w:firstLineChars="200"/>
              <w:rPr>
                <w:rFonts w:ascii="宋体" w:hAnsi="宋体" w:cs="宋体"/>
                <w:b/>
                <w:bCs/>
                <w:color w:val="auto"/>
                <w:sz w:val="22"/>
                <w:szCs w:val="22"/>
                <w:highlight w:val="none"/>
              </w:rPr>
            </w:pPr>
            <w:r>
              <w:rPr>
                <w:rFonts w:hint="eastAsia" w:ascii="宋体" w:hAnsi="宋体" w:cs="宋体"/>
                <w:b/>
                <w:bCs/>
                <w:color w:val="auto"/>
                <w:sz w:val="22"/>
                <w:szCs w:val="22"/>
                <w:highlight w:val="none"/>
              </w:rPr>
              <w:t>手术室、ICU维保服务报价（30分）:</w:t>
            </w:r>
          </w:p>
          <w:p w14:paraId="0A2D2BAA">
            <w:pPr>
              <w:spacing w:line="24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满足磋商文件要求且最后报价最低</w:t>
            </w:r>
            <w:r>
              <w:rPr>
                <w:rFonts w:hint="eastAsia" w:ascii="宋体" w:hAnsi="宋体" w:cs="宋体"/>
                <w:bCs/>
                <w:color w:val="auto"/>
                <w:sz w:val="22"/>
                <w:szCs w:val="22"/>
                <w:highlight w:val="none"/>
              </w:rPr>
              <w:t>的</w:t>
            </w:r>
            <w:r>
              <w:rPr>
                <w:rFonts w:hint="eastAsia" w:ascii="宋体" w:hAnsi="宋体" w:cs="宋体"/>
                <w:color w:val="auto"/>
                <w:sz w:val="22"/>
                <w:szCs w:val="22"/>
                <w:highlight w:val="none"/>
              </w:rPr>
              <w:t>供应商的报价为基准价，其报价分为满分。其他供应商的报价分统一按照下列公式计算：其他供应商的报价得分=</w:t>
            </w:r>
            <w:r>
              <w:rPr>
                <w:rFonts w:hint="eastAsia" w:ascii="宋体" w:hAnsi="宋体" w:cs="宋体"/>
                <w:b/>
                <w:bCs/>
                <w:color w:val="auto"/>
                <w:sz w:val="22"/>
                <w:szCs w:val="22"/>
                <w:highlight w:val="none"/>
              </w:rPr>
              <w:t>（</w:t>
            </w:r>
            <w:r>
              <w:rPr>
                <w:rFonts w:hint="eastAsia" w:ascii="宋体" w:hAnsi="宋体" w:cs="宋体"/>
                <w:color w:val="auto"/>
                <w:sz w:val="22"/>
                <w:szCs w:val="22"/>
                <w:highlight w:val="none"/>
              </w:rPr>
              <w:t>基准价/最后报价</w:t>
            </w:r>
            <w:r>
              <w:rPr>
                <w:rFonts w:hint="eastAsia" w:ascii="宋体" w:hAnsi="宋体" w:cs="宋体"/>
                <w:b/>
                <w:bCs/>
                <w:color w:val="auto"/>
                <w:sz w:val="22"/>
                <w:szCs w:val="22"/>
                <w:highlight w:val="none"/>
              </w:rPr>
              <w:t>）</w:t>
            </w:r>
            <w:r>
              <w:rPr>
                <w:rFonts w:hint="eastAsia" w:ascii="宋体" w:hAnsi="宋体" w:cs="宋体"/>
                <w:color w:val="auto"/>
                <w:sz w:val="22"/>
                <w:szCs w:val="22"/>
                <w:highlight w:val="none"/>
              </w:rPr>
              <w:t>×30%×100。</w:t>
            </w:r>
          </w:p>
          <w:p w14:paraId="402C4ED7">
            <w:pPr>
              <w:spacing w:line="240" w:lineRule="auto"/>
              <w:ind w:firstLine="440" w:firstLineChars="200"/>
              <w:rPr>
                <w:color w:val="auto"/>
                <w:highlight w:val="none"/>
              </w:rPr>
            </w:pPr>
            <w:r>
              <w:rPr>
                <w:rFonts w:hint="eastAsia" w:ascii="宋体" w:hAnsi="宋体" w:cs="宋体"/>
                <w:color w:val="auto"/>
                <w:sz w:val="22"/>
                <w:szCs w:val="22"/>
                <w:highlight w:val="none"/>
              </w:rPr>
              <w:t>注：计算结果保留小数点后两位。</w:t>
            </w:r>
          </w:p>
        </w:tc>
        <w:tc>
          <w:tcPr>
            <w:tcW w:w="445" w:type="pct"/>
            <w:tcBorders>
              <w:bottom w:val="single" w:color="auto" w:sz="4" w:space="0"/>
            </w:tcBorders>
            <w:noWrap/>
            <w:vAlign w:val="center"/>
          </w:tcPr>
          <w:p w14:paraId="5FA88BDF">
            <w:pPr>
              <w:spacing w:line="240" w:lineRule="auto"/>
              <w:ind w:left="-38"/>
              <w:jc w:val="center"/>
              <w:rPr>
                <w:rFonts w:ascii="宋体" w:hAnsi="宋体" w:cs="宋体"/>
                <w:color w:val="auto"/>
                <w:sz w:val="22"/>
                <w:szCs w:val="22"/>
                <w:highlight w:val="none"/>
              </w:rPr>
            </w:pPr>
            <w:r>
              <w:rPr>
                <w:rFonts w:hint="eastAsia" w:ascii="宋体" w:hAnsi="宋体" w:cs="宋体"/>
                <w:color w:val="auto"/>
                <w:sz w:val="22"/>
                <w:szCs w:val="22"/>
                <w:highlight w:val="none"/>
              </w:rPr>
              <w:t>客观分</w:t>
            </w:r>
          </w:p>
        </w:tc>
      </w:tr>
      <w:tr w14:paraId="5DA7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1" w:hRule="atLeast"/>
          <w:jc w:val="center"/>
        </w:trPr>
        <w:tc>
          <w:tcPr>
            <w:tcW w:w="272" w:type="pct"/>
            <w:shd w:val="clear" w:color="auto" w:fill="FFFFFF"/>
            <w:noWrap/>
            <w:vAlign w:val="center"/>
          </w:tcPr>
          <w:p w14:paraId="692B1E70">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568" w:type="pct"/>
            <w:shd w:val="clear" w:color="auto" w:fill="FFFFFF"/>
            <w:noWrap/>
            <w:vAlign w:val="center"/>
          </w:tcPr>
          <w:p w14:paraId="5F43C74C">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人员配置20%</w:t>
            </w:r>
          </w:p>
        </w:tc>
        <w:tc>
          <w:tcPr>
            <w:tcW w:w="418" w:type="pct"/>
            <w:shd w:val="clear" w:color="auto" w:fill="FFFFFF"/>
            <w:noWrap/>
            <w:vAlign w:val="center"/>
          </w:tcPr>
          <w:p w14:paraId="0539932F">
            <w:pPr>
              <w:pStyle w:val="156"/>
              <w:rPr>
                <w:rFonts w:hint="default" w:ascii="宋体" w:hAnsi="宋体" w:cs="宋体"/>
                <w:color w:val="auto"/>
                <w:sz w:val="22"/>
                <w:szCs w:val="22"/>
                <w:highlight w:val="none"/>
              </w:rPr>
            </w:pPr>
            <w:r>
              <w:rPr>
                <w:rFonts w:ascii="宋体" w:hAnsi="宋体" w:cs="宋体"/>
                <w:color w:val="auto"/>
                <w:sz w:val="22"/>
                <w:szCs w:val="22"/>
                <w:highlight w:val="none"/>
              </w:rPr>
              <w:t>20分</w:t>
            </w:r>
          </w:p>
        </w:tc>
        <w:tc>
          <w:tcPr>
            <w:tcW w:w="3294" w:type="pct"/>
            <w:shd w:val="clear" w:color="auto" w:fill="FFFFFF"/>
            <w:noWrap/>
          </w:tcPr>
          <w:p w14:paraId="34E3CF28">
            <w:pPr>
              <w:pStyle w:val="156"/>
              <w:ind w:firstLine="440" w:firstLineChars="200"/>
              <w:rPr>
                <w:rFonts w:hint="default"/>
                <w:color w:val="auto"/>
                <w:sz w:val="22"/>
                <w:szCs w:val="22"/>
                <w:highlight w:val="none"/>
              </w:rPr>
            </w:pPr>
            <w:r>
              <w:rPr>
                <w:color w:val="auto"/>
                <w:sz w:val="22"/>
                <w:szCs w:val="22"/>
                <w:highlight w:val="none"/>
              </w:rPr>
              <w:t xml:space="preserve">根据供应商为本项目配备的团队人员情况进行评审，未提供的不得分： </w:t>
            </w:r>
          </w:p>
          <w:p w14:paraId="602B1658">
            <w:pPr>
              <w:pStyle w:val="156"/>
              <w:ind w:firstLine="440" w:firstLineChars="200"/>
              <w:rPr>
                <w:rFonts w:hint="default"/>
                <w:color w:val="auto"/>
                <w:sz w:val="22"/>
                <w:szCs w:val="22"/>
                <w:highlight w:val="none"/>
              </w:rPr>
            </w:pPr>
            <w:r>
              <w:rPr>
                <w:color w:val="auto"/>
                <w:sz w:val="22"/>
                <w:szCs w:val="22"/>
                <w:highlight w:val="none"/>
              </w:rPr>
              <w:t>1、供应商为本项目配置的项目经理（1人）（8分） ：</w:t>
            </w:r>
          </w:p>
          <w:p w14:paraId="0EF42678">
            <w:pPr>
              <w:pStyle w:val="156"/>
              <w:ind w:firstLine="440" w:firstLineChars="200"/>
              <w:rPr>
                <w:rFonts w:hint="default"/>
                <w:color w:val="auto"/>
                <w:sz w:val="22"/>
                <w:szCs w:val="22"/>
                <w:highlight w:val="none"/>
              </w:rPr>
            </w:pPr>
            <w:r>
              <w:rPr>
                <w:color w:val="auto"/>
                <w:sz w:val="22"/>
                <w:szCs w:val="22"/>
                <w:highlight w:val="none"/>
              </w:rPr>
              <w:t>A.具有机电工程专业一级注册建造师证书得4分，具有机电工程专业二级注册建造师证书得2分，本小项最高得4分。</w:t>
            </w:r>
          </w:p>
          <w:p w14:paraId="50EB922A">
            <w:pPr>
              <w:pStyle w:val="156"/>
              <w:ind w:firstLine="440" w:firstLineChars="200"/>
              <w:rPr>
                <w:rFonts w:hint="default"/>
                <w:color w:val="auto"/>
                <w:sz w:val="22"/>
                <w:szCs w:val="22"/>
                <w:highlight w:val="none"/>
              </w:rPr>
            </w:pPr>
            <w:r>
              <w:rPr>
                <w:color w:val="auto"/>
                <w:sz w:val="22"/>
                <w:szCs w:val="22"/>
                <w:highlight w:val="none"/>
              </w:rPr>
              <w:t>B.具有安全生产考核合格证书（B 证）得4分。</w:t>
            </w:r>
          </w:p>
          <w:p w14:paraId="159531F3">
            <w:pPr>
              <w:pStyle w:val="156"/>
              <w:ind w:firstLine="440" w:firstLineChars="200"/>
              <w:rPr>
                <w:rFonts w:hint="default"/>
                <w:color w:val="auto"/>
                <w:sz w:val="22"/>
                <w:szCs w:val="22"/>
                <w:highlight w:val="none"/>
              </w:rPr>
            </w:pPr>
            <w:r>
              <w:rPr>
                <w:color w:val="auto"/>
                <w:sz w:val="22"/>
                <w:szCs w:val="22"/>
                <w:highlight w:val="none"/>
              </w:rPr>
              <w:t>2、供应商拟派的技术团队服务人员（12分）：</w:t>
            </w:r>
          </w:p>
          <w:p w14:paraId="20BAB36A">
            <w:pPr>
              <w:pStyle w:val="156"/>
              <w:ind w:firstLine="440" w:firstLineChars="200"/>
              <w:rPr>
                <w:rFonts w:hint="default"/>
                <w:color w:val="auto"/>
                <w:sz w:val="22"/>
                <w:szCs w:val="22"/>
                <w:highlight w:val="none"/>
              </w:rPr>
            </w:pPr>
            <w:r>
              <w:rPr>
                <w:color w:val="auto"/>
                <w:sz w:val="22"/>
                <w:szCs w:val="22"/>
                <w:highlight w:val="none"/>
              </w:rPr>
              <w:t>供应商为本项目配备的技术团队服务人员中（含满足“第五章”实质性要求的驻场人员），有人具有下列证书的，按要求得对应分值：</w:t>
            </w:r>
          </w:p>
          <w:p w14:paraId="6A2589A4">
            <w:pPr>
              <w:pStyle w:val="156"/>
              <w:ind w:firstLine="440" w:firstLineChars="200"/>
              <w:rPr>
                <w:rFonts w:hint="default"/>
                <w:color w:val="auto"/>
                <w:sz w:val="22"/>
                <w:szCs w:val="22"/>
                <w:highlight w:val="none"/>
              </w:rPr>
            </w:pPr>
            <w:r>
              <w:rPr>
                <w:color w:val="auto"/>
                <w:sz w:val="22"/>
                <w:szCs w:val="22"/>
                <w:highlight w:val="none"/>
              </w:rPr>
              <w:t>A.具有低压电工作业证书的，每有一人得2分，本小项最多得4分；</w:t>
            </w:r>
          </w:p>
          <w:p w14:paraId="64611FA6">
            <w:pPr>
              <w:pStyle w:val="156"/>
              <w:ind w:firstLine="440" w:firstLineChars="200"/>
              <w:rPr>
                <w:rFonts w:hint="default"/>
                <w:color w:val="auto"/>
                <w:sz w:val="22"/>
                <w:szCs w:val="22"/>
                <w:highlight w:val="none"/>
              </w:rPr>
            </w:pPr>
            <w:r>
              <w:rPr>
                <w:color w:val="auto"/>
                <w:sz w:val="22"/>
                <w:szCs w:val="22"/>
                <w:highlight w:val="none"/>
              </w:rPr>
              <w:t>B.具有高处作业证书的，每有一人得2分，本小项最多得4分。</w:t>
            </w:r>
          </w:p>
          <w:p w14:paraId="0D7F5832">
            <w:pPr>
              <w:pStyle w:val="156"/>
              <w:ind w:firstLine="440" w:firstLineChars="200"/>
              <w:rPr>
                <w:rFonts w:hint="default"/>
                <w:color w:val="auto"/>
                <w:sz w:val="22"/>
                <w:szCs w:val="22"/>
                <w:highlight w:val="none"/>
              </w:rPr>
            </w:pPr>
            <w:r>
              <w:rPr>
                <w:color w:val="auto"/>
                <w:sz w:val="22"/>
                <w:szCs w:val="22"/>
                <w:highlight w:val="none"/>
              </w:rPr>
              <w:t>C.具有</w:t>
            </w:r>
            <w:r>
              <w:rPr>
                <w:rFonts w:ascii="宋体" w:hAnsi="宋体" w:cs="宋体"/>
                <w:color w:val="auto"/>
                <w:spacing w:val="6"/>
                <w:sz w:val="24"/>
                <w:highlight w:val="none"/>
              </w:rPr>
              <w:t>焊接与热切割作业证书的</w:t>
            </w:r>
            <w:r>
              <w:rPr>
                <w:color w:val="auto"/>
                <w:sz w:val="22"/>
                <w:szCs w:val="22"/>
                <w:highlight w:val="none"/>
              </w:rPr>
              <w:t>，每有一人得2分，本小项最多得4分；</w:t>
            </w:r>
          </w:p>
          <w:p w14:paraId="743F03C2">
            <w:pPr>
              <w:pStyle w:val="156"/>
              <w:ind w:firstLine="440" w:firstLineChars="200"/>
              <w:rPr>
                <w:rFonts w:hint="default" w:eastAsia="仿宋" w:asciiTheme="minorEastAsia" w:hAnsiTheme="minorEastAsia" w:cstheme="minorEastAsia"/>
                <w:color w:val="auto"/>
                <w:sz w:val="22"/>
                <w:szCs w:val="22"/>
                <w:highlight w:val="none"/>
              </w:rPr>
            </w:pPr>
            <w:r>
              <w:rPr>
                <w:color w:val="auto"/>
                <w:sz w:val="22"/>
                <w:szCs w:val="22"/>
                <w:highlight w:val="none"/>
              </w:rPr>
              <w:t>注：</w:t>
            </w:r>
            <w:r>
              <w:rPr>
                <w:b/>
                <w:bCs/>
                <w:color w:val="auto"/>
                <w:sz w:val="22"/>
                <w:szCs w:val="22"/>
                <w:highlight w:val="none"/>
              </w:rPr>
              <w:t>以上1-2项同一人员不重复计分</w:t>
            </w:r>
            <w:r>
              <w:rPr>
                <w:color w:val="auto"/>
                <w:sz w:val="22"/>
                <w:szCs w:val="22"/>
                <w:highlight w:val="none"/>
              </w:rPr>
              <w:t>；人员均为供应商本单位人员，需提供在本单位的在职证明；以上人员需提供相应的证书复印件并加盖供应商公章；所有持证人员还需提供在中华人民共和国相关官方网站的查询结果截图作为佐证并加盖供应商公章；提供不全或未提供的，将不得对应分值。</w:t>
            </w:r>
          </w:p>
        </w:tc>
        <w:tc>
          <w:tcPr>
            <w:tcW w:w="445" w:type="pct"/>
            <w:shd w:val="clear" w:color="auto" w:fill="FFFFFF"/>
            <w:noWrap/>
            <w:vAlign w:val="center"/>
          </w:tcPr>
          <w:p w14:paraId="6362444A">
            <w:pPr>
              <w:spacing w:line="240" w:lineRule="auto"/>
              <w:ind w:left="-38"/>
              <w:rPr>
                <w:rFonts w:ascii="宋体" w:hAnsi="宋体" w:cs="宋体"/>
                <w:color w:val="auto"/>
                <w:sz w:val="22"/>
                <w:szCs w:val="22"/>
                <w:highlight w:val="none"/>
              </w:rPr>
            </w:pPr>
            <w:r>
              <w:rPr>
                <w:rFonts w:hint="eastAsia" w:ascii="宋体" w:hAnsi="宋体" w:cs="宋体"/>
                <w:color w:val="auto"/>
                <w:sz w:val="22"/>
                <w:szCs w:val="22"/>
                <w:highlight w:val="none"/>
              </w:rPr>
              <w:t>客观分</w:t>
            </w:r>
          </w:p>
        </w:tc>
      </w:tr>
      <w:tr w14:paraId="4590F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2" w:type="pct"/>
            <w:shd w:val="clear" w:color="auto" w:fill="FFFFFF"/>
            <w:noWrap/>
            <w:vAlign w:val="center"/>
          </w:tcPr>
          <w:p w14:paraId="31981AAF">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3</w:t>
            </w:r>
          </w:p>
        </w:tc>
        <w:tc>
          <w:tcPr>
            <w:tcW w:w="568" w:type="pct"/>
            <w:shd w:val="clear" w:color="auto" w:fill="FFFFFF"/>
            <w:noWrap/>
            <w:vAlign w:val="center"/>
          </w:tcPr>
          <w:p w14:paraId="446F8E6C">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维保服务方案25%</w:t>
            </w:r>
          </w:p>
        </w:tc>
        <w:tc>
          <w:tcPr>
            <w:tcW w:w="418" w:type="pct"/>
            <w:shd w:val="clear" w:color="auto" w:fill="FFFFFF"/>
            <w:noWrap/>
            <w:vAlign w:val="center"/>
          </w:tcPr>
          <w:p w14:paraId="3FD85585">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25分</w:t>
            </w:r>
          </w:p>
        </w:tc>
        <w:tc>
          <w:tcPr>
            <w:tcW w:w="3294" w:type="pct"/>
            <w:shd w:val="clear" w:color="auto" w:fill="FFFFFF"/>
            <w:noWrap/>
            <w:vAlign w:val="center"/>
          </w:tcPr>
          <w:p w14:paraId="180099D8">
            <w:pPr>
              <w:snapToGrid w:val="0"/>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根据供应商针对本项目提供的维保服务方案进行综合评审，内容应包括：</w:t>
            </w:r>
            <w:r>
              <w:rPr>
                <w:color w:val="auto"/>
                <w:sz w:val="22"/>
                <w:szCs w:val="22"/>
                <w:highlight w:val="none"/>
              </w:rPr>
              <w:t>①项目组织管理机构</w:t>
            </w:r>
            <w:r>
              <w:rPr>
                <w:rFonts w:hint="eastAsia"/>
                <w:color w:val="auto"/>
                <w:sz w:val="22"/>
                <w:szCs w:val="22"/>
                <w:highlight w:val="none"/>
              </w:rPr>
              <w:t>；</w:t>
            </w:r>
            <w:r>
              <w:rPr>
                <w:color w:val="auto"/>
                <w:sz w:val="22"/>
                <w:szCs w:val="22"/>
                <w:highlight w:val="none"/>
              </w:rPr>
              <w:t>②日常</w:t>
            </w:r>
            <w:r>
              <w:rPr>
                <w:rFonts w:hint="eastAsia"/>
                <w:color w:val="auto"/>
                <w:sz w:val="22"/>
                <w:szCs w:val="22"/>
                <w:highlight w:val="none"/>
              </w:rPr>
              <w:t>维护</w:t>
            </w:r>
            <w:r>
              <w:rPr>
                <w:color w:val="auto"/>
                <w:sz w:val="22"/>
                <w:szCs w:val="22"/>
                <w:highlight w:val="none"/>
              </w:rPr>
              <w:t>管理方案、工作流程</w:t>
            </w:r>
            <w:r>
              <w:rPr>
                <w:rFonts w:hint="eastAsia"/>
                <w:color w:val="auto"/>
                <w:sz w:val="22"/>
                <w:szCs w:val="22"/>
                <w:highlight w:val="none"/>
              </w:rPr>
              <w:t>；③</w:t>
            </w:r>
            <w:r>
              <w:rPr>
                <w:color w:val="auto"/>
                <w:sz w:val="22"/>
                <w:szCs w:val="22"/>
                <w:highlight w:val="none"/>
              </w:rPr>
              <w:t>本项目月度、季度、年度</w:t>
            </w:r>
            <w:r>
              <w:rPr>
                <w:rFonts w:hint="eastAsia"/>
                <w:color w:val="auto"/>
                <w:sz w:val="22"/>
                <w:szCs w:val="22"/>
                <w:highlight w:val="none"/>
              </w:rPr>
              <w:t>的</w:t>
            </w:r>
            <w:r>
              <w:rPr>
                <w:color w:val="auto"/>
                <w:sz w:val="22"/>
                <w:szCs w:val="22"/>
                <w:highlight w:val="none"/>
              </w:rPr>
              <w:t>检查、巡检、巡修、保养</w:t>
            </w:r>
            <w:r>
              <w:rPr>
                <w:rFonts w:hint="eastAsia"/>
                <w:color w:val="auto"/>
                <w:sz w:val="22"/>
                <w:szCs w:val="22"/>
                <w:highlight w:val="none"/>
              </w:rPr>
              <w:t>的</w:t>
            </w:r>
            <w:r>
              <w:rPr>
                <w:color w:val="auto"/>
                <w:sz w:val="22"/>
                <w:szCs w:val="22"/>
                <w:highlight w:val="none"/>
              </w:rPr>
              <w:t>计划</w:t>
            </w:r>
            <w:r>
              <w:rPr>
                <w:rFonts w:hint="eastAsia"/>
                <w:color w:val="auto"/>
                <w:sz w:val="22"/>
                <w:szCs w:val="22"/>
                <w:highlight w:val="none"/>
              </w:rPr>
              <w:t>及技术措施；④针对本项目的员工</w:t>
            </w:r>
            <w:r>
              <w:rPr>
                <w:color w:val="auto"/>
                <w:sz w:val="22"/>
                <w:szCs w:val="22"/>
                <w:highlight w:val="none"/>
              </w:rPr>
              <w:t>管理制度和员工培训、教育、考核及应急演练方案</w:t>
            </w:r>
            <w:r>
              <w:rPr>
                <w:rFonts w:hint="eastAsia"/>
                <w:color w:val="auto"/>
                <w:sz w:val="22"/>
                <w:szCs w:val="22"/>
                <w:highlight w:val="none"/>
              </w:rPr>
              <w:t>；</w:t>
            </w:r>
            <w:r>
              <w:rPr>
                <w:color w:val="auto"/>
                <w:sz w:val="22"/>
                <w:szCs w:val="22"/>
                <w:highlight w:val="none"/>
              </w:rPr>
              <w:t>⑤服务质量保障措施</w:t>
            </w:r>
            <w:r>
              <w:rPr>
                <w:rFonts w:hint="eastAsia" w:ascii="宋体" w:hAnsi="宋体" w:cs="宋体"/>
                <w:color w:val="auto"/>
                <w:sz w:val="22"/>
                <w:szCs w:val="22"/>
                <w:highlight w:val="none"/>
              </w:rPr>
              <w:t>。上述所有方案完全满足项目需求的得25分；每有一项内容缺项或漏项的扣5分，扣完为止；每个对应上述5个单项方案中的内容存在不足或缺陷的，每个单项对应分值扣2.5分，扣完为止。</w:t>
            </w:r>
          </w:p>
          <w:p w14:paraId="0BC3EF81">
            <w:pPr>
              <w:snapToGrid w:val="0"/>
              <w:spacing w:line="360" w:lineRule="auto"/>
              <w:ind w:firstLine="440" w:firstLineChars="200"/>
              <w:rPr>
                <w:rFonts w:eastAsia="仿宋" w:asciiTheme="minorEastAsia" w:hAnsiTheme="minorEastAsia" w:cstheme="minorEastAsia"/>
                <w:color w:val="auto"/>
                <w:sz w:val="22"/>
                <w:szCs w:val="22"/>
                <w:highlight w:val="none"/>
              </w:rPr>
            </w:pPr>
            <w:r>
              <w:rPr>
                <w:rFonts w:hint="eastAsia" w:ascii="宋体" w:hAnsi="宋体" w:cs="宋体"/>
                <w:color w:val="auto"/>
                <w:sz w:val="22"/>
                <w:szCs w:val="22"/>
                <w:highlight w:val="none"/>
              </w:rPr>
              <w:t>注：1、以上内容完全满足需求是指：①内容与项目服务需求吻合、有具体详细的阐述；②阐述从实际出发，切合项目背景、项目需求并提出专业技术建议或者解决方案；③内容符合国家、地方、行业标准、行业惯例以及项目特点；④内容清楚明了、表述规范、含义准确。 2、①不足具体是指：对应单项中的内容缺失（不完整）、与对应单项的要求缺少重要节点（如仅有框架或标题、单项内容仅有复制招标内容的要求、涉及内容无重点）；②缺陷具体是指：单项方案中出现套用其他项目方案或内容、内容中出现前后描述不一致现象或语言描述出现有错误、内容涉及适用的规范及标准（方法）出现错误、实施地点区域错误任意一种情形。</w:t>
            </w:r>
          </w:p>
        </w:tc>
        <w:tc>
          <w:tcPr>
            <w:tcW w:w="445" w:type="pct"/>
            <w:shd w:val="clear" w:color="auto" w:fill="FFFFFF"/>
            <w:noWrap/>
            <w:vAlign w:val="center"/>
          </w:tcPr>
          <w:p w14:paraId="19C9A45E">
            <w:pPr>
              <w:spacing w:line="240" w:lineRule="auto"/>
              <w:ind w:left="-38"/>
              <w:rPr>
                <w:rFonts w:ascii="宋体" w:hAnsi="宋体" w:cs="宋体"/>
                <w:color w:val="auto"/>
                <w:sz w:val="22"/>
                <w:szCs w:val="22"/>
                <w:highlight w:val="none"/>
              </w:rPr>
            </w:pPr>
            <w:r>
              <w:rPr>
                <w:rFonts w:hint="eastAsia" w:ascii="宋体" w:hAnsi="宋体" w:cs="宋体"/>
                <w:color w:val="auto"/>
                <w:sz w:val="22"/>
                <w:szCs w:val="22"/>
                <w:highlight w:val="none"/>
              </w:rPr>
              <w:t>主观分</w:t>
            </w:r>
          </w:p>
        </w:tc>
      </w:tr>
      <w:tr w14:paraId="236E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272" w:type="pct"/>
            <w:noWrap/>
            <w:vAlign w:val="center"/>
          </w:tcPr>
          <w:p w14:paraId="21C1AE0A">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4</w:t>
            </w:r>
          </w:p>
        </w:tc>
        <w:tc>
          <w:tcPr>
            <w:tcW w:w="568" w:type="pct"/>
            <w:shd w:val="clear" w:color="auto" w:fill="auto"/>
            <w:noWrap/>
            <w:vAlign w:val="center"/>
          </w:tcPr>
          <w:p w14:paraId="56FC29CC">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应急服务方案16%</w:t>
            </w:r>
          </w:p>
        </w:tc>
        <w:tc>
          <w:tcPr>
            <w:tcW w:w="418" w:type="pct"/>
            <w:shd w:val="clear" w:color="auto" w:fill="auto"/>
            <w:noWrap/>
            <w:vAlign w:val="center"/>
          </w:tcPr>
          <w:p w14:paraId="4875A537">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16分</w:t>
            </w:r>
          </w:p>
        </w:tc>
        <w:tc>
          <w:tcPr>
            <w:tcW w:w="3294" w:type="pct"/>
            <w:shd w:val="clear" w:color="auto" w:fill="auto"/>
            <w:noWrap/>
            <w:vAlign w:val="center"/>
          </w:tcPr>
          <w:p w14:paraId="6E311078">
            <w:pPr>
              <w:snapToGrid w:val="0"/>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根据供应商针对本项目提供的应急服务方案进行综合评审，内容应包括：①总体应急预案（至少包含应急处理流程、应急响应时间）；②应急事故处理办法（至少包含意外事故应急预案、自然灾害应急预案）；③应急物资、设备配置方案；④</w:t>
            </w:r>
            <w:r>
              <w:rPr>
                <w:color w:val="auto"/>
                <w:sz w:val="22"/>
                <w:szCs w:val="22"/>
                <w:highlight w:val="none"/>
              </w:rPr>
              <w:t>应急处置抢修队</w:t>
            </w:r>
            <w:r>
              <w:rPr>
                <w:rFonts w:hint="eastAsia"/>
                <w:color w:val="auto"/>
                <w:sz w:val="22"/>
                <w:szCs w:val="22"/>
                <w:highlight w:val="none"/>
              </w:rPr>
              <w:t>配置方案</w:t>
            </w:r>
            <w:r>
              <w:rPr>
                <w:rFonts w:hint="eastAsia" w:ascii="宋体" w:hAnsi="宋体" w:cs="宋体"/>
                <w:color w:val="auto"/>
                <w:sz w:val="22"/>
                <w:szCs w:val="22"/>
                <w:highlight w:val="none"/>
              </w:rPr>
              <w:t>。上述所有方案完全满足项目需求的得16分；每有一项内容缺项或漏项的扣4分，扣完为止；每个对应上述4个单项方案中的内容存在不足或缺陷的，每个单项对应分值扣2分，扣完为止。</w:t>
            </w:r>
          </w:p>
          <w:p w14:paraId="0FE30F46">
            <w:pPr>
              <w:snapToGrid w:val="0"/>
              <w:spacing w:line="360" w:lineRule="auto"/>
              <w:ind w:firstLine="440" w:firstLineChars="200"/>
              <w:rPr>
                <w:rFonts w:ascii="宋体" w:hAnsi="宋体" w:cs="宋体"/>
                <w:bCs/>
                <w:color w:val="auto"/>
                <w:sz w:val="22"/>
                <w:szCs w:val="22"/>
                <w:highlight w:val="none"/>
              </w:rPr>
            </w:pPr>
            <w:r>
              <w:rPr>
                <w:rFonts w:hint="eastAsia" w:ascii="宋体" w:hAnsi="宋体" w:cs="宋体"/>
                <w:color w:val="auto"/>
                <w:sz w:val="22"/>
                <w:szCs w:val="22"/>
                <w:highlight w:val="none"/>
              </w:rPr>
              <w:t>注：1、以上内容完全满足需求是指：①内容与项目服务需求吻合、有具体详细的阐述；②阐述从实际出发，切合项目背景、项目需求并提出专业技术建议或者解决方案；③内容符合国家、地方、行业标准、行业惯例以及项目特点；④内容清楚明了、表述规范、含义准确。 2、①不足具体是指：对应单项中的内容缺失（不完整）、与对应单项的要求缺少重要节点（如仅有框架或标题、单项内容仅有复制招标内容的要求、涉及内容无重点）；②缺陷具体是指：单项方案中出现套用其他项目方案或内容、内容中出现前后描述不一致现象或语言描述出现有错误、内容涉及适用的规范及标准（方法）出现错误、实施地点区域错误任意一种情形。</w:t>
            </w:r>
          </w:p>
        </w:tc>
        <w:tc>
          <w:tcPr>
            <w:tcW w:w="445" w:type="pct"/>
            <w:shd w:val="clear" w:color="auto" w:fill="FFFFFF"/>
            <w:noWrap/>
            <w:vAlign w:val="center"/>
          </w:tcPr>
          <w:p w14:paraId="023066CF">
            <w:pPr>
              <w:spacing w:line="240" w:lineRule="auto"/>
              <w:ind w:left="-38"/>
              <w:rPr>
                <w:rFonts w:ascii="宋体" w:hAnsi="宋体" w:cs="宋体"/>
                <w:color w:val="auto"/>
                <w:sz w:val="22"/>
                <w:szCs w:val="22"/>
                <w:highlight w:val="none"/>
              </w:rPr>
            </w:pPr>
            <w:r>
              <w:rPr>
                <w:rFonts w:hint="eastAsia" w:ascii="宋体" w:hAnsi="宋体" w:cs="宋体"/>
                <w:color w:val="auto"/>
                <w:sz w:val="22"/>
                <w:szCs w:val="22"/>
                <w:highlight w:val="none"/>
              </w:rPr>
              <w:t>主观分</w:t>
            </w:r>
          </w:p>
        </w:tc>
      </w:tr>
      <w:tr w14:paraId="0C29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jc w:val="center"/>
        </w:trPr>
        <w:tc>
          <w:tcPr>
            <w:tcW w:w="272" w:type="pct"/>
            <w:noWrap/>
            <w:vAlign w:val="center"/>
          </w:tcPr>
          <w:p w14:paraId="46D5F3E8">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5</w:t>
            </w:r>
          </w:p>
        </w:tc>
        <w:tc>
          <w:tcPr>
            <w:tcW w:w="568" w:type="pct"/>
            <w:noWrap/>
            <w:vAlign w:val="center"/>
          </w:tcPr>
          <w:p w14:paraId="502F2CAF">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业 绩9%</w:t>
            </w:r>
          </w:p>
        </w:tc>
        <w:tc>
          <w:tcPr>
            <w:tcW w:w="418" w:type="pct"/>
            <w:noWrap/>
            <w:vAlign w:val="center"/>
          </w:tcPr>
          <w:p w14:paraId="2F29B6CB">
            <w:pPr>
              <w:spacing w:line="240" w:lineRule="auto"/>
              <w:ind w:firstLine="28"/>
              <w:jc w:val="center"/>
              <w:rPr>
                <w:rFonts w:ascii="宋体" w:hAnsi="宋体" w:cs="宋体"/>
                <w:color w:val="auto"/>
                <w:sz w:val="22"/>
                <w:szCs w:val="22"/>
                <w:highlight w:val="none"/>
              </w:rPr>
            </w:pPr>
            <w:r>
              <w:rPr>
                <w:rFonts w:hint="eastAsia" w:ascii="宋体" w:hAnsi="宋体" w:cs="宋体"/>
                <w:color w:val="auto"/>
                <w:sz w:val="22"/>
                <w:szCs w:val="22"/>
                <w:highlight w:val="none"/>
              </w:rPr>
              <w:t>9分</w:t>
            </w:r>
          </w:p>
        </w:tc>
        <w:tc>
          <w:tcPr>
            <w:tcW w:w="3294" w:type="pct"/>
            <w:noWrap/>
            <w:vAlign w:val="center"/>
          </w:tcPr>
          <w:p w14:paraId="49978F1E">
            <w:pPr>
              <w:spacing w:line="240" w:lineRule="auto"/>
              <w:ind w:firstLine="440" w:firstLineChars="200"/>
              <w:rPr>
                <w:rFonts w:ascii="宋体" w:hAnsi="宋体" w:cs="宋体"/>
                <w:bCs/>
                <w:color w:val="auto"/>
                <w:sz w:val="22"/>
                <w:szCs w:val="22"/>
                <w:highlight w:val="none"/>
              </w:rPr>
            </w:pPr>
            <w:r>
              <w:rPr>
                <w:rFonts w:hint="eastAsia" w:ascii="宋体" w:hAnsi="宋体" w:cs="宋体"/>
                <w:color w:val="auto"/>
                <w:sz w:val="22"/>
                <w:szCs w:val="22"/>
                <w:highlight w:val="none"/>
              </w:rPr>
              <w:t>供应商自2023年1月1日至今，每提供</w:t>
            </w:r>
            <w:r>
              <w:rPr>
                <w:rFonts w:hint="eastAsia" w:ascii="宋体" w:hAnsi="宋体" w:cs="宋体"/>
                <w:bCs/>
                <w:color w:val="auto"/>
                <w:sz w:val="22"/>
                <w:szCs w:val="22"/>
                <w:highlight w:val="none"/>
              </w:rPr>
              <w:t>1个含有空调维护保养服务业绩的</w:t>
            </w:r>
            <w:r>
              <w:rPr>
                <w:rFonts w:hint="eastAsia" w:ascii="宋体" w:hAnsi="宋体" w:cs="宋体"/>
                <w:color w:val="auto"/>
                <w:sz w:val="22"/>
                <w:szCs w:val="22"/>
                <w:highlight w:val="none"/>
              </w:rPr>
              <w:t>得3分，本项最多得9分</w:t>
            </w:r>
            <w:r>
              <w:rPr>
                <w:rFonts w:hint="eastAsia" w:ascii="宋体" w:hAnsi="宋体" w:cs="宋体"/>
                <w:bCs/>
                <w:color w:val="auto"/>
                <w:sz w:val="22"/>
                <w:szCs w:val="22"/>
                <w:highlight w:val="none"/>
              </w:rPr>
              <w:t>。</w:t>
            </w:r>
          </w:p>
          <w:p w14:paraId="008ECB6B">
            <w:pPr>
              <w:spacing w:line="360" w:lineRule="auto"/>
              <w:ind w:firstLine="440" w:firstLineChars="200"/>
              <w:rPr>
                <w:rFonts w:ascii="宋体" w:hAnsi="宋体" w:cs="宋体"/>
                <w:color w:val="auto"/>
                <w:sz w:val="22"/>
                <w:szCs w:val="22"/>
                <w:highlight w:val="none"/>
              </w:rPr>
            </w:pPr>
            <w:r>
              <w:rPr>
                <w:rFonts w:hint="eastAsia" w:ascii="宋体" w:hAnsi="宋体" w:cs="宋体"/>
                <w:bCs/>
                <w:color w:val="auto"/>
                <w:sz w:val="22"/>
                <w:szCs w:val="22"/>
                <w:highlight w:val="none"/>
              </w:rPr>
              <w:t>注：提供合同复印件并加盖供应商公章。业绩时间以合同签订时间为准。</w:t>
            </w:r>
          </w:p>
        </w:tc>
        <w:tc>
          <w:tcPr>
            <w:tcW w:w="445" w:type="pct"/>
            <w:noWrap/>
            <w:vAlign w:val="center"/>
          </w:tcPr>
          <w:p w14:paraId="7FD866CF">
            <w:pPr>
              <w:spacing w:line="240" w:lineRule="auto"/>
              <w:ind w:left="-38"/>
              <w:rPr>
                <w:rFonts w:ascii="宋体" w:hAnsi="宋体" w:cs="宋体"/>
                <w:color w:val="auto"/>
                <w:sz w:val="22"/>
                <w:szCs w:val="22"/>
                <w:highlight w:val="none"/>
              </w:rPr>
            </w:pPr>
            <w:r>
              <w:rPr>
                <w:rFonts w:hint="eastAsia" w:ascii="宋体" w:hAnsi="宋体" w:cs="宋体"/>
                <w:color w:val="auto"/>
                <w:sz w:val="22"/>
                <w:szCs w:val="22"/>
                <w:highlight w:val="none"/>
              </w:rPr>
              <w:t>客观分</w:t>
            </w:r>
          </w:p>
        </w:tc>
      </w:tr>
    </w:tbl>
    <w:p w14:paraId="7DB3BD2E">
      <w:pPr>
        <w:spacing w:beforeLines="50" w:after="120"/>
        <w:rPr>
          <w:rFonts w:ascii="宋体" w:hAnsi="宋体" w:cs="宋体"/>
          <w:color w:val="auto"/>
          <w:sz w:val="24"/>
          <w:highlight w:val="none"/>
        </w:rPr>
      </w:pPr>
      <w:r>
        <w:rPr>
          <w:rFonts w:hint="eastAsia" w:ascii="宋体" w:hAnsi="宋体" w:cs="宋体"/>
          <w:color w:val="auto"/>
          <w:sz w:val="24"/>
          <w:highlight w:val="none"/>
        </w:rPr>
        <w:t>注：评分的取值按四舍五入法，保留小数点后两位。</w:t>
      </w:r>
    </w:p>
    <w:bookmarkEnd w:id="248"/>
    <w:bookmarkEnd w:id="249"/>
    <w:bookmarkEnd w:id="250"/>
    <w:bookmarkEnd w:id="251"/>
    <w:p w14:paraId="72342C6D">
      <w:pPr>
        <w:pStyle w:val="4"/>
        <w:keepNext w:val="0"/>
        <w:keepLines w:val="0"/>
        <w:spacing w:beforeLines="100" w:after="0" w:line="360" w:lineRule="auto"/>
        <w:ind w:firstLine="551" w:firstLineChars="196"/>
        <w:jc w:val="center"/>
        <w:rPr>
          <w:rFonts w:ascii="宋体" w:hAnsi="宋体" w:eastAsia="宋体" w:cs="宋体"/>
          <w:bCs w:val="0"/>
          <w:color w:val="auto"/>
          <w:sz w:val="28"/>
          <w:szCs w:val="24"/>
          <w:highlight w:val="none"/>
        </w:rPr>
      </w:pPr>
      <w:r>
        <w:rPr>
          <w:rFonts w:hint="eastAsia" w:ascii="宋体" w:hAnsi="宋体" w:eastAsia="宋体" w:cs="宋体"/>
          <w:bCs w:val="0"/>
          <w:color w:val="auto"/>
          <w:sz w:val="28"/>
          <w:szCs w:val="24"/>
          <w:highlight w:val="none"/>
        </w:rPr>
        <w:t>四、磋商纪律及注意事项</w:t>
      </w:r>
    </w:p>
    <w:p w14:paraId="2D45CF81">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1.磋商小组内部讨论的情况和意见必须保密，任何人不得以任何形式透露给供应商或与供应商有关的单位或个人。</w:t>
      </w:r>
    </w:p>
    <w:p w14:paraId="44F4BCC9">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2.在磋商过程中，供应商不得以任何形式对磋商小组成员进行旨在影响谈判结果的私下接触，否则将取消其参与磋商的资格。</w:t>
      </w:r>
    </w:p>
    <w:p w14:paraId="1C07342B">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3.对各供应商的商业秘密，磋商小组成员应予以保密，不得泄露给其他供应商。</w:t>
      </w:r>
    </w:p>
    <w:p w14:paraId="303C89CA">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4.磋商小组独立评判，推荐成交候选人，并写出书面报告。</w:t>
      </w:r>
    </w:p>
    <w:p w14:paraId="4CDC3DB1">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5.磋商小组可根据需要对供应商进行实地考察。</w:t>
      </w:r>
    </w:p>
    <w:bookmarkEnd w:id="252"/>
    <w:p w14:paraId="43266156">
      <w:pPr>
        <w:pStyle w:val="4"/>
        <w:keepNext w:val="0"/>
        <w:keepLines w:val="0"/>
        <w:spacing w:beforeLines="100" w:after="0" w:line="360" w:lineRule="auto"/>
        <w:ind w:firstLine="551" w:firstLineChars="196"/>
        <w:jc w:val="center"/>
        <w:rPr>
          <w:rFonts w:ascii="宋体" w:hAnsi="宋体" w:eastAsia="宋体" w:cs="宋体"/>
          <w:b w:val="0"/>
          <w:color w:val="auto"/>
          <w:sz w:val="28"/>
          <w:szCs w:val="24"/>
          <w:highlight w:val="none"/>
        </w:rPr>
      </w:pPr>
      <w:r>
        <w:rPr>
          <w:rFonts w:hint="eastAsia" w:ascii="宋体" w:hAnsi="宋体" w:eastAsia="宋体" w:cs="宋体"/>
          <w:bCs w:val="0"/>
          <w:color w:val="auto"/>
          <w:sz w:val="28"/>
          <w:szCs w:val="24"/>
          <w:highlight w:val="none"/>
        </w:rPr>
        <w:t>五、磋商小组在采购活动中承担的义务</w:t>
      </w:r>
    </w:p>
    <w:p w14:paraId="4C677C4A">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磋商小组在采购活动中承担以下义务：</w:t>
      </w:r>
    </w:p>
    <w:p w14:paraId="09726268">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（1）遵守评审工作纪律；</w:t>
      </w:r>
    </w:p>
    <w:p w14:paraId="36B3616C">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（2）按照客观、公正、审慎的原则，根据磋商文件规定的评审程序、评审方法和评审标准进行独立评审；</w:t>
      </w:r>
    </w:p>
    <w:p w14:paraId="7F8320DF">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（3）不得泄露评审文件、评审情况和在评审过程中获悉的商业秘密；</w:t>
      </w:r>
    </w:p>
    <w:p w14:paraId="3551D920">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（4）及时向财政部门报告评审过程中发现的采购人、采购代理机构向评审专家做倾向性、误导性的解释或者说明，以及供应商行贿、提供虚假材料或者串通等违法行为；</w:t>
      </w:r>
    </w:p>
    <w:p w14:paraId="5007612F">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（5）发现磋商文件内容违反国家有关强制性规定或者磋商文件存在歧义、重大缺陷导致评审工作无法进行时，停止评审并向采购人或者采购代理机构书面说明情况；</w:t>
      </w:r>
    </w:p>
    <w:p w14:paraId="3B56DF3E">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（6）及时向财政、监察等部门举报在评审过程中受到非法干预的情况；</w:t>
      </w:r>
    </w:p>
    <w:p w14:paraId="0DFFE2DA">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（7）配合答复处理供应商的询问、质疑和投诉等事项；</w:t>
      </w:r>
    </w:p>
    <w:p w14:paraId="71203167">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（8）法律、法规和规章规定的其他义务。</w:t>
      </w:r>
    </w:p>
    <w:p w14:paraId="20DB3FA0">
      <w:pPr>
        <w:pStyle w:val="4"/>
        <w:keepNext w:val="0"/>
        <w:keepLines w:val="0"/>
        <w:spacing w:after="0" w:line="360" w:lineRule="auto"/>
        <w:ind w:firstLine="551" w:firstLineChars="196"/>
        <w:jc w:val="center"/>
        <w:rPr>
          <w:rFonts w:ascii="宋体" w:hAnsi="宋体" w:eastAsia="宋体" w:cs="宋体"/>
          <w:bCs w:val="0"/>
          <w:color w:val="auto"/>
          <w:sz w:val="28"/>
          <w:szCs w:val="24"/>
          <w:highlight w:val="none"/>
        </w:rPr>
      </w:pPr>
      <w:r>
        <w:rPr>
          <w:rFonts w:hint="eastAsia" w:ascii="宋体" w:hAnsi="宋体" w:eastAsia="宋体" w:cs="宋体"/>
          <w:bCs w:val="0"/>
          <w:color w:val="auto"/>
          <w:sz w:val="28"/>
          <w:szCs w:val="24"/>
          <w:highlight w:val="none"/>
        </w:rPr>
        <w:t>六、评审专家在采购活动中应当遵守的工作纪律</w:t>
      </w:r>
    </w:p>
    <w:p w14:paraId="2A92DDFB">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评审专家在采购活动中应当遵守以下工作纪律：</w:t>
      </w:r>
    </w:p>
    <w:p w14:paraId="3324C737">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（1）不得参加与自己有《中华人民共和国政府采购法实施条例》第九条规定的利害关系的采购项目的评标活动。发现参加了与自己有利害关系的评审活动，须主动提出回避，退出评审；</w:t>
      </w:r>
    </w:p>
    <w:p w14:paraId="1D6B1489">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（2）评审前，应当将通讯工具或者相关电子设备交由采购代理机构统一保管；</w:t>
      </w:r>
    </w:p>
    <w:p w14:paraId="4D371227">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（3）评审过程中，不得与外界联系，因发生不可预见情况，确实需要与外界联系的，应当在监督人员监督之下办理；</w:t>
      </w:r>
    </w:p>
    <w:p w14:paraId="37114778">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评审过程中，不得发表影响评审公正的倾向性、歧视性言论，不得征询或者接受采购人的倾向性意见，不得明示或暗示供应商在澄清时表达与其响应文件原义不同的意见，不得以磋商文件没有规定的评审方法和标准作为评审的依据，不得修改或者细化评审程序、评审方法、评审因素和评审标准，不得违规撰写评审意见，不得拒绝对自己的评审意见签字确认；</w:t>
      </w:r>
    </w:p>
    <w:p w14:paraId="652697EB">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（5）在评审过程中和评审结束后，不得记录、复制或带走任何评审资料，不得向外界透露评审内容；</w:t>
      </w:r>
    </w:p>
    <w:p w14:paraId="11DB6C77">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（6）评审现场服从采购代理机构工作人员的管理，接受现场监督人员的合法监督；</w:t>
      </w:r>
    </w:p>
    <w:p w14:paraId="5E29B244">
      <w:pPr>
        <w:tabs>
          <w:tab w:val="left" w:pos="851"/>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（7）遵守有关廉洁自律规定，不得私下接触供应商，不得收受供应商及有关业务单位和个人的财物或好处，不得接受采购代理机构的请托。</w:t>
      </w:r>
      <w:bookmarkEnd w:id="212"/>
      <w:bookmarkEnd w:id="213"/>
      <w:bookmarkEnd w:id="214"/>
    </w:p>
    <w:p w14:paraId="46B21612">
      <w:pPr>
        <w:pStyle w:val="3"/>
        <w:keepNext w:val="0"/>
        <w:keepLines w:val="0"/>
        <w:spacing w:line="400" w:lineRule="exact"/>
        <w:jc w:val="center"/>
        <w:rPr>
          <w:rFonts w:ascii="宋体" w:hAnsi="宋体" w:cs="宋体"/>
          <w:color w:val="auto"/>
          <w:sz w:val="36"/>
          <w:szCs w:val="36"/>
          <w:highlight w:val="none"/>
        </w:rPr>
      </w:pPr>
      <w:r>
        <w:rPr>
          <w:rFonts w:hint="eastAsia" w:ascii="宋体" w:hAnsi="宋体" w:cs="宋体"/>
          <w:color w:val="auto"/>
          <w:highlight w:val="none"/>
        </w:rPr>
        <w:br w:type="page"/>
      </w:r>
      <w:bookmarkStart w:id="263" w:name="_Toc514772558"/>
      <w:bookmarkStart w:id="264" w:name="_Toc76996184"/>
      <w:r>
        <w:rPr>
          <w:rFonts w:hint="eastAsia" w:ascii="宋体" w:hAnsi="宋体" w:cs="宋体"/>
          <w:color w:val="auto"/>
          <w:sz w:val="36"/>
          <w:szCs w:val="36"/>
          <w:highlight w:val="none"/>
        </w:rPr>
        <w:t>第九章  采购合同</w:t>
      </w:r>
      <w:bookmarkEnd w:id="263"/>
      <w:bookmarkEnd w:id="264"/>
    </w:p>
    <w:p w14:paraId="7D9D5FC9">
      <w:pPr>
        <w:spacing w:after="240" w:line="400" w:lineRule="exact"/>
        <w:jc w:val="center"/>
        <w:rPr>
          <w:rFonts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rPr>
        <w:t>（</w:t>
      </w:r>
      <w:r>
        <w:rPr>
          <w:rFonts w:hint="eastAsia" w:ascii="宋体" w:hAnsi="宋体" w:cs="宋体"/>
          <w:b/>
          <w:bCs/>
          <w:color w:val="auto"/>
          <w:kern w:val="0"/>
          <w:sz w:val="24"/>
          <w:highlight w:val="none"/>
          <w:shd w:val="clear" w:color="auto" w:fill="FFFFFF"/>
        </w:rPr>
        <w:t>样例，视项目情况调整</w:t>
      </w:r>
      <w:r>
        <w:rPr>
          <w:rFonts w:hint="eastAsia" w:ascii="宋体" w:hAnsi="宋体" w:cs="宋体"/>
          <w:color w:val="auto"/>
          <w:kern w:val="0"/>
          <w:sz w:val="24"/>
          <w:highlight w:val="none"/>
          <w:shd w:val="clear" w:color="auto" w:fill="FFFFFF"/>
        </w:rPr>
        <w:t>，招投标文件为合同的有效组成部分）</w:t>
      </w:r>
    </w:p>
    <w:p w14:paraId="37230770">
      <w:pPr>
        <w:spacing w:after="240" w:line="400" w:lineRule="exact"/>
        <w:rPr>
          <w:rFonts w:ascii="宋体" w:hAnsi="宋体" w:cs="宋体"/>
          <w:color w:val="auto"/>
          <w:sz w:val="24"/>
          <w:highlight w:val="none"/>
        </w:rPr>
      </w:pPr>
      <w:r>
        <w:rPr>
          <w:rFonts w:hint="eastAsia" w:ascii="宋体" w:hAnsi="宋体" w:cs="宋体"/>
          <w:color w:val="auto"/>
          <w:sz w:val="24"/>
          <w:highlight w:val="none"/>
          <w:shd w:val="clear" w:color="auto" w:fill="FFFFFF"/>
        </w:rPr>
        <w:t>采购合同编号：__________________</w:t>
      </w:r>
    </w:p>
    <w:p w14:paraId="43BD397E">
      <w:pPr>
        <w:pStyle w:val="27"/>
        <w:spacing w:beforeAutospacing="0" w:after="0" w:afterAutospacing="0" w:line="400" w:lineRule="exact"/>
        <w:ind w:left="220" w:firstLine="100"/>
        <w:rPr>
          <w:rFonts w:cs="宋体"/>
          <w:color w:val="auto"/>
          <w:sz w:val="24"/>
          <w:szCs w:val="24"/>
          <w:highlight w:val="none"/>
        </w:rPr>
      </w:pPr>
      <w:r>
        <w:rPr>
          <w:rFonts w:hint="eastAsia" w:cs="宋体"/>
          <w:color w:val="auto"/>
          <w:sz w:val="24"/>
          <w:szCs w:val="24"/>
          <w:highlight w:val="none"/>
          <w:shd w:val="clear" w:color="auto" w:fill="FFFFFF"/>
        </w:rPr>
        <w:t>履约地点：__________________</w:t>
      </w:r>
    </w:p>
    <w:p w14:paraId="7CD82836">
      <w:pPr>
        <w:pStyle w:val="27"/>
        <w:spacing w:beforeAutospacing="0" w:after="0" w:afterAutospacing="0" w:line="400" w:lineRule="exact"/>
        <w:ind w:left="220" w:firstLine="100"/>
        <w:rPr>
          <w:rFonts w:cs="宋体"/>
          <w:color w:val="auto"/>
          <w:sz w:val="24"/>
          <w:szCs w:val="24"/>
          <w:highlight w:val="none"/>
        </w:rPr>
      </w:pPr>
      <w:r>
        <w:rPr>
          <w:rFonts w:hint="eastAsia" w:cs="宋体"/>
          <w:color w:val="auto"/>
          <w:sz w:val="24"/>
          <w:szCs w:val="24"/>
          <w:highlight w:val="none"/>
          <w:shd w:val="clear" w:color="auto" w:fill="FFFFFF"/>
        </w:rPr>
        <w:t>签订地点：__________________</w:t>
      </w:r>
    </w:p>
    <w:p w14:paraId="3473B9B5">
      <w:pPr>
        <w:pStyle w:val="27"/>
        <w:spacing w:beforeAutospacing="0" w:after="0" w:afterAutospacing="0" w:line="400" w:lineRule="exact"/>
        <w:ind w:left="220" w:firstLine="100"/>
        <w:rPr>
          <w:rFonts w:cs="宋体"/>
          <w:color w:val="auto"/>
          <w:sz w:val="24"/>
          <w:szCs w:val="24"/>
          <w:highlight w:val="none"/>
        </w:rPr>
      </w:pPr>
      <w:r>
        <w:rPr>
          <w:rFonts w:hint="eastAsia" w:cs="宋体"/>
          <w:color w:val="auto"/>
          <w:sz w:val="24"/>
          <w:szCs w:val="24"/>
          <w:highlight w:val="none"/>
          <w:shd w:val="clear" w:color="auto" w:fill="FFFFFF"/>
        </w:rPr>
        <w:t>签订时间：20___年___月___日</w:t>
      </w:r>
    </w:p>
    <w:p w14:paraId="4B6F9124">
      <w:pPr>
        <w:pStyle w:val="27"/>
        <w:spacing w:beforeAutospacing="0" w:after="0" w:afterAutospacing="0" w:line="400" w:lineRule="exact"/>
        <w:ind w:left="220" w:firstLine="100"/>
        <w:rPr>
          <w:rFonts w:cs="宋体"/>
          <w:color w:val="auto"/>
          <w:sz w:val="24"/>
          <w:szCs w:val="24"/>
          <w:highlight w:val="none"/>
        </w:rPr>
      </w:pPr>
      <w:r>
        <w:rPr>
          <w:rFonts w:hint="eastAsia" w:cs="宋体"/>
          <w:color w:val="auto"/>
          <w:sz w:val="24"/>
          <w:szCs w:val="24"/>
          <w:highlight w:val="none"/>
          <w:shd w:val="clear" w:color="auto" w:fill="FFFFFF"/>
        </w:rPr>
        <w:t>采购人（甲方）：__________________</w:t>
      </w:r>
    </w:p>
    <w:p w14:paraId="44E84435">
      <w:pPr>
        <w:pStyle w:val="27"/>
        <w:spacing w:beforeAutospacing="0" w:after="0" w:afterAutospacing="0" w:line="400" w:lineRule="exact"/>
        <w:ind w:left="220" w:firstLine="100"/>
        <w:rPr>
          <w:rFonts w:cs="宋体"/>
          <w:color w:val="auto"/>
          <w:sz w:val="24"/>
          <w:szCs w:val="24"/>
          <w:highlight w:val="none"/>
        </w:rPr>
      </w:pPr>
      <w:r>
        <w:rPr>
          <w:rFonts w:hint="eastAsia" w:cs="宋体"/>
          <w:color w:val="auto"/>
          <w:sz w:val="24"/>
          <w:szCs w:val="24"/>
          <w:highlight w:val="none"/>
          <w:shd w:val="clear" w:color="auto" w:fill="FFFFFF"/>
        </w:rPr>
        <w:t>采购人地址：__________________</w:t>
      </w:r>
    </w:p>
    <w:p w14:paraId="1286D424">
      <w:pPr>
        <w:pStyle w:val="27"/>
        <w:spacing w:beforeAutospacing="0" w:after="0" w:afterAutospacing="0" w:line="400" w:lineRule="exact"/>
        <w:ind w:left="220" w:firstLine="100"/>
        <w:rPr>
          <w:rFonts w:cs="宋体"/>
          <w:color w:val="auto"/>
          <w:sz w:val="24"/>
          <w:szCs w:val="24"/>
          <w:highlight w:val="none"/>
        </w:rPr>
      </w:pPr>
      <w:r>
        <w:rPr>
          <w:rFonts w:hint="eastAsia" w:cs="宋体"/>
          <w:color w:val="auto"/>
          <w:sz w:val="24"/>
          <w:szCs w:val="24"/>
          <w:highlight w:val="none"/>
          <w:shd w:val="clear" w:color="auto" w:fill="FFFFFF"/>
        </w:rPr>
        <w:t>供应商(乙方)：__________________</w:t>
      </w:r>
    </w:p>
    <w:p w14:paraId="71611585">
      <w:pPr>
        <w:pStyle w:val="27"/>
        <w:spacing w:beforeAutospacing="0" w:after="0" w:afterAutospacing="0" w:line="400" w:lineRule="exact"/>
        <w:ind w:left="220" w:firstLine="100"/>
        <w:rPr>
          <w:rFonts w:cs="宋体"/>
          <w:color w:val="auto"/>
          <w:sz w:val="24"/>
          <w:szCs w:val="24"/>
          <w:highlight w:val="none"/>
        </w:rPr>
      </w:pPr>
      <w:r>
        <w:rPr>
          <w:rFonts w:hint="eastAsia" w:cs="宋体"/>
          <w:color w:val="auto"/>
          <w:sz w:val="24"/>
          <w:szCs w:val="24"/>
          <w:highlight w:val="none"/>
          <w:shd w:val="clear" w:color="auto" w:fill="FFFFFF"/>
        </w:rPr>
        <w:t>供应商地址：__________________</w:t>
      </w:r>
    </w:p>
    <w:p w14:paraId="5936AAE4">
      <w:pPr>
        <w:spacing w:line="400" w:lineRule="exact"/>
        <w:ind w:firstLine="480" w:firstLineChars="200"/>
        <w:rPr>
          <w:rFonts w:ascii="宋体" w:hAnsi="宋体" w:cs="宋体"/>
          <w:color w:val="auto"/>
          <w:sz w:val="24"/>
          <w:highlight w:val="none"/>
        </w:rPr>
      </w:pPr>
    </w:p>
    <w:p w14:paraId="345F95B3">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依据《中华人民共和国民法典》、《中华人民共和国政府采购法》与项目行业有关的法律法规，以及XXXX项目（项目编号：XXXX）的《招标文件》，乙方的《投标文件》及《中标通知书》，甲、乙双方同意签订本合同。</w:t>
      </w:r>
    </w:p>
    <w:p w14:paraId="15A94662">
      <w:pPr>
        <w:numPr>
          <w:ilvl w:val="0"/>
          <w:numId w:val="5"/>
        </w:numPr>
        <w:spacing w:line="400" w:lineRule="exact"/>
        <w:outlineLvl w:val="1"/>
        <w:rPr>
          <w:rFonts w:ascii="宋体" w:hAnsi="宋体" w:cs="宋体"/>
          <w:b/>
          <w:color w:val="auto"/>
          <w:sz w:val="24"/>
          <w:highlight w:val="none"/>
        </w:rPr>
      </w:pPr>
      <w:bookmarkStart w:id="265" w:name="_Toc32742"/>
      <w:bookmarkStart w:id="266" w:name="_Toc31424"/>
      <w:r>
        <w:rPr>
          <w:rFonts w:hint="eastAsia" w:ascii="宋体" w:hAnsi="宋体" w:cs="宋体"/>
          <w:b/>
          <w:color w:val="auto"/>
          <w:sz w:val="24"/>
          <w:highlight w:val="none"/>
        </w:rPr>
        <w:t>项目基本情况</w:t>
      </w:r>
      <w:bookmarkEnd w:id="265"/>
      <w:bookmarkEnd w:id="266"/>
    </w:p>
    <w:p w14:paraId="0545CDEC">
      <w:pPr>
        <w:numPr>
          <w:ilvl w:val="0"/>
          <w:numId w:val="5"/>
        </w:numPr>
        <w:spacing w:line="400" w:lineRule="exact"/>
        <w:outlineLvl w:val="1"/>
        <w:rPr>
          <w:rFonts w:ascii="宋体" w:hAnsi="宋体" w:cs="宋体"/>
          <w:b/>
          <w:color w:val="auto"/>
          <w:sz w:val="24"/>
          <w:highlight w:val="none"/>
        </w:rPr>
      </w:pPr>
      <w:bookmarkStart w:id="267" w:name="_Toc32010"/>
      <w:bookmarkStart w:id="268" w:name="_Toc8278"/>
      <w:r>
        <w:rPr>
          <w:rFonts w:hint="eastAsia" w:ascii="宋体" w:hAnsi="宋体" w:cs="宋体"/>
          <w:b/>
          <w:color w:val="auto"/>
          <w:sz w:val="24"/>
          <w:highlight w:val="none"/>
        </w:rPr>
        <w:t>合同期限</w:t>
      </w:r>
      <w:bookmarkEnd w:id="267"/>
      <w:bookmarkEnd w:id="268"/>
    </w:p>
    <w:p w14:paraId="48A52277">
      <w:pPr>
        <w:numPr>
          <w:ilvl w:val="0"/>
          <w:numId w:val="5"/>
        </w:numPr>
        <w:spacing w:line="400" w:lineRule="exact"/>
        <w:outlineLvl w:val="1"/>
        <w:rPr>
          <w:rFonts w:ascii="宋体" w:hAnsi="宋体" w:cs="宋体"/>
          <w:b/>
          <w:color w:val="auto"/>
          <w:sz w:val="24"/>
          <w:highlight w:val="none"/>
        </w:rPr>
      </w:pPr>
      <w:bookmarkStart w:id="269" w:name="_Toc10091"/>
      <w:bookmarkStart w:id="270" w:name="_Toc11980"/>
      <w:bookmarkStart w:id="271" w:name="_Toc239233914"/>
      <w:bookmarkStart w:id="272" w:name="_Toc212019594"/>
      <w:bookmarkStart w:id="273" w:name="_Toc238984975"/>
      <w:bookmarkStart w:id="274" w:name="_Toc211854449"/>
      <w:bookmarkStart w:id="275" w:name="_Toc232492928"/>
      <w:bookmarkStart w:id="276" w:name="_Toc282696226"/>
      <w:bookmarkStart w:id="277" w:name="_Toc241833903"/>
      <w:bookmarkStart w:id="278" w:name="_Toc225654644"/>
      <w:bookmarkStart w:id="279" w:name="_Toc286993786"/>
      <w:bookmarkStart w:id="280" w:name="_Toc251768862"/>
      <w:bookmarkStart w:id="281" w:name="_Toc225244852"/>
      <w:bookmarkStart w:id="282" w:name="_Toc239568418"/>
      <w:bookmarkStart w:id="283" w:name="_Toc185395249"/>
      <w:bookmarkStart w:id="284" w:name="_Toc211911348"/>
      <w:bookmarkStart w:id="285" w:name="_Toc247334841"/>
      <w:bookmarkStart w:id="286" w:name="_Toc237145406"/>
      <w:bookmarkStart w:id="287" w:name="_Toc225670751"/>
      <w:bookmarkStart w:id="288" w:name="_Toc283019214"/>
      <w:r>
        <w:rPr>
          <w:rFonts w:hint="eastAsia" w:ascii="宋体" w:hAnsi="宋体" w:cs="宋体"/>
          <w:b/>
          <w:color w:val="auto"/>
          <w:sz w:val="24"/>
          <w:highlight w:val="none"/>
        </w:rPr>
        <w:t>服务内容与质量标准</w:t>
      </w:r>
      <w:bookmarkEnd w:id="269"/>
      <w:bookmarkEnd w:id="270"/>
    </w:p>
    <w:p w14:paraId="053063FC">
      <w:pPr>
        <w:spacing w:line="400" w:lineRule="exact"/>
        <w:ind w:left="567"/>
        <w:rPr>
          <w:rFonts w:ascii="宋体" w:hAnsi="宋体" w:cs="宋体"/>
          <w:color w:val="auto"/>
          <w:sz w:val="24"/>
          <w:highlight w:val="none"/>
        </w:rPr>
      </w:pPr>
      <w:r>
        <w:rPr>
          <w:rFonts w:hint="eastAsia" w:ascii="宋体" w:hAnsi="宋体" w:cs="宋体"/>
          <w:color w:val="auto"/>
          <w:sz w:val="24"/>
          <w:highlight w:val="none"/>
        </w:rPr>
        <w:t>1．XXXX；</w:t>
      </w:r>
    </w:p>
    <w:p w14:paraId="2FF8D187">
      <w:pPr>
        <w:spacing w:line="400" w:lineRule="exact"/>
        <w:ind w:left="567"/>
        <w:rPr>
          <w:rFonts w:ascii="宋体" w:hAnsi="宋体" w:cs="宋体"/>
          <w:color w:val="auto"/>
          <w:sz w:val="24"/>
          <w:highlight w:val="none"/>
        </w:rPr>
      </w:pPr>
      <w:r>
        <w:rPr>
          <w:rFonts w:hint="eastAsia" w:ascii="宋体" w:hAnsi="宋体" w:cs="宋体"/>
          <w:color w:val="auto"/>
          <w:sz w:val="24"/>
          <w:highlight w:val="none"/>
        </w:rPr>
        <w:t>2．XXXX；</w:t>
      </w:r>
    </w:p>
    <w:p w14:paraId="718458F1">
      <w:pPr>
        <w:spacing w:line="400" w:lineRule="exact"/>
        <w:ind w:left="567"/>
        <w:rPr>
          <w:rFonts w:ascii="宋体" w:hAnsi="宋体" w:cs="宋体"/>
          <w:color w:val="auto"/>
          <w:sz w:val="24"/>
          <w:highlight w:val="none"/>
        </w:rPr>
      </w:pPr>
      <w:r>
        <w:rPr>
          <w:rFonts w:hint="eastAsia" w:ascii="宋体" w:hAnsi="宋体" w:cs="宋体"/>
          <w:color w:val="auto"/>
          <w:sz w:val="24"/>
          <w:highlight w:val="none"/>
        </w:rPr>
        <w:t>3．XXXX．</w:t>
      </w:r>
    </w:p>
    <w:p w14:paraId="429C84BC">
      <w:pPr>
        <w:spacing w:line="400" w:lineRule="exact"/>
        <w:ind w:firstLine="630"/>
        <w:rPr>
          <w:rFonts w:ascii="宋体" w:hAnsi="宋体" w:cs="宋体"/>
          <w:color w:val="auto"/>
          <w:sz w:val="24"/>
          <w:highlight w:val="none"/>
        </w:rPr>
      </w:pPr>
      <w:r>
        <w:rPr>
          <w:rFonts w:hint="eastAsia" w:ascii="宋体" w:hAnsi="宋体" w:cs="宋体"/>
          <w:color w:val="auto"/>
          <w:sz w:val="24"/>
          <w:highlight w:val="none"/>
        </w:rPr>
        <w:t>…</w:t>
      </w:r>
    </w:p>
    <w:p w14:paraId="5FEE8875">
      <w:pPr>
        <w:numPr>
          <w:ilvl w:val="0"/>
          <w:numId w:val="5"/>
        </w:numPr>
        <w:spacing w:line="400" w:lineRule="exact"/>
        <w:outlineLvl w:val="1"/>
        <w:rPr>
          <w:rFonts w:ascii="宋体" w:hAnsi="宋体" w:cs="宋体"/>
          <w:b/>
          <w:color w:val="auto"/>
          <w:sz w:val="24"/>
          <w:highlight w:val="none"/>
        </w:rPr>
      </w:pPr>
      <w:bookmarkStart w:id="289" w:name="_Toc7473"/>
      <w:bookmarkStart w:id="290" w:name="_Toc7889"/>
      <w:r>
        <w:rPr>
          <w:rFonts w:hint="eastAsia" w:ascii="宋体" w:hAnsi="宋体" w:cs="宋体"/>
          <w:b/>
          <w:color w:val="auto"/>
          <w:sz w:val="24"/>
          <w:highlight w:val="none"/>
        </w:rPr>
        <w:t>服务费用及支付方式</w:t>
      </w:r>
      <w:bookmarkEnd w:id="289"/>
      <w:bookmarkEnd w:id="290"/>
    </w:p>
    <w:p w14:paraId="48FE7D14">
      <w:pPr>
        <w:numPr>
          <w:ilvl w:val="0"/>
          <w:numId w:val="6"/>
        </w:numPr>
        <w:spacing w:line="400" w:lineRule="exact"/>
        <w:ind w:left="0" w:firstLine="567"/>
        <w:outlineLvl w:val="2"/>
        <w:rPr>
          <w:rFonts w:ascii="宋体" w:hAnsi="宋体" w:cs="宋体"/>
          <w:b/>
          <w:color w:val="auto"/>
          <w:sz w:val="24"/>
          <w:highlight w:val="none"/>
        </w:rPr>
      </w:pPr>
      <w:r>
        <w:rPr>
          <w:rFonts w:hint="eastAsia" w:ascii="宋体" w:hAnsi="宋体" w:cs="宋体"/>
          <w:b/>
          <w:color w:val="auto"/>
          <w:sz w:val="24"/>
          <w:highlight w:val="none"/>
        </w:rPr>
        <w:t>本项目服务费用由以下组成：</w:t>
      </w:r>
    </w:p>
    <w:p w14:paraId="0C71DBDD">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1．XX万元；</w:t>
      </w:r>
    </w:p>
    <w:p w14:paraId="3EF9FF5F">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2．XX万元；</w:t>
      </w:r>
    </w:p>
    <w:p w14:paraId="168AEE0C">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3．XX万元。</w:t>
      </w:r>
    </w:p>
    <w:p w14:paraId="5E0DC17F">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w:t>
      </w:r>
    </w:p>
    <w:p w14:paraId="2C9C0BE8">
      <w:pPr>
        <w:spacing w:line="400" w:lineRule="exact"/>
        <w:ind w:firstLine="482" w:firstLineChars="200"/>
        <w:outlineLvl w:val="2"/>
        <w:rPr>
          <w:rFonts w:ascii="宋体" w:hAnsi="宋体" w:cs="宋体"/>
          <w:color w:val="auto"/>
          <w:sz w:val="24"/>
          <w:highlight w:val="none"/>
        </w:rPr>
      </w:pPr>
      <w:r>
        <w:rPr>
          <w:rFonts w:hint="eastAsia" w:ascii="宋体" w:hAnsi="宋体" w:cs="宋体"/>
          <w:b/>
          <w:color w:val="auto"/>
          <w:sz w:val="24"/>
          <w:highlight w:val="none"/>
        </w:rPr>
        <w:t>（二）项目验收办法</w:t>
      </w:r>
    </w:p>
    <w:p w14:paraId="1CBC764D">
      <w:pPr>
        <w:spacing w:line="400" w:lineRule="exact"/>
        <w:ind w:firstLine="360" w:firstLineChars="150"/>
        <w:rPr>
          <w:rFonts w:ascii="宋体" w:hAnsi="宋体" w:cs="宋体"/>
          <w:color w:val="auto"/>
          <w:sz w:val="24"/>
          <w:highlight w:val="none"/>
        </w:rPr>
      </w:pPr>
      <w:r>
        <w:rPr>
          <w:rFonts w:hint="eastAsia" w:ascii="宋体" w:hAnsi="宋体" w:cs="宋体"/>
          <w:color w:val="auto"/>
          <w:sz w:val="24"/>
          <w:highlight w:val="none"/>
        </w:rPr>
        <w:t>乙方与甲方应严格按照《财政部关于进一步加强政府采购需求和履约验收管理的指导意见》（财库〔2016〕205号）以及《绵阳市财政局关于进一步做好政府采购项目履约验收工作的通知》（绵财采〔2021〕15号）文件的要求进行验收。</w:t>
      </w:r>
    </w:p>
    <w:p w14:paraId="4EE257C1">
      <w:pPr>
        <w:spacing w:line="400" w:lineRule="exact"/>
        <w:ind w:firstLine="472" w:firstLineChars="196"/>
        <w:outlineLvl w:val="2"/>
        <w:rPr>
          <w:rFonts w:ascii="宋体" w:hAnsi="宋体" w:cs="宋体"/>
          <w:b/>
          <w:color w:val="auto"/>
          <w:sz w:val="24"/>
          <w:highlight w:val="none"/>
        </w:rPr>
      </w:pPr>
      <w:r>
        <w:rPr>
          <w:rFonts w:hint="eastAsia" w:ascii="宋体" w:hAnsi="宋体" w:cs="宋体"/>
          <w:b/>
          <w:color w:val="auto"/>
          <w:sz w:val="24"/>
          <w:highlight w:val="none"/>
        </w:rPr>
        <w:t xml:space="preserve">（三）服务费支付方式： </w:t>
      </w:r>
    </w:p>
    <w:p w14:paraId="5124D2E8">
      <w:pPr>
        <w:numPr>
          <w:ilvl w:val="0"/>
          <w:numId w:val="5"/>
        </w:numPr>
        <w:spacing w:line="400" w:lineRule="exact"/>
        <w:outlineLvl w:val="1"/>
        <w:rPr>
          <w:rFonts w:ascii="宋体" w:hAnsi="宋体" w:cs="宋体"/>
          <w:b/>
          <w:color w:val="auto"/>
          <w:sz w:val="24"/>
          <w:highlight w:val="none"/>
        </w:rPr>
      </w:pPr>
      <w:bookmarkStart w:id="291" w:name="_Toc29013"/>
      <w:bookmarkStart w:id="292" w:name="_Toc3645"/>
      <w:r>
        <w:rPr>
          <w:rFonts w:hint="eastAsia" w:ascii="宋体" w:hAnsi="宋体" w:cs="宋体"/>
          <w:b/>
          <w:color w:val="auto"/>
          <w:sz w:val="24"/>
          <w:highlight w:val="none"/>
        </w:rPr>
        <w:t>知识产权</w:t>
      </w:r>
      <w:bookmarkEnd w:id="291"/>
      <w:bookmarkEnd w:id="292"/>
    </w:p>
    <w:p w14:paraId="5D20C007">
      <w:pPr>
        <w:tabs>
          <w:tab w:val="left" w:pos="1440"/>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乙方应保证所提供的服务或其任何一部分均不会侵犯任何第三方的专利权、商标权或著作权等知识产权。</w:t>
      </w:r>
    </w:p>
    <w:p w14:paraId="1D5D29AE">
      <w:pPr>
        <w:numPr>
          <w:ilvl w:val="0"/>
          <w:numId w:val="5"/>
        </w:numPr>
        <w:spacing w:line="400" w:lineRule="exact"/>
        <w:outlineLvl w:val="1"/>
        <w:rPr>
          <w:rFonts w:ascii="宋体" w:hAnsi="宋体" w:cs="宋体"/>
          <w:b/>
          <w:color w:val="auto"/>
          <w:sz w:val="24"/>
          <w:highlight w:val="none"/>
        </w:rPr>
      </w:pPr>
      <w:bookmarkStart w:id="293" w:name="_Toc10671"/>
      <w:bookmarkStart w:id="294" w:name="_Toc15042"/>
      <w:r>
        <w:rPr>
          <w:rFonts w:hint="eastAsia" w:ascii="宋体" w:hAnsi="宋体" w:cs="宋体"/>
          <w:b/>
          <w:color w:val="auto"/>
          <w:sz w:val="24"/>
          <w:highlight w:val="none"/>
        </w:rPr>
        <w:t>无产权瑕疵条款</w:t>
      </w:r>
      <w:bookmarkEnd w:id="293"/>
      <w:bookmarkEnd w:id="294"/>
    </w:p>
    <w:p w14:paraId="24FCCE96">
      <w:pPr>
        <w:tabs>
          <w:tab w:val="left" w:pos="1440"/>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乙方保证所提供的服务的所有权完全属于乙方且无任何抵押、查封等产权瑕疵。如有产权瑕疵的，视为乙方违约。乙方应负担由此而产生的一切损失。</w:t>
      </w:r>
    </w:p>
    <w:p w14:paraId="1CC6B4A3">
      <w:pPr>
        <w:numPr>
          <w:ilvl w:val="0"/>
          <w:numId w:val="5"/>
        </w:numPr>
        <w:spacing w:line="400" w:lineRule="exact"/>
        <w:outlineLvl w:val="1"/>
        <w:rPr>
          <w:rFonts w:ascii="宋体" w:hAnsi="宋体" w:cs="宋体"/>
          <w:b/>
          <w:color w:val="auto"/>
          <w:sz w:val="24"/>
          <w:highlight w:val="none"/>
        </w:rPr>
      </w:pPr>
      <w:bookmarkStart w:id="295" w:name="_Toc24962"/>
      <w:bookmarkStart w:id="296" w:name="_Toc6789"/>
      <w:r>
        <w:rPr>
          <w:rFonts w:hint="eastAsia" w:ascii="宋体" w:hAnsi="宋体" w:cs="宋体"/>
          <w:b/>
          <w:color w:val="auto"/>
          <w:sz w:val="24"/>
          <w:highlight w:val="none"/>
        </w:rPr>
        <w:t>履约保证金</w:t>
      </w:r>
      <w:bookmarkEnd w:id="295"/>
      <w:bookmarkEnd w:id="296"/>
    </w:p>
    <w:p w14:paraId="6403F8CB">
      <w:pPr>
        <w:adjustRightInd w:val="0"/>
        <w:spacing w:line="400" w:lineRule="exact"/>
        <w:ind w:firstLine="480" w:firstLineChars="200"/>
        <w:jc w:val="left"/>
        <w:textAlignment w:val="baseline"/>
        <w:outlineLvl w:val="2"/>
        <w:rPr>
          <w:rFonts w:ascii="宋体" w:hAnsi="宋体" w:cs="宋体"/>
          <w:bCs/>
          <w:color w:val="auto"/>
          <w:sz w:val="24"/>
          <w:highlight w:val="none"/>
        </w:rPr>
      </w:pPr>
      <w:r>
        <w:rPr>
          <w:rFonts w:hint="eastAsia" w:ascii="宋体" w:hAnsi="宋体" w:cs="宋体"/>
          <w:bCs/>
          <w:color w:val="auto"/>
          <w:sz w:val="24"/>
          <w:highlight w:val="none"/>
        </w:rPr>
        <w:t>1．乙方交纳人民币</w:t>
      </w:r>
      <w:r>
        <w:rPr>
          <w:rFonts w:hint="eastAsia" w:ascii="宋体" w:hAnsi="宋体" w:cs="宋体"/>
          <w:color w:val="auto"/>
          <w:sz w:val="24"/>
          <w:highlight w:val="none"/>
        </w:rPr>
        <w:t>XX</w:t>
      </w:r>
      <w:r>
        <w:rPr>
          <w:rFonts w:hint="eastAsia" w:ascii="宋体" w:hAnsi="宋体" w:cs="宋体"/>
          <w:bCs/>
          <w:color w:val="auto"/>
          <w:sz w:val="24"/>
          <w:highlight w:val="none"/>
        </w:rPr>
        <w:t>元作为本合同的履约保证金。</w:t>
      </w:r>
    </w:p>
    <w:p w14:paraId="2A106EDD">
      <w:pPr>
        <w:adjustRightInd w:val="0"/>
        <w:spacing w:line="400" w:lineRule="exact"/>
        <w:ind w:firstLine="480" w:firstLineChars="200"/>
        <w:jc w:val="left"/>
        <w:textAlignment w:val="baseline"/>
        <w:rPr>
          <w:rFonts w:ascii="宋体" w:hAnsi="宋体" w:cs="宋体"/>
          <w:bCs/>
          <w:color w:val="auto"/>
          <w:sz w:val="24"/>
          <w:highlight w:val="none"/>
        </w:rPr>
      </w:pPr>
      <w:r>
        <w:rPr>
          <w:rFonts w:hint="eastAsia" w:ascii="宋体" w:hAnsi="宋体" w:cs="宋体"/>
          <w:bCs/>
          <w:color w:val="auto"/>
          <w:sz w:val="24"/>
          <w:highlight w:val="none"/>
        </w:rPr>
        <w:t>2．履约保证金可作为违约金的一部分及用于补偿甲方因乙方不能履行合同义务而蒙受的损失。</w:t>
      </w:r>
    </w:p>
    <w:p w14:paraId="683B508A">
      <w:pPr>
        <w:numPr>
          <w:ilvl w:val="0"/>
          <w:numId w:val="5"/>
        </w:numPr>
        <w:spacing w:line="400" w:lineRule="exact"/>
        <w:outlineLvl w:val="1"/>
        <w:rPr>
          <w:rFonts w:ascii="宋体" w:hAnsi="宋体" w:cs="宋体"/>
          <w:b/>
          <w:color w:val="auto"/>
          <w:sz w:val="24"/>
          <w:highlight w:val="none"/>
        </w:rPr>
      </w:pPr>
      <w:bookmarkStart w:id="297" w:name="_Toc4531"/>
      <w:bookmarkStart w:id="298" w:name="_Toc21088"/>
      <w:r>
        <w:rPr>
          <w:rFonts w:hint="eastAsia" w:ascii="宋体" w:hAnsi="宋体" w:cs="宋体"/>
          <w:b/>
          <w:color w:val="auto"/>
          <w:sz w:val="24"/>
          <w:highlight w:val="none"/>
        </w:rPr>
        <w:t>甲方的权利和义务</w:t>
      </w:r>
      <w:bookmarkEnd w:id="297"/>
      <w:bookmarkEnd w:id="298"/>
    </w:p>
    <w:p w14:paraId="7B1BA650">
      <w:pPr>
        <w:adjustRightInd w:val="0"/>
        <w:spacing w:line="400" w:lineRule="exact"/>
        <w:ind w:firstLine="480" w:firstLineChars="200"/>
        <w:jc w:val="left"/>
        <w:textAlignment w:val="baseline"/>
        <w:rPr>
          <w:rFonts w:ascii="宋体" w:hAnsi="宋体" w:cs="宋体"/>
          <w:bCs/>
          <w:color w:val="auto"/>
          <w:sz w:val="24"/>
          <w:highlight w:val="none"/>
        </w:rPr>
      </w:pPr>
      <w:r>
        <w:rPr>
          <w:rFonts w:hint="eastAsia" w:ascii="宋体" w:hAnsi="宋体" w:cs="宋体"/>
          <w:bCs/>
          <w:color w:val="auto"/>
          <w:sz w:val="24"/>
          <w:highlight w:val="none"/>
        </w:rPr>
        <w:t>1．甲方有权对合同规定范围内乙方的服务行为进行监督和检查，拥有监管权。有权定期核对乙方提供服务所配备的人员数量。对甲方认为不合理的部分有权下达整改通知书，并要求乙方限期整改。</w:t>
      </w:r>
    </w:p>
    <w:p w14:paraId="6A8B7A65">
      <w:pPr>
        <w:adjustRightInd w:val="0"/>
        <w:spacing w:line="400" w:lineRule="exact"/>
        <w:ind w:firstLine="480" w:firstLineChars="200"/>
        <w:jc w:val="left"/>
        <w:textAlignment w:val="baseline"/>
        <w:rPr>
          <w:rFonts w:ascii="宋体" w:hAnsi="宋体" w:cs="宋体"/>
          <w:bCs/>
          <w:color w:val="auto"/>
          <w:sz w:val="24"/>
          <w:highlight w:val="none"/>
        </w:rPr>
      </w:pPr>
      <w:r>
        <w:rPr>
          <w:rFonts w:hint="eastAsia" w:ascii="宋体" w:hAnsi="宋体" w:cs="宋体"/>
          <w:bCs/>
          <w:color w:val="auto"/>
          <w:sz w:val="24"/>
          <w:highlight w:val="none"/>
        </w:rPr>
        <w:t>2．甲方有权依据双方签订的考评办法对乙方提供的服务进行定期考评。当考评结果未达到标准时，有权依据考评办法约定的数额扣除履约保证金。</w:t>
      </w:r>
    </w:p>
    <w:p w14:paraId="7CD732BE">
      <w:pPr>
        <w:adjustRightInd w:val="0"/>
        <w:spacing w:line="400" w:lineRule="exact"/>
        <w:ind w:firstLine="480" w:firstLineChars="200"/>
        <w:jc w:val="left"/>
        <w:textAlignment w:val="baseline"/>
        <w:rPr>
          <w:rFonts w:ascii="宋体" w:hAnsi="宋体" w:cs="宋体"/>
          <w:bCs/>
          <w:color w:val="auto"/>
          <w:sz w:val="24"/>
          <w:highlight w:val="none"/>
        </w:rPr>
      </w:pPr>
      <w:r>
        <w:rPr>
          <w:rFonts w:hint="eastAsia" w:ascii="宋体" w:hAnsi="宋体" w:cs="宋体"/>
          <w:bCs/>
          <w:color w:val="auto"/>
          <w:sz w:val="24"/>
          <w:highlight w:val="none"/>
        </w:rPr>
        <w:t>3．负责检查监督乙方管理工作的实施及制度的执行情况。</w:t>
      </w:r>
    </w:p>
    <w:p w14:paraId="6CB2F603">
      <w:pPr>
        <w:adjustRightInd w:val="0"/>
        <w:spacing w:line="400" w:lineRule="exact"/>
        <w:ind w:firstLine="480" w:firstLineChars="200"/>
        <w:jc w:val="left"/>
        <w:textAlignment w:val="baseline"/>
        <w:rPr>
          <w:rFonts w:ascii="宋体" w:hAnsi="宋体" w:cs="宋体"/>
          <w:bCs/>
          <w:color w:val="auto"/>
          <w:sz w:val="24"/>
          <w:highlight w:val="none"/>
        </w:rPr>
      </w:pPr>
      <w:r>
        <w:rPr>
          <w:rFonts w:hint="eastAsia" w:ascii="宋体" w:hAnsi="宋体" w:cs="宋体"/>
          <w:bCs/>
          <w:color w:val="auto"/>
          <w:sz w:val="24"/>
          <w:highlight w:val="none"/>
        </w:rPr>
        <w:t>4．根据本合同规定，按时向乙方支付应付服务费用。</w:t>
      </w:r>
    </w:p>
    <w:p w14:paraId="5FBFC856">
      <w:pPr>
        <w:adjustRightInd w:val="0"/>
        <w:spacing w:line="400" w:lineRule="exact"/>
        <w:ind w:firstLine="480" w:firstLineChars="200"/>
        <w:jc w:val="left"/>
        <w:textAlignment w:val="baseline"/>
        <w:rPr>
          <w:rFonts w:ascii="宋体" w:hAnsi="宋体" w:cs="宋体"/>
          <w:bCs/>
          <w:color w:val="auto"/>
          <w:sz w:val="24"/>
          <w:highlight w:val="none"/>
        </w:rPr>
      </w:pPr>
      <w:r>
        <w:rPr>
          <w:rFonts w:hint="eastAsia" w:ascii="宋体" w:hAnsi="宋体" w:cs="宋体"/>
          <w:bCs/>
          <w:color w:val="auto"/>
          <w:sz w:val="24"/>
          <w:highlight w:val="none"/>
        </w:rPr>
        <w:t>5．国家法律、法规所规定由甲方承担的其它责任。</w:t>
      </w:r>
    </w:p>
    <w:p w14:paraId="2647C171">
      <w:pPr>
        <w:numPr>
          <w:ilvl w:val="0"/>
          <w:numId w:val="5"/>
        </w:numPr>
        <w:spacing w:line="400" w:lineRule="exact"/>
        <w:outlineLvl w:val="1"/>
        <w:rPr>
          <w:rFonts w:ascii="宋体" w:hAnsi="宋体" w:cs="宋体"/>
          <w:b/>
          <w:color w:val="auto"/>
          <w:sz w:val="24"/>
          <w:highlight w:val="none"/>
        </w:rPr>
      </w:pPr>
      <w:bookmarkStart w:id="299" w:name="_Toc17881"/>
      <w:bookmarkStart w:id="300" w:name="_Toc21900"/>
      <w:r>
        <w:rPr>
          <w:rFonts w:hint="eastAsia" w:ascii="宋体" w:hAnsi="宋体" w:cs="宋体"/>
          <w:b/>
          <w:color w:val="auto"/>
          <w:sz w:val="24"/>
          <w:highlight w:val="none"/>
        </w:rPr>
        <w:t>乙方的权利和义务</w:t>
      </w:r>
      <w:bookmarkEnd w:id="299"/>
      <w:bookmarkEnd w:id="300"/>
    </w:p>
    <w:p w14:paraId="1A3F8D49">
      <w:pPr>
        <w:adjustRightInd w:val="0"/>
        <w:spacing w:line="400" w:lineRule="exact"/>
        <w:ind w:firstLine="480" w:firstLineChars="200"/>
        <w:jc w:val="left"/>
        <w:textAlignment w:val="baseline"/>
        <w:rPr>
          <w:rFonts w:ascii="宋体" w:hAnsi="宋体" w:cs="宋体"/>
          <w:bCs/>
          <w:color w:val="auto"/>
          <w:sz w:val="24"/>
          <w:highlight w:val="none"/>
        </w:rPr>
      </w:pPr>
      <w:r>
        <w:rPr>
          <w:rFonts w:hint="eastAsia" w:ascii="宋体" w:hAnsi="宋体" w:cs="宋体"/>
          <w:bCs/>
          <w:color w:val="auto"/>
          <w:sz w:val="24"/>
          <w:highlight w:val="none"/>
        </w:rPr>
        <w:t>1．对本合同规定的委托服务范围内的未移交甲方项目享有管理权及服务义务。</w:t>
      </w:r>
    </w:p>
    <w:p w14:paraId="220FB1B1">
      <w:pPr>
        <w:adjustRightInd w:val="0"/>
        <w:spacing w:line="400" w:lineRule="exact"/>
        <w:ind w:firstLine="480" w:firstLineChars="200"/>
        <w:jc w:val="left"/>
        <w:textAlignment w:val="baseline"/>
        <w:rPr>
          <w:rFonts w:ascii="宋体" w:hAnsi="宋体" w:cs="宋体"/>
          <w:bCs/>
          <w:color w:val="auto"/>
          <w:sz w:val="24"/>
          <w:highlight w:val="none"/>
        </w:rPr>
      </w:pPr>
      <w:r>
        <w:rPr>
          <w:rFonts w:hint="eastAsia" w:ascii="宋体" w:hAnsi="宋体" w:cs="宋体"/>
          <w:bCs/>
          <w:color w:val="auto"/>
          <w:sz w:val="24"/>
          <w:highlight w:val="none"/>
        </w:rPr>
        <w:t>2．根据本合同的规定向甲方收取相关服务费用，并有权按本合同约定在本项目管理范围内管理及合理使用。</w:t>
      </w:r>
    </w:p>
    <w:p w14:paraId="673F39CD">
      <w:pPr>
        <w:adjustRightInd w:val="0"/>
        <w:spacing w:line="400" w:lineRule="exact"/>
        <w:ind w:firstLine="480" w:firstLineChars="200"/>
        <w:jc w:val="left"/>
        <w:textAlignment w:val="baseline"/>
        <w:rPr>
          <w:rFonts w:ascii="宋体" w:hAnsi="宋体" w:cs="宋体"/>
          <w:color w:val="auto"/>
          <w:sz w:val="24"/>
          <w:highlight w:val="none"/>
        </w:rPr>
      </w:pPr>
      <w:r>
        <w:rPr>
          <w:rFonts w:hint="eastAsia" w:ascii="宋体" w:hAnsi="宋体" w:cs="宋体"/>
          <w:color w:val="auto"/>
          <w:sz w:val="24"/>
          <w:highlight w:val="none"/>
        </w:rPr>
        <w:t>3．及时向甲方通告本项目服务范围内有关服务的重大事项，及时配合处理投诉。</w:t>
      </w:r>
    </w:p>
    <w:p w14:paraId="63CA496B">
      <w:pPr>
        <w:adjustRightInd w:val="0"/>
        <w:spacing w:line="400" w:lineRule="exact"/>
        <w:ind w:firstLine="480" w:firstLineChars="200"/>
        <w:jc w:val="left"/>
        <w:textAlignment w:val="baseline"/>
        <w:rPr>
          <w:rFonts w:ascii="宋体" w:hAnsi="宋体" w:cs="宋体"/>
          <w:bCs/>
          <w:color w:val="auto"/>
          <w:sz w:val="24"/>
          <w:highlight w:val="none"/>
        </w:rPr>
      </w:pPr>
      <w:r>
        <w:rPr>
          <w:rFonts w:hint="eastAsia" w:ascii="宋体" w:hAnsi="宋体" w:cs="宋体"/>
          <w:color w:val="auto"/>
          <w:sz w:val="24"/>
          <w:highlight w:val="none"/>
        </w:rPr>
        <w:t>4．</w:t>
      </w:r>
      <w:r>
        <w:rPr>
          <w:rFonts w:hint="eastAsia" w:ascii="宋体" w:hAnsi="宋体" w:cs="宋体"/>
          <w:bCs/>
          <w:color w:val="auto"/>
          <w:sz w:val="24"/>
          <w:highlight w:val="none"/>
        </w:rPr>
        <w:t>接受项目行业管理部门及政府有关部门的指导，接受甲方的监督。</w:t>
      </w:r>
    </w:p>
    <w:p w14:paraId="682180F3">
      <w:pPr>
        <w:adjustRightInd w:val="0"/>
        <w:spacing w:line="400" w:lineRule="exact"/>
        <w:ind w:firstLine="480" w:firstLineChars="200"/>
        <w:jc w:val="left"/>
        <w:textAlignment w:val="baseline"/>
        <w:outlineLvl w:val="2"/>
        <w:rPr>
          <w:rFonts w:ascii="宋体" w:hAnsi="宋体" w:cs="宋体"/>
          <w:bCs/>
          <w:color w:val="auto"/>
          <w:sz w:val="24"/>
          <w:highlight w:val="none"/>
        </w:rPr>
      </w:pPr>
      <w:r>
        <w:rPr>
          <w:rFonts w:hint="eastAsia" w:ascii="宋体" w:hAnsi="宋体" w:cs="宋体"/>
          <w:bCs/>
          <w:color w:val="auto"/>
          <w:sz w:val="24"/>
          <w:highlight w:val="none"/>
        </w:rPr>
        <w:t>5．国家法律、法规所规定由乙方承担的其它责任。</w:t>
      </w:r>
    </w:p>
    <w:p w14:paraId="2A50D26C">
      <w:pPr>
        <w:numPr>
          <w:ilvl w:val="0"/>
          <w:numId w:val="5"/>
        </w:numPr>
        <w:spacing w:line="400" w:lineRule="exact"/>
        <w:outlineLvl w:val="1"/>
        <w:rPr>
          <w:rFonts w:ascii="宋体" w:hAnsi="宋体" w:cs="宋体"/>
          <w:b/>
          <w:color w:val="auto"/>
          <w:sz w:val="24"/>
          <w:highlight w:val="none"/>
        </w:rPr>
      </w:pPr>
      <w:bookmarkStart w:id="301" w:name="_Toc30944"/>
      <w:bookmarkStart w:id="302" w:name="_Toc14984"/>
      <w:r>
        <w:rPr>
          <w:rFonts w:hint="eastAsia" w:ascii="宋体" w:hAnsi="宋体" w:cs="宋体"/>
          <w:b/>
          <w:color w:val="auto"/>
          <w:sz w:val="24"/>
          <w:highlight w:val="none"/>
        </w:rPr>
        <w:t>违约责任</w:t>
      </w:r>
      <w:bookmarkEnd w:id="301"/>
      <w:bookmarkEnd w:id="302"/>
    </w:p>
    <w:p w14:paraId="00D3721D">
      <w:pPr>
        <w:adjustRightInd w:val="0"/>
        <w:spacing w:line="400" w:lineRule="exact"/>
        <w:ind w:firstLine="480" w:firstLineChars="200"/>
        <w:jc w:val="left"/>
        <w:textAlignment w:val="baseline"/>
        <w:rPr>
          <w:rFonts w:ascii="宋体" w:hAnsi="宋体" w:cs="宋体"/>
          <w:bCs/>
          <w:color w:val="auto"/>
          <w:sz w:val="24"/>
          <w:highlight w:val="none"/>
        </w:rPr>
      </w:pPr>
      <w:r>
        <w:rPr>
          <w:rFonts w:hint="eastAsia" w:ascii="宋体" w:hAnsi="宋体" w:cs="宋体"/>
          <w:bCs/>
          <w:color w:val="auto"/>
          <w:sz w:val="24"/>
          <w:highlight w:val="none"/>
        </w:rPr>
        <w:t>1．甲乙双方必须遵守本合同并执行合同中的各项规定，保证本合同的正常履行。</w:t>
      </w:r>
    </w:p>
    <w:p w14:paraId="657237E9">
      <w:pPr>
        <w:adjustRightInd w:val="0"/>
        <w:spacing w:line="400" w:lineRule="exact"/>
        <w:ind w:firstLine="480" w:firstLineChars="200"/>
        <w:jc w:val="left"/>
        <w:textAlignment w:val="baseline"/>
        <w:rPr>
          <w:rFonts w:ascii="宋体" w:hAnsi="宋体" w:cs="宋体"/>
          <w:bCs/>
          <w:color w:val="auto"/>
          <w:sz w:val="24"/>
          <w:highlight w:val="none"/>
        </w:rPr>
      </w:pPr>
      <w:r>
        <w:rPr>
          <w:rFonts w:hint="eastAsia" w:ascii="宋体" w:hAnsi="宋体" w:cs="宋体"/>
          <w:bCs/>
          <w:color w:val="auto"/>
          <w:sz w:val="24"/>
          <w:highlight w:val="none"/>
        </w:rPr>
        <w:t>2．如因乙方工作人员在履行职务过程中的的疏忽、失职、过错等故意或者过失原因给甲方造成损失或侵害，包括但不限于甲方本身的财产损失、由此而导致的甲方对任何第三方的法律责任等，乙方对此均应承担全部的赔偿责任。</w:t>
      </w:r>
    </w:p>
    <w:p w14:paraId="7AF31C5B">
      <w:pPr>
        <w:numPr>
          <w:ilvl w:val="0"/>
          <w:numId w:val="5"/>
        </w:numPr>
        <w:spacing w:line="400" w:lineRule="exact"/>
        <w:outlineLvl w:val="1"/>
        <w:rPr>
          <w:rFonts w:ascii="宋体" w:hAnsi="宋体" w:cs="宋体"/>
          <w:b/>
          <w:color w:val="auto"/>
          <w:sz w:val="24"/>
          <w:highlight w:val="none"/>
        </w:rPr>
      </w:pPr>
      <w:bookmarkStart w:id="303" w:name="_Toc22624"/>
      <w:bookmarkStart w:id="304" w:name="_Toc13298"/>
      <w:r>
        <w:rPr>
          <w:rFonts w:hint="eastAsia" w:ascii="宋体" w:hAnsi="宋体" w:cs="宋体"/>
          <w:b/>
          <w:color w:val="auto"/>
          <w:sz w:val="24"/>
          <w:highlight w:val="none"/>
        </w:rPr>
        <w:t>不可抗力事件处理</w:t>
      </w:r>
      <w:bookmarkEnd w:id="303"/>
      <w:bookmarkEnd w:id="304"/>
    </w:p>
    <w:p w14:paraId="2C24EB1F">
      <w:pPr>
        <w:tabs>
          <w:tab w:val="left" w:pos="0"/>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1．在合同有效期内，任何一方因不可抗力事件导致不能履行合同，则合同履行期可延长，其延长期与不可抗力影响期相同。</w:t>
      </w:r>
    </w:p>
    <w:p w14:paraId="7A11B9AD">
      <w:pPr>
        <w:tabs>
          <w:tab w:val="left" w:pos="0"/>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2．不可抗力事件发生后，应立即通知对方，并寄送有关权威机构出具的证明。</w:t>
      </w:r>
    </w:p>
    <w:p w14:paraId="3E714107">
      <w:pPr>
        <w:tabs>
          <w:tab w:val="left" w:pos="0"/>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3．不可抗力事件延续XX天以上，双方应通过友好协商，确定是否继续履行合同。</w:t>
      </w:r>
    </w:p>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14:paraId="52B664BC">
      <w:pPr>
        <w:numPr>
          <w:ilvl w:val="0"/>
          <w:numId w:val="5"/>
        </w:numPr>
        <w:spacing w:line="400" w:lineRule="exact"/>
        <w:outlineLvl w:val="1"/>
        <w:rPr>
          <w:rFonts w:ascii="宋体" w:hAnsi="宋体" w:cs="宋体"/>
          <w:b/>
          <w:color w:val="auto"/>
          <w:sz w:val="24"/>
          <w:highlight w:val="none"/>
        </w:rPr>
      </w:pPr>
      <w:bookmarkStart w:id="305" w:name="_Toc185395254"/>
      <w:bookmarkStart w:id="306" w:name="_Toc11600"/>
      <w:bookmarkStart w:id="307" w:name="_Toc24774"/>
      <w:bookmarkStart w:id="308" w:name="_Toc237145411"/>
      <w:bookmarkStart w:id="309" w:name="_Toc212019599"/>
      <w:bookmarkStart w:id="310" w:name="_Toc225244857"/>
      <w:bookmarkStart w:id="311" w:name="_Toc239568423"/>
      <w:bookmarkStart w:id="312" w:name="_Toc286993792"/>
      <w:bookmarkStart w:id="313" w:name="_Toc239233919"/>
      <w:bookmarkStart w:id="314" w:name="_Toc238984980"/>
      <w:bookmarkStart w:id="315" w:name="_Toc247334846"/>
      <w:bookmarkStart w:id="316" w:name="_Toc211911353"/>
      <w:bookmarkStart w:id="317" w:name="_Toc232492933"/>
      <w:bookmarkStart w:id="318" w:name="_Toc241833908"/>
      <w:bookmarkStart w:id="319" w:name="_Toc251768867"/>
      <w:bookmarkStart w:id="320" w:name="_Toc225654649"/>
      <w:bookmarkStart w:id="321" w:name="_Toc225670756"/>
      <w:bookmarkStart w:id="322" w:name="_Toc211854454"/>
      <w:r>
        <w:rPr>
          <w:rFonts w:hint="eastAsia" w:ascii="宋体" w:hAnsi="宋体" w:cs="宋体"/>
          <w:b/>
          <w:color w:val="auto"/>
          <w:sz w:val="24"/>
          <w:highlight w:val="none"/>
        </w:rPr>
        <w:t>解决合同纠纷的方式</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1447E343">
      <w:pPr>
        <w:tabs>
          <w:tab w:val="left" w:pos="0"/>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1．在执行本合同中发生的或与本合同有关的争端，双方应通过友好协商解决，经协商在XX天内不能达成协议时，应提交合同履行地人民法院诉讼解决。</w:t>
      </w:r>
    </w:p>
    <w:p w14:paraId="334FAD1D">
      <w:pPr>
        <w:tabs>
          <w:tab w:val="left" w:pos="0"/>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2．仲裁裁决应为最终决定，并对双方具有约束力。</w:t>
      </w:r>
    </w:p>
    <w:p w14:paraId="0CC58AB8">
      <w:pPr>
        <w:tabs>
          <w:tab w:val="left" w:pos="0"/>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3．除另有裁决外，仲裁费应由败诉方负担。 </w:t>
      </w:r>
    </w:p>
    <w:p w14:paraId="5C0E5063">
      <w:pPr>
        <w:tabs>
          <w:tab w:val="left" w:pos="0"/>
        </w:tabs>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4．在仲裁期间，除正在进行仲裁部分外，合同其他部分继续执行。  </w:t>
      </w:r>
    </w:p>
    <w:p w14:paraId="610F48BE">
      <w:pPr>
        <w:numPr>
          <w:ilvl w:val="0"/>
          <w:numId w:val="5"/>
        </w:numPr>
        <w:spacing w:line="400" w:lineRule="exact"/>
        <w:outlineLvl w:val="1"/>
        <w:rPr>
          <w:rFonts w:ascii="宋体" w:hAnsi="宋体" w:cs="宋体"/>
          <w:b/>
          <w:color w:val="auto"/>
          <w:sz w:val="24"/>
          <w:highlight w:val="none"/>
        </w:rPr>
      </w:pPr>
      <w:bookmarkStart w:id="323" w:name="_Toc283019219"/>
      <w:bookmarkStart w:id="324" w:name="_Toc286993793"/>
      <w:bookmarkStart w:id="325" w:name="_Toc211911354"/>
      <w:bookmarkStart w:id="326" w:name="_Toc225654650"/>
      <w:bookmarkStart w:id="327" w:name="_Toc239233920"/>
      <w:bookmarkStart w:id="328" w:name="_Toc211854455"/>
      <w:bookmarkStart w:id="329" w:name="_Toc241833909"/>
      <w:bookmarkStart w:id="330" w:name="_Toc237145412"/>
      <w:bookmarkStart w:id="331" w:name="_Toc282696231"/>
      <w:bookmarkStart w:id="332" w:name="_Toc251768868"/>
      <w:bookmarkStart w:id="333" w:name="_Toc185395255"/>
      <w:bookmarkStart w:id="334" w:name="_Toc238984981"/>
      <w:bookmarkStart w:id="335" w:name="_Toc225244858"/>
      <w:bookmarkStart w:id="336" w:name="_Toc212019600"/>
      <w:bookmarkStart w:id="337" w:name="_Toc232492934"/>
      <w:bookmarkStart w:id="338" w:name="_Toc247334847"/>
      <w:bookmarkStart w:id="339" w:name="_Toc239568424"/>
      <w:bookmarkStart w:id="340" w:name="_Toc225670757"/>
      <w:bookmarkStart w:id="341" w:name="_Toc6272"/>
      <w:bookmarkStart w:id="342" w:name="_Toc31908"/>
      <w:r>
        <w:rPr>
          <w:rFonts w:hint="eastAsia" w:ascii="宋体" w:hAnsi="宋体" w:cs="宋体"/>
          <w:b/>
          <w:color w:val="auto"/>
          <w:sz w:val="24"/>
          <w:highlight w:val="none"/>
        </w:rPr>
        <w:t>合同</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Fonts w:hint="eastAsia" w:ascii="宋体" w:hAnsi="宋体" w:cs="宋体"/>
          <w:b/>
          <w:color w:val="auto"/>
          <w:sz w:val="24"/>
          <w:highlight w:val="none"/>
        </w:rPr>
        <w:t>生效及其他</w:t>
      </w:r>
      <w:bookmarkEnd w:id="341"/>
      <w:bookmarkEnd w:id="342"/>
    </w:p>
    <w:p w14:paraId="4DE595FB">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1．合同经双方法定代表人或授权委托代理人签字并加盖单位公章后生效。</w:t>
      </w:r>
    </w:p>
    <w:p w14:paraId="5B4D76DC">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2．本合同一式XX份，自双方签章之日起起效。甲方XX份，乙方XX份，具有同等法律效力。</w:t>
      </w:r>
    </w:p>
    <w:p w14:paraId="4A6990B2">
      <w:pPr>
        <w:numPr>
          <w:ilvl w:val="0"/>
          <w:numId w:val="5"/>
        </w:numPr>
        <w:spacing w:line="400" w:lineRule="exact"/>
        <w:outlineLvl w:val="1"/>
        <w:rPr>
          <w:rFonts w:ascii="宋体" w:hAnsi="宋体" w:cs="宋体"/>
          <w:b/>
          <w:color w:val="auto"/>
          <w:sz w:val="24"/>
          <w:highlight w:val="none"/>
        </w:rPr>
      </w:pPr>
      <w:bookmarkStart w:id="343" w:name="_Toc23139"/>
      <w:bookmarkStart w:id="344" w:name="_Toc27379"/>
      <w:r>
        <w:rPr>
          <w:rFonts w:hint="eastAsia" w:ascii="宋体" w:hAnsi="宋体" w:cs="宋体"/>
          <w:b/>
          <w:color w:val="auto"/>
          <w:sz w:val="24"/>
          <w:highlight w:val="none"/>
        </w:rPr>
        <w:t>附件</w:t>
      </w:r>
      <w:bookmarkEnd w:id="343"/>
      <w:bookmarkEnd w:id="344"/>
    </w:p>
    <w:p w14:paraId="76AE15A0">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1．项目招标文件</w:t>
      </w:r>
    </w:p>
    <w:p w14:paraId="353CEF2A">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2．项目修改澄清文件</w:t>
      </w:r>
    </w:p>
    <w:p w14:paraId="4662A1B8">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3．项目投标文件</w:t>
      </w:r>
    </w:p>
    <w:p w14:paraId="3E5E25AF">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4．中标通知书</w:t>
      </w:r>
    </w:p>
    <w:p w14:paraId="243F4067">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5、其他</w:t>
      </w:r>
    </w:p>
    <w:p w14:paraId="049ECDB1">
      <w:pPr>
        <w:spacing w:line="400" w:lineRule="exact"/>
        <w:outlineLvl w:val="0"/>
        <w:rPr>
          <w:rFonts w:ascii="宋体" w:hAnsi="宋体" w:cs="宋体"/>
          <w:b/>
          <w:color w:val="auto"/>
          <w:sz w:val="24"/>
          <w:highlight w:val="none"/>
        </w:rPr>
      </w:pPr>
      <w:r>
        <w:rPr>
          <w:rFonts w:hint="eastAsia" w:ascii="宋体" w:hAnsi="宋体" w:cs="宋体"/>
          <w:b/>
          <w:color w:val="auto"/>
          <w:sz w:val="24"/>
          <w:highlight w:val="none"/>
        </w:rPr>
        <w:t>注：本合同非格式合同</w:t>
      </w:r>
    </w:p>
    <w:p w14:paraId="0CF2122D">
      <w:pPr>
        <w:spacing w:line="400" w:lineRule="exact"/>
        <w:ind w:firstLine="480" w:firstLineChars="200"/>
        <w:rPr>
          <w:rFonts w:ascii="宋体" w:hAnsi="宋体" w:cs="宋体"/>
          <w:color w:val="auto"/>
          <w:sz w:val="24"/>
          <w:highlight w:val="none"/>
        </w:rPr>
      </w:pPr>
    </w:p>
    <w:p w14:paraId="49BC0E5E">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甲方：   （盖章）   </w:t>
      </w:r>
      <w:r>
        <w:rPr>
          <w:rFonts w:hint="eastAsia" w:ascii="宋体" w:hAnsi="宋体" w:cs="宋体"/>
          <w:color w:val="auto"/>
          <w:sz w:val="24"/>
          <w:highlight w:val="none"/>
        </w:rPr>
        <w:tab/>
      </w:r>
      <w:r>
        <w:rPr>
          <w:rFonts w:hint="eastAsia" w:ascii="宋体" w:hAnsi="宋体" w:cs="宋体"/>
          <w:color w:val="auto"/>
          <w:sz w:val="24"/>
          <w:highlight w:val="none"/>
        </w:rPr>
        <w:tab/>
      </w:r>
      <w:r>
        <w:rPr>
          <w:rFonts w:hint="eastAsia" w:ascii="宋体" w:hAnsi="宋体" w:cs="宋体"/>
          <w:color w:val="auto"/>
          <w:sz w:val="24"/>
          <w:highlight w:val="none"/>
        </w:rPr>
        <w:tab/>
      </w:r>
      <w:r>
        <w:rPr>
          <w:rFonts w:hint="eastAsia" w:ascii="宋体" w:hAnsi="宋体" w:cs="宋体"/>
          <w:color w:val="auto"/>
          <w:sz w:val="24"/>
          <w:highlight w:val="none"/>
        </w:rPr>
        <w:t>乙方：   （盖章）</w:t>
      </w:r>
    </w:p>
    <w:p w14:paraId="0544EC92">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法定代表人（授权代表）：           法定代表人（授权代表）：</w:t>
      </w:r>
    </w:p>
    <w:p w14:paraId="44C3D856">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地    址：                         地    址：</w:t>
      </w:r>
    </w:p>
    <w:p w14:paraId="1596C18D">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开户银行：                         开户银行：</w:t>
      </w:r>
    </w:p>
    <w:p w14:paraId="287F32B6">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账号：                             账号：</w:t>
      </w:r>
    </w:p>
    <w:p w14:paraId="1E636881">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电    话：                         电    话：</w:t>
      </w:r>
    </w:p>
    <w:p w14:paraId="6F1F998C">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传    真：                         传    真：</w:t>
      </w:r>
    </w:p>
    <w:p w14:paraId="02D8E191">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签约日期：XX年XX月XX日 </w:t>
      </w:r>
      <w:r>
        <w:rPr>
          <w:rFonts w:hint="eastAsia" w:ascii="宋体" w:hAnsi="宋体" w:cs="宋体"/>
          <w:color w:val="auto"/>
          <w:sz w:val="24"/>
          <w:highlight w:val="none"/>
        </w:rPr>
        <w:tab/>
      </w:r>
      <w:r>
        <w:rPr>
          <w:rFonts w:hint="eastAsia" w:ascii="宋体" w:hAnsi="宋体" w:cs="宋体"/>
          <w:color w:val="auto"/>
          <w:sz w:val="24"/>
          <w:highlight w:val="none"/>
        </w:rPr>
        <w:tab/>
      </w:r>
      <w:r>
        <w:rPr>
          <w:rFonts w:hint="eastAsia" w:ascii="宋体" w:hAnsi="宋体" w:cs="宋体"/>
          <w:color w:val="auto"/>
          <w:sz w:val="24"/>
          <w:highlight w:val="none"/>
        </w:rPr>
        <w:tab/>
      </w:r>
      <w:r>
        <w:rPr>
          <w:rFonts w:hint="eastAsia" w:ascii="宋体" w:hAnsi="宋体" w:cs="宋体"/>
          <w:color w:val="auto"/>
          <w:sz w:val="24"/>
          <w:highlight w:val="none"/>
        </w:rPr>
        <w:t>签约日期：XX年XX月XX日</w:t>
      </w:r>
    </w:p>
    <w:p w14:paraId="0C4B7513">
      <w:pPr>
        <w:spacing w:after="0" w:line="360" w:lineRule="auto"/>
        <w:ind w:left="218" w:leftChars="104"/>
        <w:jc w:val="left"/>
        <w:rPr>
          <w:rFonts w:ascii="宋体" w:hAnsi="宋体" w:cs="宋体"/>
          <w:color w:val="auto"/>
          <w:sz w:val="24"/>
          <w:highlight w:val="none"/>
        </w:rPr>
      </w:pPr>
    </w:p>
    <w:p w14:paraId="1359384C">
      <w:pPr>
        <w:rPr>
          <w:color w:val="auto"/>
          <w:highlight w:val="none"/>
        </w:rPr>
      </w:pPr>
    </w:p>
    <w:p w14:paraId="296391A1">
      <w:pPr>
        <w:rPr>
          <w:color w:val="auto"/>
          <w:highlight w:val="none"/>
        </w:rPr>
      </w:pPr>
    </w:p>
    <w:sectPr>
      <w:pgSz w:w="11850" w:h="16783"/>
      <w:pgMar w:top="1418" w:right="1418" w:bottom="1418" w:left="1418" w:header="851" w:footer="992" w:gutter="0"/>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OpenSymbol"/>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Tms Rmn">
    <w:altName w:val="Liberation Serif"/>
    <w:panose1 w:val="02020603040505020304"/>
    <w:charset w:val="00"/>
    <w:family w:val="roman"/>
    <w:pitch w:val="default"/>
    <w:sig w:usb0="00000000" w:usb1="00000000" w:usb2="00000000" w:usb3="00000000" w:csb0="00000001" w:csb1="00000000"/>
  </w:font>
  <w:font w:name="Liberation Serif">
    <w:panose1 w:val="02020603050405020304"/>
    <w:charset w:val="00"/>
    <w:family w:val="auto"/>
    <w:pitch w:val="default"/>
    <w:sig w:usb0="A00002AF" w:usb1="500078FB" w:usb2="00000000" w:usb3="00000000" w:csb0="6000009F" w:csb1="DFD70000"/>
  </w:font>
  <w:font w:name="......t.">
    <w:altName w:val="国标仿宋"/>
    <w:panose1 w:val="00000000000000000000"/>
    <w:charset w:val="86"/>
    <w:family w:val="swiss"/>
    <w:pitch w:val="default"/>
    <w:sig w:usb0="00000000" w:usb1="00000000" w:usb2="00000010" w:usb3="00000000" w:csb0="00040000" w:csb1="00000000"/>
  </w:font>
  <w:font w:name="国标仿宋">
    <w:panose1 w:val="02000500000000000000"/>
    <w:charset w:val="86"/>
    <w:family w:val="auto"/>
    <w:pitch w:val="default"/>
    <w:sig w:usb0="A00002BF" w:usb1="38C77CFA" w:usb2="00000016" w:usb3="00000000" w:csb0="00060007"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Arial Narrow">
    <w:altName w:val="DejaVu Sans"/>
    <w:panose1 w:val="020B0606020202030204"/>
    <w:charset w:val="00"/>
    <w:family w:val="swiss"/>
    <w:pitch w:val="default"/>
    <w:sig w:usb0="00000000" w:usb1="00000000" w:usb2="00000000" w:usb3="00000000" w:csb0="2000009F" w:csb1="DFD70000"/>
  </w:font>
  <w:font w:name="Arial Unicode MS">
    <w:altName w:val="DejaVu Sans"/>
    <w:panose1 w:val="020B0604020202020204"/>
    <w:charset w:val="86"/>
    <w:family w:val="swiss"/>
    <w:pitch w:val="default"/>
    <w:sig w:usb0="00000000" w:usb1="00000000" w:usb2="0000003F" w:usb3="00000000" w:csb0="603F01FF" w:csb1="FFFF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OpenSymbol">
    <w:panose1 w:val="05010000000000000000"/>
    <w:charset w:val="00"/>
    <w:family w:val="auto"/>
    <w:pitch w:val="default"/>
    <w:sig w:usb0="800000AF" w:usb1="1001ECE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5F733">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46BED">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6B12F">
    <w:pPr>
      <w:pStyle w:val="19"/>
      <w:tabs>
        <w:tab w:val="center" w:pos="6973"/>
        <w:tab w:val="clear" w:pos="4153"/>
        <w:tab w:val="clear" w:pos="8306"/>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0664E2BB">
                          <w:pPr>
                            <w:pStyle w:val="19"/>
                          </w:pPr>
                        </w:p>
                      </w:txbxContent>
                    </wps:txbx>
                    <wps:bodyPr wrap="none" lIns="0" tIns="0" rIns="0" bIns="0" upright="0">
                      <a:spAutoFit/>
                    </wps:bodyPr>
                  </wps:wsp>
                </a:graphicData>
              </a:graphic>
            </wp:anchor>
          </w:drawing>
        </mc:Choice>
        <mc:Fallback>
          <w:pict>
            <v:shape id="文本框 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oaYJL0wAAAAUBAAAPAAAAAAAAAAEAIAAA&#10;ACIAAABkcnMvZG93bnJldi54bWxQSwECFAAUAAAACACHTuJAUS/eB9gBAACyAwAADgAAAAAAAAAB&#10;ACAAAAAiAQAAZHJzL2Uyb0RvYy54bWxQSwUGAAAAAAYABgBZAQAAbAUAAAAA&#10;">
              <v:fill on="f" focussize="0,0"/>
              <v:stroke on="f" weight="1.25pt"/>
              <v:imagedata o:title=""/>
              <o:lock v:ext="edit" aspectratio="f"/>
              <v:textbox inset="0mm,0mm,0mm,0mm" style="mso-fit-shape-to-text:t;">
                <w:txbxContent>
                  <w:p w14:paraId="0664E2BB">
                    <w:pPr>
                      <w:pStyle w:val="19"/>
                    </w:pPr>
                  </w:p>
                </w:txbxContent>
              </v:textbox>
            </v:shape>
          </w:pict>
        </mc:Fallback>
      </mc:AlternateContent>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61AD1">
    <w:pPr>
      <w:pStyle w:val="1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A9CC47D">
                          <w:pPr>
                            <w:pStyle w:val="19"/>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7A9CC47D">
                    <w:pPr>
                      <w:pStyle w:val="19"/>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8A7F4">
    <w:pPr>
      <w:pStyle w:val="19"/>
      <w:tabs>
        <w:tab w:val="center" w:pos="6973"/>
        <w:tab w:val="clear" w:pos="4153"/>
        <w:tab w:val="clear" w:pos="8306"/>
      </w:tabs>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4839991">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54839991">
                    <w:pPr>
                      <w:pStyle w:val="19"/>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77DF7C92">
                          <w:pPr>
                            <w:pStyle w:val="19"/>
                          </w:pPr>
                        </w:p>
                      </w:txbxContent>
                    </wps:txbx>
                    <wps:bodyPr wrap="none" lIns="0" tIns="0" rIns="0" bIns="0" upright="0">
                      <a:spAutoFit/>
                    </wps:bodyPr>
                  </wps:wsp>
                </a:graphicData>
              </a:graphic>
            </wp:anchor>
          </w:drawing>
        </mc:Choice>
        <mc:Fallback>
          <w:pict>
            <v:shape id="文本框 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Bb/W371wEAALIDAAAOAAAAAAAAAAEA&#10;IAAAACIBAABkcnMvZTJvRG9jLnhtbFBLBQYAAAAABgAGAFkBAABrBQAAAAA=&#10;">
              <v:fill on="f" focussize="0,0"/>
              <v:stroke on="f" weight="1.25pt"/>
              <v:imagedata o:title=""/>
              <o:lock v:ext="edit" aspectratio="f"/>
              <v:textbox inset="0mm,0mm,0mm,0mm" style="mso-fit-shape-to-text:t;">
                <w:txbxContent>
                  <w:p w14:paraId="77DF7C92">
                    <w:pPr>
                      <w:pStyle w:val="19"/>
                    </w:pPr>
                  </w:p>
                </w:txbxContent>
              </v:textbox>
            </v:shape>
          </w:pict>
        </mc:Fallback>
      </mc:AlternateContent>
    </w: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FF8B7">
    <w:pPr>
      <w:pStyle w:val="19"/>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312130">
                          <w:pPr>
                            <w:pStyle w:val="19"/>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43312130">
                    <w:pPr>
                      <w:pStyle w:val="19"/>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70255">
    <w:pPr>
      <w:pStyle w:val="19"/>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0E1A6BA">
                          <w:pPr>
                            <w:pStyle w:val="19"/>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60E1A6BA">
                    <w:pPr>
                      <w:pStyle w:val="19"/>
                    </w:pPr>
                    <w:r>
                      <w:fldChar w:fldCharType="begin"/>
                    </w:r>
                    <w:r>
                      <w:instrText xml:space="preserve"> PAGE  \* MERGEFORMAT </w:instrText>
                    </w:r>
                    <w:r>
                      <w:fldChar w:fldCharType="separate"/>
                    </w:r>
                    <w:r>
                      <w:t>72</w:t>
                    </w:r>
                    <w:r>
                      <w:fldChar w:fldCharType="end"/>
                    </w:r>
                  </w:p>
                </w:txbxContent>
              </v:textbox>
            </v:shape>
          </w:pict>
        </mc:Fallback>
      </mc:AlternateContent>
    </w:r>
  </w:p>
  <w:p w14:paraId="1C11DF3E">
    <w:pPr>
      <w:pStyle w:val="19"/>
      <w:rPr>
        <w:rFonts w:ascii="宋体" w:hAnsi="宋体"/>
        <w:sz w:val="28"/>
        <w:szCs w:val="2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A1602">
    <w:pPr>
      <w:pStyle w:val="19"/>
      <w:tabs>
        <w:tab w:val="center" w:pos="6973"/>
        <w:tab w:val="clear" w:pos="4153"/>
        <w:tab w:val="clear" w:pos="8306"/>
      </w:tabs>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A2357D0">
                          <w:pPr>
                            <w:pStyle w:val="19"/>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0A2357D0">
                    <w:pPr>
                      <w:pStyle w:val="19"/>
                    </w:pPr>
                    <w:r>
                      <w:fldChar w:fldCharType="begin"/>
                    </w:r>
                    <w:r>
                      <w:instrText xml:space="preserve"> PAGE  \* MERGEFORMAT </w:instrText>
                    </w:r>
                    <w:r>
                      <w:fldChar w:fldCharType="separate"/>
                    </w:r>
                    <w:r>
                      <w:t>59</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55A62061">
                          <w:pPr>
                            <w:pStyle w:val="19"/>
                          </w:pPr>
                        </w:p>
                      </w:txbxContent>
                    </wps:txbx>
                    <wps:bodyPr wrap="none" lIns="0" tIns="0" rIns="0" bIns="0" upright="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CSBnvu1wEAALIDAAAOAAAAAAAAAAEA&#10;IAAAACIBAABkcnMvZTJvRG9jLnhtbFBLBQYAAAAABgAGAFkBAABrBQAAAAA=&#10;">
              <v:fill on="f" focussize="0,0"/>
              <v:stroke on="f" weight="1.25pt"/>
              <v:imagedata o:title=""/>
              <o:lock v:ext="edit" aspectratio="f"/>
              <v:textbox inset="0mm,0mm,0mm,0mm" style="mso-fit-shape-to-text:t;">
                <w:txbxContent>
                  <w:p w14:paraId="55A62061">
                    <w:pPr>
                      <w:pStyle w:val="19"/>
                    </w:pPr>
                  </w:p>
                </w:txbxContent>
              </v:textbox>
            </v:shape>
          </w:pict>
        </mc:Fallback>
      </mc:AlternateConten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086A6">
    <w:pPr>
      <w:pStyle w:val="20"/>
      <w:pBdr>
        <w:bottom w:val="single" w:color="auto" w:sz="4" w:space="1"/>
      </w:pBdr>
      <w:spacing w:line="240" w:lineRule="auto"/>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CC321">
    <w:pPr>
      <w:pStyle w:val="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71460">
    <w:pPr>
      <w:pStyle w:val="20"/>
      <w:pBdr>
        <w:bottom w:val="single" w:color="auto" w:sz="4" w:space="1"/>
      </w:pBdr>
      <w:spacing w:line="240" w:lineRule="auto"/>
      <w:jc w:val="left"/>
    </w:pPr>
    <w:bookmarkStart w:id="345" w:name="_GoBack"/>
    <w:bookmarkEnd w:id="3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4D8E0A"/>
    <w:multiLevelType w:val="multilevel"/>
    <w:tmpl w:val="B04D8E0A"/>
    <w:lvl w:ilvl="0" w:tentative="0">
      <w:start w:val="1"/>
      <w:numFmt w:val="chineseCounting"/>
      <w:suff w:val="nothing"/>
      <w:lvlText w:val="第%1章 "/>
      <w:lvlJc w:val="left"/>
      <w:pPr>
        <w:tabs>
          <w:tab w:val="left" w:pos="0"/>
        </w:tabs>
        <w:ind w:left="0" w:firstLine="0"/>
      </w:pPr>
      <w:rPr>
        <w:rFonts w:hint="eastAsia" w:ascii="宋体" w:hAnsi="宋体" w:eastAsia="宋体" w:cs="宋体"/>
      </w:rPr>
    </w:lvl>
    <w:lvl w:ilvl="1" w:tentative="0">
      <w:start w:val="1"/>
      <w:numFmt w:val="chineseCounting"/>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pStyle w:val="155"/>
      <w:suff w:val="nothing"/>
      <w:lvlText w:val="%4."/>
      <w:lvlJc w:val="left"/>
      <w:pPr>
        <w:tabs>
          <w:tab w:val="left" w:pos="0"/>
        </w:tabs>
        <w:ind w:left="0" w:firstLine="0"/>
      </w:pPr>
      <w:rPr>
        <w:rFonts w:hint="eastAsia" w:ascii="宋体" w:hAnsi="宋体" w:eastAsia="宋体" w:cs="宋体"/>
      </w:rPr>
    </w:lvl>
    <w:lvl w:ilvl="4" w:tentative="0">
      <w:start w:val="1"/>
      <w:numFmt w:val="decimal"/>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1D9C2199"/>
    <w:multiLevelType w:val="multilevel"/>
    <w:tmpl w:val="1D9C2199"/>
    <w:lvl w:ilvl="0" w:tentative="0">
      <w:start w:val="1"/>
      <w:numFmt w:val="chineseCountingThousand"/>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C2C4B8D"/>
    <w:multiLevelType w:val="singleLevel"/>
    <w:tmpl w:val="2C2C4B8D"/>
    <w:lvl w:ilvl="0" w:tentative="0">
      <w:start w:val="1"/>
      <w:numFmt w:val="japaneseCounting"/>
      <w:lvlText w:val="第%1条"/>
      <w:lvlJc w:val="left"/>
      <w:pPr>
        <w:tabs>
          <w:tab w:val="left" w:pos="1521"/>
        </w:tabs>
        <w:ind w:left="1521" w:hanging="1095"/>
      </w:pPr>
      <w:rPr>
        <w:rFonts w:hint="eastAsia"/>
      </w:rPr>
    </w:lvl>
  </w:abstractNum>
  <w:abstractNum w:abstractNumId="3">
    <w:nsid w:val="2CBE1FDA"/>
    <w:multiLevelType w:val="singleLevel"/>
    <w:tmpl w:val="2CBE1FDA"/>
    <w:lvl w:ilvl="0" w:tentative="0">
      <w:start w:val="2"/>
      <w:numFmt w:val="decimal"/>
      <w:suff w:val="nothing"/>
      <w:lvlText w:val="（%1）"/>
      <w:lvlJc w:val="left"/>
    </w:lvl>
  </w:abstractNum>
  <w:abstractNum w:abstractNumId="4">
    <w:nsid w:val="3EFF6185"/>
    <w:multiLevelType w:val="singleLevel"/>
    <w:tmpl w:val="3EFF6185"/>
    <w:lvl w:ilvl="0" w:tentative="0">
      <w:start w:val="1"/>
      <w:numFmt w:val="decimal"/>
      <w:suff w:val="nothing"/>
      <w:lvlText w:val="%1、"/>
      <w:lvlJc w:val="left"/>
    </w:lvl>
  </w:abstractNum>
  <w:abstractNum w:abstractNumId="5">
    <w:nsid w:val="5B41DCED"/>
    <w:multiLevelType w:val="singleLevel"/>
    <w:tmpl w:val="5B41DCED"/>
    <w:lvl w:ilvl="0" w:tentative="0">
      <w:start w:val="1"/>
      <w:numFmt w:val="decimal"/>
      <w:suff w:val="nothing"/>
      <w:lvlText w:val="（%1）"/>
      <w:lvlJc w:val="left"/>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105"/>
  <w:drawingGridVerticalSpacing w:val="156"/>
  <w:noPunctuationKerning w:val="1"/>
  <w:characterSpacingControl w:val="compressPunctuation"/>
  <w:doNotValidateAgainstSchema/>
  <w:doNotDemarcateInvalidXml/>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4YzNmMDVmMGNkMmMzMzc1YmFhZDhkNzJiNDQ3OTQifQ=="/>
  </w:docVars>
  <w:rsids>
    <w:rsidRoot w:val="00172A27"/>
    <w:rsid w:val="00000D3A"/>
    <w:rsid w:val="00003A8C"/>
    <w:rsid w:val="00004B8F"/>
    <w:rsid w:val="00005402"/>
    <w:rsid w:val="00011488"/>
    <w:rsid w:val="00011B6D"/>
    <w:rsid w:val="00016D8E"/>
    <w:rsid w:val="00022EB4"/>
    <w:rsid w:val="00023DD7"/>
    <w:rsid w:val="000257E3"/>
    <w:rsid w:val="0003100E"/>
    <w:rsid w:val="0003493C"/>
    <w:rsid w:val="00035ADD"/>
    <w:rsid w:val="000364CE"/>
    <w:rsid w:val="00036702"/>
    <w:rsid w:val="000372DE"/>
    <w:rsid w:val="00040252"/>
    <w:rsid w:val="00042473"/>
    <w:rsid w:val="000425BA"/>
    <w:rsid w:val="00043FE4"/>
    <w:rsid w:val="00046AC3"/>
    <w:rsid w:val="000557EE"/>
    <w:rsid w:val="00057EE4"/>
    <w:rsid w:val="0006351E"/>
    <w:rsid w:val="0006374C"/>
    <w:rsid w:val="000658F7"/>
    <w:rsid w:val="00074E8D"/>
    <w:rsid w:val="0007592C"/>
    <w:rsid w:val="000767CF"/>
    <w:rsid w:val="00077566"/>
    <w:rsid w:val="00077F84"/>
    <w:rsid w:val="00082D57"/>
    <w:rsid w:val="00083226"/>
    <w:rsid w:val="00086D36"/>
    <w:rsid w:val="00090742"/>
    <w:rsid w:val="00094B29"/>
    <w:rsid w:val="00095A95"/>
    <w:rsid w:val="00097B8B"/>
    <w:rsid w:val="00097DE5"/>
    <w:rsid w:val="000A29EB"/>
    <w:rsid w:val="000A3760"/>
    <w:rsid w:val="000A6768"/>
    <w:rsid w:val="000A7A05"/>
    <w:rsid w:val="000B00FF"/>
    <w:rsid w:val="000B14A8"/>
    <w:rsid w:val="000B1E38"/>
    <w:rsid w:val="000B42F7"/>
    <w:rsid w:val="000B65F4"/>
    <w:rsid w:val="000B6B17"/>
    <w:rsid w:val="000B76D3"/>
    <w:rsid w:val="000B7F7F"/>
    <w:rsid w:val="000C14C4"/>
    <w:rsid w:val="000C6C50"/>
    <w:rsid w:val="000C6E8D"/>
    <w:rsid w:val="000C6F90"/>
    <w:rsid w:val="000D06C3"/>
    <w:rsid w:val="000D11A9"/>
    <w:rsid w:val="000D33B8"/>
    <w:rsid w:val="000D429F"/>
    <w:rsid w:val="000E1C22"/>
    <w:rsid w:val="000E2DBD"/>
    <w:rsid w:val="000E3022"/>
    <w:rsid w:val="000E36BD"/>
    <w:rsid w:val="000F1B28"/>
    <w:rsid w:val="000F2FDB"/>
    <w:rsid w:val="000F4B35"/>
    <w:rsid w:val="000F4CDB"/>
    <w:rsid w:val="001002B9"/>
    <w:rsid w:val="001026E2"/>
    <w:rsid w:val="001041EE"/>
    <w:rsid w:val="001073A8"/>
    <w:rsid w:val="0011402C"/>
    <w:rsid w:val="0011437B"/>
    <w:rsid w:val="00114EAD"/>
    <w:rsid w:val="001158EA"/>
    <w:rsid w:val="00115C15"/>
    <w:rsid w:val="00121A3C"/>
    <w:rsid w:val="0012276E"/>
    <w:rsid w:val="001322D7"/>
    <w:rsid w:val="00132E86"/>
    <w:rsid w:val="001340A0"/>
    <w:rsid w:val="0013488E"/>
    <w:rsid w:val="001372FF"/>
    <w:rsid w:val="00137D9E"/>
    <w:rsid w:val="001423E7"/>
    <w:rsid w:val="001464D1"/>
    <w:rsid w:val="00146669"/>
    <w:rsid w:val="0014730F"/>
    <w:rsid w:val="00150988"/>
    <w:rsid w:val="0015230E"/>
    <w:rsid w:val="00152FE1"/>
    <w:rsid w:val="00162AEB"/>
    <w:rsid w:val="001633D0"/>
    <w:rsid w:val="00163C7F"/>
    <w:rsid w:val="0016553D"/>
    <w:rsid w:val="00166B8B"/>
    <w:rsid w:val="00171607"/>
    <w:rsid w:val="00172A27"/>
    <w:rsid w:val="0017342F"/>
    <w:rsid w:val="00176D3C"/>
    <w:rsid w:val="001771C9"/>
    <w:rsid w:val="001773C9"/>
    <w:rsid w:val="00181521"/>
    <w:rsid w:val="0018306E"/>
    <w:rsid w:val="001855D9"/>
    <w:rsid w:val="001857C0"/>
    <w:rsid w:val="00190FB8"/>
    <w:rsid w:val="001913CA"/>
    <w:rsid w:val="0019149E"/>
    <w:rsid w:val="0019527F"/>
    <w:rsid w:val="001966EF"/>
    <w:rsid w:val="001974A1"/>
    <w:rsid w:val="001977EC"/>
    <w:rsid w:val="001A258E"/>
    <w:rsid w:val="001A607B"/>
    <w:rsid w:val="001A7517"/>
    <w:rsid w:val="001B0F5A"/>
    <w:rsid w:val="001B16DB"/>
    <w:rsid w:val="001B3AD2"/>
    <w:rsid w:val="001B3C9B"/>
    <w:rsid w:val="001C2DCC"/>
    <w:rsid w:val="001C483B"/>
    <w:rsid w:val="001C50D4"/>
    <w:rsid w:val="001D1EEC"/>
    <w:rsid w:val="001D36AE"/>
    <w:rsid w:val="001D4AB3"/>
    <w:rsid w:val="001D55A1"/>
    <w:rsid w:val="001E264F"/>
    <w:rsid w:val="001E3925"/>
    <w:rsid w:val="001E4476"/>
    <w:rsid w:val="001E4BDD"/>
    <w:rsid w:val="001E5991"/>
    <w:rsid w:val="001E6263"/>
    <w:rsid w:val="001F07EE"/>
    <w:rsid w:val="001F352A"/>
    <w:rsid w:val="001F4302"/>
    <w:rsid w:val="001F74C7"/>
    <w:rsid w:val="00202263"/>
    <w:rsid w:val="00203182"/>
    <w:rsid w:val="002047DF"/>
    <w:rsid w:val="00210448"/>
    <w:rsid w:val="00213111"/>
    <w:rsid w:val="002150E0"/>
    <w:rsid w:val="00215393"/>
    <w:rsid w:val="00221265"/>
    <w:rsid w:val="00222FDB"/>
    <w:rsid w:val="00223305"/>
    <w:rsid w:val="00223A49"/>
    <w:rsid w:val="00224AA1"/>
    <w:rsid w:val="00225C7F"/>
    <w:rsid w:val="0022777C"/>
    <w:rsid w:val="0023640B"/>
    <w:rsid w:val="00241C0A"/>
    <w:rsid w:val="002425E0"/>
    <w:rsid w:val="00244F76"/>
    <w:rsid w:val="00245895"/>
    <w:rsid w:val="00247D20"/>
    <w:rsid w:val="002511CF"/>
    <w:rsid w:val="00254FF3"/>
    <w:rsid w:val="00260CCC"/>
    <w:rsid w:val="00261EE8"/>
    <w:rsid w:val="0026229E"/>
    <w:rsid w:val="00262CD4"/>
    <w:rsid w:val="00267C0A"/>
    <w:rsid w:val="00271605"/>
    <w:rsid w:val="0027657E"/>
    <w:rsid w:val="0028328E"/>
    <w:rsid w:val="00287313"/>
    <w:rsid w:val="0029348C"/>
    <w:rsid w:val="00294371"/>
    <w:rsid w:val="00294CEE"/>
    <w:rsid w:val="002A0540"/>
    <w:rsid w:val="002A18CF"/>
    <w:rsid w:val="002B1F87"/>
    <w:rsid w:val="002B428C"/>
    <w:rsid w:val="002B4363"/>
    <w:rsid w:val="002B441D"/>
    <w:rsid w:val="002C44D6"/>
    <w:rsid w:val="002C6AB3"/>
    <w:rsid w:val="002D1C41"/>
    <w:rsid w:val="002D23ED"/>
    <w:rsid w:val="002D2849"/>
    <w:rsid w:val="002D2A47"/>
    <w:rsid w:val="002D3EDA"/>
    <w:rsid w:val="002D45E5"/>
    <w:rsid w:val="002D65C2"/>
    <w:rsid w:val="002E21EF"/>
    <w:rsid w:val="002E2E25"/>
    <w:rsid w:val="002E31FA"/>
    <w:rsid w:val="002F3851"/>
    <w:rsid w:val="002F5BBA"/>
    <w:rsid w:val="003079F9"/>
    <w:rsid w:val="003118B8"/>
    <w:rsid w:val="00311E76"/>
    <w:rsid w:val="0031231C"/>
    <w:rsid w:val="003160C8"/>
    <w:rsid w:val="003160D8"/>
    <w:rsid w:val="003177E4"/>
    <w:rsid w:val="0032688D"/>
    <w:rsid w:val="003364A2"/>
    <w:rsid w:val="003420E5"/>
    <w:rsid w:val="00346E8E"/>
    <w:rsid w:val="003500A6"/>
    <w:rsid w:val="003505B5"/>
    <w:rsid w:val="00351288"/>
    <w:rsid w:val="00354ADE"/>
    <w:rsid w:val="003579B0"/>
    <w:rsid w:val="003607F2"/>
    <w:rsid w:val="00360DFD"/>
    <w:rsid w:val="00363E01"/>
    <w:rsid w:val="00365226"/>
    <w:rsid w:val="0036537D"/>
    <w:rsid w:val="00372117"/>
    <w:rsid w:val="00372286"/>
    <w:rsid w:val="003737DD"/>
    <w:rsid w:val="00373903"/>
    <w:rsid w:val="00375B99"/>
    <w:rsid w:val="00376FF3"/>
    <w:rsid w:val="0037735D"/>
    <w:rsid w:val="00381CE9"/>
    <w:rsid w:val="00384700"/>
    <w:rsid w:val="00385571"/>
    <w:rsid w:val="003861A7"/>
    <w:rsid w:val="00390AEE"/>
    <w:rsid w:val="00391547"/>
    <w:rsid w:val="003932AD"/>
    <w:rsid w:val="0039711A"/>
    <w:rsid w:val="003976C2"/>
    <w:rsid w:val="00397A9E"/>
    <w:rsid w:val="003A0192"/>
    <w:rsid w:val="003A247A"/>
    <w:rsid w:val="003A3505"/>
    <w:rsid w:val="003A6E76"/>
    <w:rsid w:val="003A73A9"/>
    <w:rsid w:val="003B04A9"/>
    <w:rsid w:val="003B1A49"/>
    <w:rsid w:val="003B1A5F"/>
    <w:rsid w:val="003B245F"/>
    <w:rsid w:val="003B38BF"/>
    <w:rsid w:val="003B3EBC"/>
    <w:rsid w:val="003B3EF0"/>
    <w:rsid w:val="003C1366"/>
    <w:rsid w:val="003C162D"/>
    <w:rsid w:val="003C1A5D"/>
    <w:rsid w:val="003C2983"/>
    <w:rsid w:val="003D3B2F"/>
    <w:rsid w:val="003E2AB8"/>
    <w:rsid w:val="003E4969"/>
    <w:rsid w:val="003E5B93"/>
    <w:rsid w:val="003E6FBA"/>
    <w:rsid w:val="003E76BD"/>
    <w:rsid w:val="003F1E76"/>
    <w:rsid w:val="003F278C"/>
    <w:rsid w:val="003F50B1"/>
    <w:rsid w:val="004001FC"/>
    <w:rsid w:val="004026F8"/>
    <w:rsid w:val="0040543D"/>
    <w:rsid w:val="00405C6C"/>
    <w:rsid w:val="00405D9A"/>
    <w:rsid w:val="00405DFC"/>
    <w:rsid w:val="00415215"/>
    <w:rsid w:val="00415A54"/>
    <w:rsid w:val="0042536E"/>
    <w:rsid w:val="00431B7F"/>
    <w:rsid w:val="00432048"/>
    <w:rsid w:val="0043745A"/>
    <w:rsid w:val="00437512"/>
    <w:rsid w:val="0044092F"/>
    <w:rsid w:val="00441153"/>
    <w:rsid w:val="00441B1D"/>
    <w:rsid w:val="00441EE2"/>
    <w:rsid w:val="004445E8"/>
    <w:rsid w:val="0044579B"/>
    <w:rsid w:val="00450CDC"/>
    <w:rsid w:val="00455F52"/>
    <w:rsid w:val="00456833"/>
    <w:rsid w:val="00457028"/>
    <w:rsid w:val="00457D33"/>
    <w:rsid w:val="00462C52"/>
    <w:rsid w:val="00465D79"/>
    <w:rsid w:val="0046788E"/>
    <w:rsid w:val="0047112B"/>
    <w:rsid w:val="00474C35"/>
    <w:rsid w:val="00474F60"/>
    <w:rsid w:val="004839E1"/>
    <w:rsid w:val="0048492F"/>
    <w:rsid w:val="00486E3C"/>
    <w:rsid w:val="004938C7"/>
    <w:rsid w:val="00495D1C"/>
    <w:rsid w:val="00497F04"/>
    <w:rsid w:val="004A4541"/>
    <w:rsid w:val="004A710C"/>
    <w:rsid w:val="004B1E9E"/>
    <w:rsid w:val="004B284B"/>
    <w:rsid w:val="004B42DB"/>
    <w:rsid w:val="004B484B"/>
    <w:rsid w:val="004B5078"/>
    <w:rsid w:val="004C0848"/>
    <w:rsid w:val="004C18F6"/>
    <w:rsid w:val="004C38B4"/>
    <w:rsid w:val="004C3E78"/>
    <w:rsid w:val="004C5A2A"/>
    <w:rsid w:val="004C5BA4"/>
    <w:rsid w:val="004C6C31"/>
    <w:rsid w:val="004D2687"/>
    <w:rsid w:val="004D33C9"/>
    <w:rsid w:val="004D3EC8"/>
    <w:rsid w:val="004D41B7"/>
    <w:rsid w:val="004D5C36"/>
    <w:rsid w:val="004D65C7"/>
    <w:rsid w:val="004E37EB"/>
    <w:rsid w:val="004E5219"/>
    <w:rsid w:val="004E6356"/>
    <w:rsid w:val="004F0192"/>
    <w:rsid w:val="004F0A8C"/>
    <w:rsid w:val="004F375C"/>
    <w:rsid w:val="004F4B92"/>
    <w:rsid w:val="004F7C68"/>
    <w:rsid w:val="00500D18"/>
    <w:rsid w:val="00501BA1"/>
    <w:rsid w:val="005024BD"/>
    <w:rsid w:val="00505DDC"/>
    <w:rsid w:val="00506BD2"/>
    <w:rsid w:val="00510D02"/>
    <w:rsid w:val="005118AD"/>
    <w:rsid w:val="0051596C"/>
    <w:rsid w:val="00516F98"/>
    <w:rsid w:val="0052139A"/>
    <w:rsid w:val="00524243"/>
    <w:rsid w:val="00525AEC"/>
    <w:rsid w:val="00532B0A"/>
    <w:rsid w:val="00532C8F"/>
    <w:rsid w:val="00533FA1"/>
    <w:rsid w:val="00534545"/>
    <w:rsid w:val="005375D8"/>
    <w:rsid w:val="00540543"/>
    <w:rsid w:val="00542432"/>
    <w:rsid w:val="00542C0C"/>
    <w:rsid w:val="00556F07"/>
    <w:rsid w:val="00557B27"/>
    <w:rsid w:val="0056207E"/>
    <w:rsid w:val="00562DC5"/>
    <w:rsid w:val="00564DDA"/>
    <w:rsid w:val="005650E9"/>
    <w:rsid w:val="00566656"/>
    <w:rsid w:val="0056685A"/>
    <w:rsid w:val="00567E3A"/>
    <w:rsid w:val="0057232B"/>
    <w:rsid w:val="005725F8"/>
    <w:rsid w:val="00580757"/>
    <w:rsid w:val="00580C33"/>
    <w:rsid w:val="0058363F"/>
    <w:rsid w:val="00583A65"/>
    <w:rsid w:val="0058421F"/>
    <w:rsid w:val="005934D5"/>
    <w:rsid w:val="005947C7"/>
    <w:rsid w:val="00594FFE"/>
    <w:rsid w:val="00597BB7"/>
    <w:rsid w:val="005A2E6A"/>
    <w:rsid w:val="005A3F44"/>
    <w:rsid w:val="005A4667"/>
    <w:rsid w:val="005A72DB"/>
    <w:rsid w:val="005A79D5"/>
    <w:rsid w:val="005B40D5"/>
    <w:rsid w:val="005B41A0"/>
    <w:rsid w:val="005B42AA"/>
    <w:rsid w:val="005B775A"/>
    <w:rsid w:val="005C03F0"/>
    <w:rsid w:val="005C07E0"/>
    <w:rsid w:val="005C21CF"/>
    <w:rsid w:val="005D19F2"/>
    <w:rsid w:val="005D3B8D"/>
    <w:rsid w:val="005D5883"/>
    <w:rsid w:val="005D722D"/>
    <w:rsid w:val="005D7E07"/>
    <w:rsid w:val="005E1D94"/>
    <w:rsid w:val="005E29B2"/>
    <w:rsid w:val="005E7117"/>
    <w:rsid w:val="005F5B63"/>
    <w:rsid w:val="005F5F48"/>
    <w:rsid w:val="0060036D"/>
    <w:rsid w:val="006027FD"/>
    <w:rsid w:val="0060365A"/>
    <w:rsid w:val="00603843"/>
    <w:rsid w:val="006049B0"/>
    <w:rsid w:val="00623414"/>
    <w:rsid w:val="0062341E"/>
    <w:rsid w:val="0062602C"/>
    <w:rsid w:val="00630CE4"/>
    <w:rsid w:val="006356C4"/>
    <w:rsid w:val="0064016A"/>
    <w:rsid w:val="0064067E"/>
    <w:rsid w:val="00641DF6"/>
    <w:rsid w:val="00646BB3"/>
    <w:rsid w:val="00647EFF"/>
    <w:rsid w:val="00650AD4"/>
    <w:rsid w:val="00653DC3"/>
    <w:rsid w:val="006545EE"/>
    <w:rsid w:val="00656B71"/>
    <w:rsid w:val="00660F22"/>
    <w:rsid w:val="00661029"/>
    <w:rsid w:val="00661308"/>
    <w:rsid w:val="00662014"/>
    <w:rsid w:val="00664EA6"/>
    <w:rsid w:val="006650D8"/>
    <w:rsid w:val="006655A7"/>
    <w:rsid w:val="00666645"/>
    <w:rsid w:val="00670DE0"/>
    <w:rsid w:val="006725A5"/>
    <w:rsid w:val="00675654"/>
    <w:rsid w:val="006756CC"/>
    <w:rsid w:val="00676E99"/>
    <w:rsid w:val="00683F70"/>
    <w:rsid w:val="0068711B"/>
    <w:rsid w:val="00687A37"/>
    <w:rsid w:val="00694727"/>
    <w:rsid w:val="00695819"/>
    <w:rsid w:val="006959F6"/>
    <w:rsid w:val="006A3535"/>
    <w:rsid w:val="006A41C5"/>
    <w:rsid w:val="006B13A8"/>
    <w:rsid w:val="006B2257"/>
    <w:rsid w:val="006B5E21"/>
    <w:rsid w:val="006B6474"/>
    <w:rsid w:val="006C2E3E"/>
    <w:rsid w:val="006C5C4D"/>
    <w:rsid w:val="006C7346"/>
    <w:rsid w:val="006D4271"/>
    <w:rsid w:val="006E0628"/>
    <w:rsid w:val="006E06BF"/>
    <w:rsid w:val="006E084A"/>
    <w:rsid w:val="006E450E"/>
    <w:rsid w:val="006E4C8C"/>
    <w:rsid w:val="006E5685"/>
    <w:rsid w:val="006E5C34"/>
    <w:rsid w:val="006E5F4A"/>
    <w:rsid w:val="006E6A81"/>
    <w:rsid w:val="006E783F"/>
    <w:rsid w:val="00704A2D"/>
    <w:rsid w:val="00707894"/>
    <w:rsid w:val="00712395"/>
    <w:rsid w:val="0071298C"/>
    <w:rsid w:val="00713E19"/>
    <w:rsid w:val="0071667E"/>
    <w:rsid w:val="00716A9F"/>
    <w:rsid w:val="0072044D"/>
    <w:rsid w:val="0072296C"/>
    <w:rsid w:val="00726C38"/>
    <w:rsid w:val="007306B2"/>
    <w:rsid w:val="007339A3"/>
    <w:rsid w:val="00737D5D"/>
    <w:rsid w:val="0074530E"/>
    <w:rsid w:val="00746CA0"/>
    <w:rsid w:val="00750F1B"/>
    <w:rsid w:val="0075299A"/>
    <w:rsid w:val="00762038"/>
    <w:rsid w:val="00767FDB"/>
    <w:rsid w:val="00770930"/>
    <w:rsid w:val="007712BD"/>
    <w:rsid w:val="007732E1"/>
    <w:rsid w:val="00776283"/>
    <w:rsid w:val="0078166B"/>
    <w:rsid w:val="00781800"/>
    <w:rsid w:val="0078273A"/>
    <w:rsid w:val="00784624"/>
    <w:rsid w:val="00791400"/>
    <w:rsid w:val="007929E6"/>
    <w:rsid w:val="007A36F0"/>
    <w:rsid w:val="007A398B"/>
    <w:rsid w:val="007B6CD9"/>
    <w:rsid w:val="007C1042"/>
    <w:rsid w:val="007C21BC"/>
    <w:rsid w:val="007C3CE2"/>
    <w:rsid w:val="007C64CC"/>
    <w:rsid w:val="007D1137"/>
    <w:rsid w:val="007D27EC"/>
    <w:rsid w:val="007D3757"/>
    <w:rsid w:val="007D4EED"/>
    <w:rsid w:val="007D668F"/>
    <w:rsid w:val="007D6CD5"/>
    <w:rsid w:val="007E0E1E"/>
    <w:rsid w:val="007E1DB2"/>
    <w:rsid w:val="007E3636"/>
    <w:rsid w:val="007E3DBF"/>
    <w:rsid w:val="007F05B1"/>
    <w:rsid w:val="007F1B3B"/>
    <w:rsid w:val="007F2CEF"/>
    <w:rsid w:val="007F4525"/>
    <w:rsid w:val="007F49B8"/>
    <w:rsid w:val="007F55B0"/>
    <w:rsid w:val="007F7E0A"/>
    <w:rsid w:val="00801B6F"/>
    <w:rsid w:val="00801F69"/>
    <w:rsid w:val="00803E46"/>
    <w:rsid w:val="008145F9"/>
    <w:rsid w:val="00814A97"/>
    <w:rsid w:val="008155AB"/>
    <w:rsid w:val="0081691F"/>
    <w:rsid w:val="008225CE"/>
    <w:rsid w:val="008276D4"/>
    <w:rsid w:val="00832965"/>
    <w:rsid w:val="00842F23"/>
    <w:rsid w:val="00844053"/>
    <w:rsid w:val="00847844"/>
    <w:rsid w:val="00856CA2"/>
    <w:rsid w:val="0085719C"/>
    <w:rsid w:val="00857F2F"/>
    <w:rsid w:val="00863FA8"/>
    <w:rsid w:val="008640CC"/>
    <w:rsid w:val="0086495F"/>
    <w:rsid w:val="00866912"/>
    <w:rsid w:val="0087293B"/>
    <w:rsid w:val="00874B4F"/>
    <w:rsid w:val="00877ED7"/>
    <w:rsid w:val="00880A76"/>
    <w:rsid w:val="0088429A"/>
    <w:rsid w:val="0089016A"/>
    <w:rsid w:val="0089226C"/>
    <w:rsid w:val="00895D34"/>
    <w:rsid w:val="00895D6E"/>
    <w:rsid w:val="00897F4B"/>
    <w:rsid w:val="008A25B5"/>
    <w:rsid w:val="008A356B"/>
    <w:rsid w:val="008A671E"/>
    <w:rsid w:val="008A7F29"/>
    <w:rsid w:val="008B0279"/>
    <w:rsid w:val="008B02D3"/>
    <w:rsid w:val="008B0D63"/>
    <w:rsid w:val="008B3215"/>
    <w:rsid w:val="008B35DD"/>
    <w:rsid w:val="008B49A8"/>
    <w:rsid w:val="008B4F1E"/>
    <w:rsid w:val="008C1C43"/>
    <w:rsid w:val="008C463A"/>
    <w:rsid w:val="008C4D66"/>
    <w:rsid w:val="008C60DE"/>
    <w:rsid w:val="008C6D3B"/>
    <w:rsid w:val="008D025A"/>
    <w:rsid w:val="008D5A78"/>
    <w:rsid w:val="008D7E4B"/>
    <w:rsid w:val="008E2DFD"/>
    <w:rsid w:val="008E5455"/>
    <w:rsid w:val="008E57E9"/>
    <w:rsid w:val="008E6345"/>
    <w:rsid w:val="008F16B4"/>
    <w:rsid w:val="008F2422"/>
    <w:rsid w:val="008F27EF"/>
    <w:rsid w:val="008F3587"/>
    <w:rsid w:val="008F75E1"/>
    <w:rsid w:val="00901A77"/>
    <w:rsid w:val="00904142"/>
    <w:rsid w:val="00904182"/>
    <w:rsid w:val="0090585A"/>
    <w:rsid w:val="00906271"/>
    <w:rsid w:val="0091046A"/>
    <w:rsid w:val="00912410"/>
    <w:rsid w:val="009145B1"/>
    <w:rsid w:val="00917053"/>
    <w:rsid w:val="009206C1"/>
    <w:rsid w:val="00922C4F"/>
    <w:rsid w:val="00930A5C"/>
    <w:rsid w:val="009314BF"/>
    <w:rsid w:val="00934C17"/>
    <w:rsid w:val="00936624"/>
    <w:rsid w:val="00946D98"/>
    <w:rsid w:val="00947C66"/>
    <w:rsid w:val="00952AE0"/>
    <w:rsid w:val="00952ED2"/>
    <w:rsid w:val="009537E0"/>
    <w:rsid w:val="00962754"/>
    <w:rsid w:val="00963C5C"/>
    <w:rsid w:val="00964A9E"/>
    <w:rsid w:val="00966E63"/>
    <w:rsid w:val="00967915"/>
    <w:rsid w:val="009679A9"/>
    <w:rsid w:val="0097382C"/>
    <w:rsid w:val="00984B0B"/>
    <w:rsid w:val="0098685C"/>
    <w:rsid w:val="009911D4"/>
    <w:rsid w:val="0099553D"/>
    <w:rsid w:val="00996429"/>
    <w:rsid w:val="009A43A3"/>
    <w:rsid w:val="009A4787"/>
    <w:rsid w:val="009A55F2"/>
    <w:rsid w:val="009C11A1"/>
    <w:rsid w:val="009C280F"/>
    <w:rsid w:val="009C66B4"/>
    <w:rsid w:val="009C74E9"/>
    <w:rsid w:val="009C76B8"/>
    <w:rsid w:val="009D3558"/>
    <w:rsid w:val="009D593F"/>
    <w:rsid w:val="009D6EF4"/>
    <w:rsid w:val="009D77A4"/>
    <w:rsid w:val="009D7AD8"/>
    <w:rsid w:val="009E00C1"/>
    <w:rsid w:val="009E0463"/>
    <w:rsid w:val="009E2FF1"/>
    <w:rsid w:val="009E309B"/>
    <w:rsid w:val="009E32BB"/>
    <w:rsid w:val="009E4FA8"/>
    <w:rsid w:val="009E5C7E"/>
    <w:rsid w:val="009F0675"/>
    <w:rsid w:val="009F2F61"/>
    <w:rsid w:val="009F39B9"/>
    <w:rsid w:val="00A002CE"/>
    <w:rsid w:val="00A01463"/>
    <w:rsid w:val="00A016EF"/>
    <w:rsid w:val="00A01763"/>
    <w:rsid w:val="00A02214"/>
    <w:rsid w:val="00A126D0"/>
    <w:rsid w:val="00A1407E"/>
    <w:rsid w:val="00A165E2"/>
    <w:rsid w:val="00A17B2D"/>
    <w:rsid w:val="00A22C3B"/>
    <w:rsid w:val="00A26004"/>
    <w:rsid w:val="00A267EE"/>
    <w:rsid w:val="00A3326E"/>
    <w:rsid w:val="00A3542B"/>
    <w:rsid w:val="00A37288"/>
    <w:rsid w:val="00A372E1"/>
    <w:rsid w:val="00A37C2A"/>
    <w:rsid w:val="00A41740"/>
    <w:rsid w:val="00A469EC"/>
    <w:rsid w:val="00A51442"/>
    <w:rsid w:val="00A52A78"/>
    <w:rsid w:val="00A54F80"/>
    <w:rsid w:val="00A636E0"/>
    <w:rsid w:val="00A669F5"/>
    <w:rsid w:val="00A67A4B"/>
    <w:rsid w:val="00A711E0"/>
    <w:rsid w:val="00A71EB6"/>
    <w:rsid w:val="00A722B8"/>
    <w:rsid w:val="00A75D20"/>
    <w:rsid w:val="00A810D3"/>
    <w:rsid w:val="00A81E19"/>
    <w:rsid w:val="00A82522"/>
    <w:rsid w:val="00A9022B"/>
    <w:rsid w:val="00A92C63"/>
    <w:rsid w:val="00A94B4F"/>
    <w:rsid w:val="00A95409"/>
    <w:rsid w:val="00A97A27"/>
    <w:rsid w:val="00A97FFD"/>
    <w:rsid w:val="00AA2D1E"/>
    <w:rsid w:val="00AA37EF"/>
    <w:rsid w:val="00AA4709"/>
    <w:rsid w:val="00AA4FEB"/>
    <w:rsid w:val="00AA7FBA"/>
    <w:rsid w:val="00AB0417"/>
    <w:rsid w:val="00AB1642"/>
    <w:rsid w:val="00AB31F7"/>
    <w:rsid w:val="00AC3EBA"/>
    <w:rsid w:val="00AC3FB3"/>
    <w:rsid w:val="00AC71B3"/>
    <w:rsid w:val="00AC7C42"/>
    <w:rsid w:val="00AD2511"/>
    <w:rsid w:val="00AD4B2E"/>
    <w:rsid w:val="00AD55EB"/>
    <w:rsid w:val="00AE0C18"/>
    <w:rsid w:val="00AE12B5"/>
    <w:rsid w:val="00AE26F3"/>
    <w:rsid w:val="00AF147B"/>
    <w:rsid w:val="00AF1A41"/>
    <w:rsid w:val="00AF20E0"/>
    <w:rsid w:val="00AF39D5"/>
    <w:rsid w:val="00AF4A9C"/>
    <w:rsid w:val="00AF7BB9"/>
    <w:rsid w:val="00B03300"/>
    <w:rsid w:val="00B050EE"/>
    <w:rsid w:val="00B05250"/>
    <w:rsid w:val="00B05356"/>
    <w:rsid w:val="00B06C02"/>
    <w:rsid w:val="00B11814"/>
    <w:rsid w:val="00B12E31"/>
    <w:rsid w:val="00B13B21"/>
    <w:rsid w:val="00B20D0D"/>
    <w:rsid w:val="00B25D61"/>
    <w:rsid w:val="00B3543D"/>
    <w:rsid w:val="00B378FC"/>
    <w:rsid w:val="00B418BF"/>
    <w:rsid w:val="00B45D89"/>
    <w:rsid w:val="00B46815"/>
    <w:rsid w:val="00B4724C"/>
    <w:rsid w:val="00B50AC6"/>
    <w:rsid w:val="00B534FE"/>
    <w:rsid w:val="00B5389D"/>
    <w:rsid w:val="00B542DC"/>
    <w:rsid w:val="00B557C7"/>
    <w:rsid w:val="00B60A35"/>
    <w:rsid w:val="00B61331"/>
    <w:rsid w:val="00B633ED"/>
    <w:rsid w:val="00B65AC9"/>
    <w:rsid w:val="00B65CEE"/>
    <w:rsid w:val="00B737C9"/>
    <w:rsid w:val="00B767EE"/>
    <w:rsid w:val="00B76DC3"/>
    <w:rsid w:val="00B83683"/>
    <w:rsid w:val="00B83A45"/>
    <w:rsid w:val="00B87A92"/>
    <w:rsid w:val="00B92EEF"/>
    <w:rsid w:val="00B97CB4"/>
    <w:rsid w:val="00BA1F9C"/>
    <w:rsid w:val="00BA7607"/>
    <w:rsid w:val="00BB6014"/>
    <w:rsid w:val="00BC2387"/>
    <w:rsid w:val="00BC3719"/>
    <w:rsid w:val="00BC39FC"/>
    <w:rsid w:val="00BC757B"/>
    <w:rsid w:val="00BD1A8F"/>
    <w:rsid w:val="00BD5294"/>
    <w:rsid w:val="00BD529F"/>
    <w:rsid w:val="00BD6045"/>
    <w:rsid w:val="00BD63B0"/>
    <w:rsid w:val="00BE1EBF"/>
    <w:rsid w:val="00BE2BF8"/>
    <w:rsid w:val="00BE2E46"/>
    <w:rsid w:val="00BE39EA"/>
    <w:rsid w:val="00BE587E"/>
    <w:rsid w:val="00BF385F"/>
    <w:rsid w:val="00BF42D4"/>
    <w:rsid w:val="00BF4B4F"/>
    <w:rsid w:val="00BF5489"/>
    <w:rsid w:val="00C022D3"/>
    <w:rsid w:val="00C036FC"/>
    <w:rsid w:val="00C0430E"/>
    <w:rsid w:val="00C05278"/>
    <w:rsid w:val="00C0641C"/>
    <w:rsid w:val="00C11708"/>
    <w:rsid w:val="00C152C4"/>
    <w:rsid w:val="00C15A7F"/>
    <w:rsid w:val="00C15AC2"/>
    <w:rsid w:val="00C15CC6"/>
    <w:rsid w:val="00C165EB"/>
    <w:rsid w:val="00C20FA5"/>
    <w:rsid w:val="00C216F0"/>
    <w:rsid w:val="00C23973"/>
    <w:rsid w:val="00C24514"/>
    <w:rsid w:val="00C2636B"/>
    <w:rsid w:val="00C2705B"/>
    <w:rsid w:val="00C32F3F"/>
    <w:rsid w:val="00C34EA1"/>
    <w:rsid w:val="00C3671B"/>
    <w:rsid w:val="00C36747"/>
    <w:rsid w:val="00C40976"/>
    <w:rsid w:val="00C47ED3"/>
    <w:rsid w:val="00C512B2"/>
    <w:rsid w:val="00C529CE"/>
    <w:rsid w:val="00C57469"/>
    <w:rsid w:val="00C61F02"/>
    <w:rsid w:val="00C63054"/>
    <w:rsid w:val="00C638C0"/>
    <w:rsid w:val="00C63B4B"/>
    <w:rsid w:val="00C652B6"/>
    <w:rsid w:val="00C70278"/>
    <w:rsid w:val="00C72A7E"/>
    <w:rsid w:val="00C73297"/>
    <w:rsid w:val="00C75E2B"/>
    <w:rsid w:val="00C7774C"/>
    <w:rsid w:val="00C87042"/>
    <w:rsid w:val="00C87382"/>
    <w:rsid w:val="00C9171C"/>
    <w:rsid w:val="00C9274D"/>
    <w:rsid w:val="00CA17BA"/>
    <w:rsid w:val="00CA3D6E"/>
    <w:rsid w:val="00CA6F6F"/>
    <w:rsid w:val="00CB620F"/>
    <w:rsid w:val="00CB7A2C"/>
    <w:rsid w:val="00CC1503"/>
    <w:rsid w:val="00CC507D"/>
    <w:rsid w:val="00CC5EDD"/>
    <w:rsid w:val="00CD0AF8"/>
    <w:rsid w:val="00CD2883"/>
    <w:rsid w:val="00CE3486"/>
    <w:rsid w:val="00CE4164"/>
    <w:rsid w:val="00CF0B7E"/>
    <w:rsid w:val="00D0507C"/>
    <w:rsid w:val="00D06C1A"/>
    <w:rsid w:val="00D11BB8"/>
    <w:rsid w:val="00D1529D"/>
    <w:rsid w:val="00D161DF"/>
    <w:rsid w:val="00D16E21"/>
    <w:rsid w:val="00D215D3"/>
    <w:rsid w:val="00D261E0"/>
    <w:rsid w:val="00D30023"/>
    <w:rsid w:val="00D304DF"/>
    <w:rsid w:val="00D3495E"/>
    <w:rsid w:val="00D34AFE"/>
    <w:rsid w:val="00D35BA6"/>
    <w:rsid w:val="00D40F2F"/>
    <w:rsid w:val="00D53F70"/>
    <w:rsid w:val="00D540A8"/>
    <w:rsid w:val="00D62868"/>
    <w:rsid w:val="00D63422"/>
    <w:rsid w:val="00D63498"/>
    <w:rsid w:val="00D63C52"/>
    <w:rsid w:val="00D72AFA"/>
    <w:rsid w:val="00D74353"/>
    <w:rsid w:val="00D808E8"/>
    <w:rsid w:val="00D80E1B"/>
    <w:rsid w:val="00D81F9F"/>
    <w:rsid w:val="00D840F2"/>
    <w:rsid w:val="00D85D55"/>
    <w:rsid w:val="00D86387"/>
    <w:rsid w:val="00D90204"/>
    <w:rsid w:val="00D95403"/>
    <w:rsid w:val="00D9555C"/>
    <w:rsid w:val="00DA04A7"/>
    <w:rsid w:val="00DA0C12"/>
    <w:rsid w:val="00DA24FA"/>
    <w:rsid w:val="00DA6952"/>
    <w:rsid w:val="00DA7A6F"/>
    <w:rsid w:val="00DB058D"/>
    <w:rsid w:val="00DB26B9"/>
    <w:rsid w:val="00DB2D70"/>
    <w:rsid w:val="00DB43E2"/>
    <w:rsid w:val="00DB4AF2"/>
    <w:rsid w:val="00DB4B1C"/>
    <w:rsid w:val="00DC07AD"/>
    <w:rsid w:val="00DC0996"/>
    <w:rsid w:val="00DC175A"/>
    <w:rsid w:val="00DC3040"/>
    <w:rsid w:val="00DC3B94"/>
    <w:rsid w:val="00DC6433"/>
    <w:rsid w:val="00DD1320"/>
    <w:rsid w:val="00DD53C1"/>
    <w:rsid w:val="00DD6D3D"/>
    <w:rsid w:val="00DE5616"/>
    <w:rsid w:val="00DE5A6B"/>
    <w:rsid w:val="00DF01D0"/>
    <w:rsid w:val="00DF0C28"/>
    <w:rsid w:val="00DF6D45"/>
    <w:rsid w:val="00E003B6"/>
    <w:rsid w:val="00E05BB3"/>
    <w:rsid w:val="00E16E40"/>
    <w:rsid w:val="00E24B11"/>
    <w:rsid w:val="00E257AD"/>
    <w:rsid w:val="00E27B63"/>
    <w:rsid w:val="00E32CD6"/>
    <w:rsid w:val="00E32E66"/>
    <w:rsid w:val="00E32FE1"/>
    <w:rsid w:val="00E33EA3"/>
    <w:rsid w:val="00E341AA"/>
    <w:rsid w:val="00E34651"/>
    <w:rsid w:val="00E36A46"/>
    <w:rsid w:val="00E45D15"/>
    <w:rsid w:val="00E4669E"/>
    <w:rsid w:val="00E46997"/>
    <w:rsid w:val="00E5136A"/>
    <w:rsid w:val="00E513C4"/>
    <w:rsid w:val="00E5395E"/>
    <w:rsid w:val="00E56966"/>
    <w:rsid w:val="00E630B8"/>
    <w:rsid w:val="00E64C35"/>
    <w:rsid w:val="00E70A92"/>
    <w:rsid w:val="00E71F87"/>
    <w:rsid w:val="00E72956"/>
    <w:rsid w:val="00E732AB"/>
    <w:rsid w:val="00E73E50"/>
    <w:rsid w:val="00E74986"/>
    <w:rsid w:val="00E75859"/>
    <w:rsid w:val="00E7730F"/>
    <w:rsid w:val="00E8149D"/>
    <w:rsid w:val="00E84381"/>
    <w:rsid w:val="00E854B0"/>
    <w:rsid w:val="00E86007"/>
    <w:rsid w:val="00E92428"/>
    <w:rsid w:val="00E931A0"/>
    <w:rsid w:val="00EA20CF"/>
    <w:rsid w:val="00EA20D0"/>
    <w:rsid w:val="00EA58C1"/>
    <w:rsid w:val="00EA7490"/>
    <w:rsid w:val="00EB0CE8"/>
    <w:rsid w:val="00EB123F"/>
    <w:rsid w:val="00EB616B"/>
    <w:rsid w:val="00EC1A10"/>
    <w:rsid w:val="00EC2E3A"/>
    <w:rsid w:val="00EC3908"/>
    <w:rsid w:val="00EC7570"/>
    <w:rsid w:val="00ED1313"/>
    <w:rsid w:val="00ED1338"/>
    <w:rsid w:val="00ED2422"/>
    <w:rsid w:val="00ED5449"/>
    <w:rsid w:val="00ED79D2"/>
    <w:rsid w:val="00EE1187"/>
    <w:rsid w:val="00EE1419"/>
    <w:rsid w:val="00EE18FF"/>
    <w:rsid w:val="00EE5CD3"/>
    <w:rsid w:val="00EE60C0"/>
    <w:rsid w:val="00EF732E"/>
    <w:rsid w:val="00EF7A8E"/>
    <w:rsid w:val="00F0084E"/>
    <w:rsid w:val="00F00D46"/>
    <w:rsid w:val="00F013F6"/>
    <w:rsid w:val="00F01994"/>
    <w:rsid w:val="00F03FBB"/>
    <w:rsid w:val="00F061CC"/>
    <w:rsid w:val="00F06766"/>
    <w:rsid w:val="00F07B23"/>
    <w:rsid w:val="00F07F56"/>
    <w:rsid w:val="00F1115D"/>
    <w:rsid w:val="00F1166D"/>
    <w:rsid w:val="00F1214B"/>
    <w:rsid w:val="00F121A6"/>
    <w:rsid w:val="00F130D2"/>
    <w:rsid w:val="00F14352"/>
    <w:rsid w:val="00F14C7A"/>
    <w:rsid w:val="00F24A0E"/>
    <w:rsid w:val="00F30602"/>
    <w:rsid w:val="00F37FC1"/>
    <w:rsid w:val="00F42DBA"/>
    <w:rsid w:val="00F432E0"/>
    <w:rsid w:val="00F47916"/>
    <w:rsid w:val="00F54550"/>
    <w:rsid w:val="00F57A5F"/>
    <w:rsid w:val="00F60B8F"/>
    <w:rsid w:val="00F612D7"/>
    <w:rsid w:val="00F618CF"/>
    <w:rsid w:val="00F61A7F"/>
    <w:rsid w:val="00F6547D"/>
    <w:rsid w:val="00F66CE8"/>
    <w:rsid w:val="00F71E19"/>
    <w:rsid w:val="00F778E7"/>
    <w:rsid w:val="00F809F9"/>
    <w:rsid w:val="00F80E4B"/>
    <w:rsid w:val="00F955BA"/>
    <w:rsid w:val="00FA2E46"/>
    <w:rsid w:val="00FA4807"/>
    <w:rsid w:val="00FB3D75"/>
    <w:rsid w:val="00FB3F0A"/>
    <w:rsid w:val="00FB4EB2"/>
    <w:rsid w:val="00FC16C7"/>
    <w:rsid w:val="00FC3180"/>
    <w:rsid w:val="00FC6371"/>
    <w:rsid w:val="00FC6AE0"/>
    <w:rsid w:val="00FC7265"/>
    <w:rsid w:val="00FC7A59"/>
    <w:rsid w:val="00FD1488"/>
    <w:rsid w:val="00FD53B0"/>
    <w:rsid w:val="00FD5430"/>
    <w:rsid w:val="00FD5965"/>
    <w:rsid w:val="00FD5DF6"/>
    <w:rsid w:val="00FE1DDA"/>
    <w:rsid w:val="00FE5183"/>
    <w:rsid w:val="00FF0B71"/>
    <w:rsid w:val="00FF1DA3"/>
    <w:rsid w:val="00FF249C"/>
    <w:rsid w:val="00FF2E1C"/>
    <w:rsid w:val="00FF345F"/>
    <w:rsid w:val="00FF424E"/>
    <w:rsid w:val="00FF7785"/>
    <w:rsid w:val="01002534"/>
    <w:rsid w:val="0100390C"/>
    <w:rsid w:val="011267AC"/>
    <w:rsid w:val="0119565C"/>
    <w:rsid w:val="012339ED"/>
    <w:rsid w:val="012A3378"/>
    <w:rsid w:val="013E64EF"/>
    <w:rsid w:val="014D4677"/>
    <w:rsid w:val="015B3B47"/>
    <w:rsid w:val="01780EF9"/>
    <w:rsid w:val="0182108C"/>
    <w:rsid w:val="019E58B5"/>
    <w:rsid w:val="019F3337"/>
    <w:rsid w:val="01B6744D"/>
    <w:rsid w:val="01CF1FD5"/>
    <w:rsid w:val="01D73F63"/>
    <w:rsid w:val="01E11822"/>
    <w:rsid w:val="01E272A3"/>
    <w:rsid w:val="01E5315A"/>
    <w:rsid w:val="01FC36D0"/>
    <w:rsid w:val="0212375C"/>
    <w:rsid w:val="0216427A"/>
    <w:rsid w:val="021D7488"/>
    <w:rsid w:val="02204B8A"/>
    <w:rsid w:val="02297953"/>
    <w:rsid w:val="023D413A"/>
    <w:rsid w:val="02434B86"/>
    <w:rsid w:val="02441D67"/>
    <w:rsid w:val="024563F1"/>
    <w:rsid w:val="0246284B"/>
    <w:rsid w:val="024B6CD3"/>
    <w:rsid w:val="0252665D"/>
    <w:rsid w:val="025F4E27"/>
    <w:rsid w:val="026539A5"/>
    <w:rsid w:val="02890D36"/>
    <w:rsid w:val="028945B9"/>
    <w:rsid w:val="02902485"/>
    <w:rsid w:val="02B2797C"/>
    <w:rsid w:val="02BB31FA"/>
    <w:rsid w:val="02BD5D0D"/>
    <w:rsid w:val="02C7113C"/>
    <w:rsid w:val="02DA155B"/>
    <w:rsid w:val="02E36056"/>
    <w:rsid w:val="02E5364E"/>
    <w:rsid w:val="02EB5557"/>
    <w:rsid w:val="02F20765"/>
    <w:rsid w:val="02F41F8D"/>
    <w:rsid w:val="03045021"/>
    <w:rsid w:val="031B02A5"/>
    <w:rsid w:val="032842F7"/>
    <w:rsid w:val="03292923"/>
    <w:rsid w:val="0372103F"/>
    <w:rsid w:val="037960C0"/>
    <w:rsid w:val="038C4B89"/>
    <w:rsid w:val="039943F6"/>
    <w:rsid w:val="03B47DC0"/>
    <w:rsid w:val="03C21D37"/>
    <w:rsid w:val="03C97144"/>
    <w:rsid w:val="03CC5A34"/>
    <w:rsid w:val="03D454D5"/>
    <w:rsid w:val="03DE35EF"/>
    <w:rsid w:val="03E71F77"/>
    <w:rsid w:val="03EC3B5B"/>
    <w:rsid w:val="03FB78A7"/>
    <w:rsid w:val="03FF3D9A"/>
    <w:rsid w:val="04272D60"/>
    <w:rsid w:val="042F62B6"/>
    <w:rsid w:val="04315549"/>
    <w:rsid w:val="04587CAC"/>
    <w:rsid w:val="0460127C"/>
    <w:rsid w:val="04604FCD"/>
    <w:rsid w:val="04621AD4"/>
    <w:rsid w:val="0463041A"/>
    <w:rsid w:val="046E0798"/>
    <w:rsid w:val="04737592"/>
    <w:rsid w:val="047D246A"/>
    <w:rsid w:val="047E7329"/>
    <w:rsid w:val="047F5CB8"/>
    <w:rsid w:val="04837E20"/>
    <w:rsid w:val="04845678"/>
    <w:rsid w:val="04923B1F"/>
    <w:rsid w:val="04BC20E2"/>
    <w:rsid w:val="04C40660"/>
    <w:rsid w:val="04C41254"/>
    <w:rsid w:val="04C94AE8"/>
    <w:rsid w:val="04D7187F"/>
    <w:rsid w:val="04E86B91"/>
    <w:rsid w:val="04EC3DA3"/>
    <w:rsid w:val="04F15CAC"/>
    <w:rsid w:val="04FD623C"/>
    <w:rsid w:val="050D31D8"/>
    <w:rsid w:val="050F19D9"/>
    <w:rsid w:val="05121E5F"/>
    <w:rsid w:val="05222BF8"/>
    <w:rsid w:val="05272903"/>
    <w:rsid w:val="054E4D41"/>
    <w:rsid w:val="054F5207"/>
    <w:rsid w:val="055211C9"/>
    <w:rsid w:val="05534A4C"/>
    <w:rsid w:val="055A65D5"/>
    <w:rsid w:val="05631FFD"/>
    <w:rsid w:val="05654966"/>
    <w:rsid w:val="056C4273"/>
    <w:rsid w:val="056D77F4"/>
    <w:rsid w:val="058A4BA6"/>
    <w:rsid w:val="058C00A9"/>
    <w:rsid w:val="059A3B3C"/>
    <w:rsid w:val="05AA3FD4"/>
    <w:rsid w:val="05AB57AE"/>
    <w:rsid w:val="05B559EA"/>
    <w:rsid w:val="05C14FEE"/>
    <w:rsid w:val="05C8248C"/>
    <w:rsid w:val="05C95625"/>
    <w:rsid w:val="05CE0B13"/>
    <w:rsid w:val="05DA01A8"/>
    <w:rsid w:val="05E03B46"/>
    <w:rsid w:val="05E155B5"/>
    <w:rsid w:val="05E61A3D"/>
    <w:rsid w:val="05ED0077"/>
    <w:rsid w:val="05F54F4E"/>
    <w:rsid w:val="05FF1455"/>
    <w:rsid w:val="0607025A"/>
    <w:rsid w:val="061C161E"/>
    <w:rsid w:val="06264A24"/>
    <w:rsid w:val="063517BC"/>
    <w:rsid w:val="063F594E"/>
    <w:rsid w:val="06401D01"/>
    <w:rsid w:val="06413050"/>
    <w:rsid w:val="06603905"/>
    <w:rsid w:val="0664230B"/>
    <w:rsid w:val="06A430F4"/>
    <w:rsid w:val="06AD418C"/>
    <w:rsid w:val="06B31420"/>
    <w:rsid w:val="06B74FBC"/>
    <w:rsid w:val="06B75E22"/>
    <w:rsid w:val="06C13296"/>
    <w:rsid w:val="06DE41D3"/>
    <w:rsid w:val="06EB12EA"/>
    <w:rsid w:val="06EB5A67"/>
    <w:rsid w:val="06F01EEF"/>
    <w:rsid w:val="06F56377"/>
    <w:rsid w:val="070E4F9D"/>
    <w:rsid w:val="073A1069"/>
    <w:rsid w:val="073C456C"/>
    <w:rsid w:val="074D717F"/>
    <w:rsid w:val="07593C96"/>
    <w:rsid w:val="07616D2B"/>
    <w:rsid w:val="076D05BF"/>
    <w:rsid w:val="077F14C3"/>
    <w:rsid w:val="07836EDF"/>
    <w:rsid w:val="078401E4"/>
    <w:rsid w:val="07971403"/>
    <w:rsid w:val="07BD69FF"/>
    <w:rsid w:val="07E0507A"/>
    <w:rsid w:val="07E704BD"/>
    <w:rsid w:val="07E72487"/>
    <w:rsid w:val="07EA340B"/>
    <w:rsid w:val="07F20818"/>
    <w:rsid w:val="07FA7E23"/>
    <w:rsid w:val="07FC0BA5"/>
    <w:rsid w:val="081B19DC"/>
    <w:rsid w:val="082038E6"/>
    <w:rsid w:val="082422EC"/>
    <w:rsid w:val="082657EF"/>
    <w:rsid w:val="082A0972"/>
    <w:rsid w:val="083060FE"/>
    <w:rsid w:val="084F3D0D"/>
    <w:rsid w:val="085140B5"/>
    <w:rsid w:val="08564CB9"/>
    <w:rsid w:val="085919B6"/>
    <w:rsid w:val="087F1701"/>
    <w:rsid w:val="088038FF"/>
    <w:rsid w:val="088210C5"/>
    <w:rsid w:val="08847D87"/>
    <w:rsid w:val="08882010"/>
    <w:rsid w:val="08897A92"/>
    <w:rsid w:val="08975A67"/>
    <w:rsid w:val="089B79AC"/>
    <w:rsid w:val="08BB280E"/>
    <w:rsid w:val="08C4165C"/>
    <w:rsid w:val="08CC6344"/>
    <w:rsid w:val="08DE2672"/>
    <w:rsid w:val="08E9552D"/>
    <w:rsid w:val="08EB05F5"/>
    <w:rsid w:val="08FD6983"/>
    <w:rsid w:val="09012BD3"/>
    <w:rsid w:val="09097FE0"/>
    <w:rsid w:val="09161874"/>
    <w:rsid w:val="09315EA5"/>
    <w:rsid w:val="09532B95"/>
    <w:rsid w:val="0954160F"/>
    <w:rsid w:val="095C363D"/>
    <w:rsid w:val="0965236C"/>
    <w:rsid w:val="09664528"/>
    <w:rsid w:val="09670379"/>
    <w:rsid w:val="09685DFB"/>
    <w:rsid w:val="0971670A"/>
    <w:rsid w:val="099E716E"/>
    <w:rsid w:val="09AD0AEE"/>
    <w:rsid w:val="09C40713"/>
    <w:rsid w:val="09C74F1B"/>
    <w:rsid w:val="09CA0F5B"/>
    <w:rsid w:val="09CE231E"/>
    <w:rsid w:val="09CF2327"/>
    <w:rsid w:val="09EB63D4"/>
    <w:rsid w:val="09F33BBE"/>
    <w:rsid w:val="0A002AF6"/>
    <w:rsid w:val="0A06472D"/>
    <w:rsid w:val="0A087F03"/>
    <w:rsid w:val="0A0A1357"/>
    <w:rsid w:val="0A1A43EE"/>
    <w:rsid w:val="0A2729B6"/>
    <w:rsid w:val="0A40730D"/>
    <w:rsid w:val="0A515D78"/>
    <w:rsid w:val="0A5237FA"/>
    <w:rsid w:val="0A681221"/>
    <w:rsid w:val="0A6A3372"/>
    <w:rsid w:val="0A7D11C6"/>
    <w:rsid w:val="0A81208A"/>
    <w:rsid w:val="0ABF65E6"/>
    <w:rsid w:val="0AC17331"/>
    <w:rsid w:val="0AC6703C"/>
    <w:rsid w:val="0AD84D58"/>
    <w:rsid w:val="0AEA3D79"/>
    <w:rsid w:val="0AEF0200"/>
    <w:rsid w:val="0B0758A7"/>
    <w:rsid w:val="0B0C0421"/>
    <w:rsid w:val="0B2360D1"/>
    <w:rsid w:val="0B386076"/>
    <w:rsid w:val="0B3B610A"/>
    <w:rsid w:val="0B4A7615"/>
    <w:rsid w:val="0B5E62B6"/>
    <w:rsid w:val="0B6423BD"/>
    <w:rsid w:val="0B646908"/>
    <w:rsid w:val="0B6A15D4"/>
    <w:rsid w:val="0B6B1D48"/>
    <w:rsid w:val="0B6E6550"/>
    <w:rsid w:val="0B724F56"/>
    <w:rsid w:val="0B770C6E"/>
    <w:rsid w:val="0B7B1FE3"/>
    <w:rsid w:val="0B991CC5"/>
    <w:rsid w:val="0B993FE0"/>
    <w:rsid w:val="0BB7268B"/>
    <w:rsid w:val="0BB974D9"/>
    <w:rsid w:val="0BC87EE4"/>
    <w:rsid w:val="0BD25035"/>
    <w:rsid w:val="0BD571F9"/>
    <w:rsid w:val="0C0C18D2"/>
    <w:rsid w:val="0C157FE3"/>
    <w:rsid w:val="0C174071"/>
    <w:rsid w:val="0C175CD6"/>
    <w:rsid w:val="0C175EBE"/>
    <w:rsid w:val="0C1F08F2"/>
    <w:rsid w:val="0C273780"/>
    <w:rsid w:val="0C302D8B"/>
    <w:rsid w:val="0C30660E"/>
    <w:rsid w:val="0C375F99"/>
    <w:rsid w:val="0C592F5E"/>
    <w:rsid w:val="0C5A2FDC"/>
    <w:rsid w:val="0C746431"/>
    <w:rsid w:val="0C7A1F06"/>
    <w:rsid w:val="0C7D6A90"/>
    <w:rsid w:val="0C803E0F"/>
    <w:rsid w:val="0C855D18"/>
    <w:rsid w:val="0C977C05"/>
    <w:rsid w:val="0CA4373E"/>
    <w:rsid w:val="0CBF1375"/>
    <w:rsid w:val="0CC14878"/>
    <w:rsid w:val="0CD45CF1"/>
    <w:rsid w:val="0CE8253A"/>
    <w:rsid w:val="0CEC69C1"/>
    <w:rsid w:val="0CF053C7"/>
    <w:rsid w:val="0CF30D25"/>
    <w:rsid w:val="0CF3634C"/>
    <w:rsid w:val="0CFF59E2"/>
    <w:rsid w:val="0D020B65"/>
    <w:rsid w:val="0D044068"/>
    <w:rsid w:val="0D0710DC"/>
    <w:rsid w:val="0D2C7836"/>
    <w:rsid w:val="0D3227ED"/>
    <w:rsid w:val="0D3E2CF9"/>
    <w:rsid w:val="0D416FDA"/>
    <w:rsid w:val="0D532491"/>
    <w:rsid w:val="0D806CE1"/>
    <w:rsid w:val="0DA975C1"/>
    <w:rsid w:val="0DB02216"/>
    <w:rsid w:val="0DB223B7"/>
    <w:rsid w:val="0DB75190"/>
    <w:rsid w:val="0DBA2892"/>
    <w:rsid w:val="0DC40C23"/>
    <w:rsid w:val="0DC9092E"/>
    <w:rsid w:val="0DD54741"/>
    <w:rsid w:val="0DDE18E9"/>
    <w:rsid w:val="0DE17563"/>
    <w:rsid w:val="0DE552DA"/>
    <w:rsid w:val="0DF33CF1"/>
    <w:rsid w:val="0E0F254C"/>
    <w:rsid w:val="0E1E25B6"/>
    <w:rsid w:val="0E214947"/>
    <w:rsid w:val="0E3417F0"/>
    <w:rsid w:val="0E4C1F50"/>
    <w:rsid w:val="0E4F7C80"/>
    <w:rsid w:val="0E5376F8"/>
    <w:rsid w:val="0E554C8F"/>
    <w:rsid w:val="0E7145BF"/>
    <w:rsid w:val="0E7D07BF"/>
    <w:rsid w:val="0E891C66"/>
    <w:rsid w:val="0E9769FD"/>
    <w:rsid w:val="0E9E2FC5"/>
    <w:rsid w:val="0EA3280F"/>
    <w:rsid w:val="0EC8358F"/>
    <w:rsid w:val="0ED158DD"/>
    <w:rsid w:val="0ED96442"/>
    <w:rsid w:val="0EDB075A"/>
    <w:rsid w:val="0EF6229A"/>
    <w:rsid w:val="0EFB6721"/>
    <w:rsid w:val="0F0E7940"/>
    <w:rsid w:val="0F1467D4"/>
    <w:rsid w:val="0F182F7C"/>
    <w:rsid w:val="0F296723"/>
    <w:rsid w:val="0F3D2A0E"/>
    <w:rsid w:val="0F4553D6"/>
    <w:rsid w:val="0F576E3B"/>
    <w:rsid w:val="0F581039"/>
    <w:rsid w:val="0F5C6A93"/>
    <w:rsid w:val="0F622820"/>
    <w:rsid w:val="0F7E3B73"/>
    <w:rsid w:val="0FA7589A"/>
    <w:rsid w:val="0FBB6B5F"/>
    <w:rsid w:val="0FBD0A55"/>
    <w:rsid w:val="0FC05EFF"/>
    <w:rsid w:val="0FC23190"/>
    <w:rsid w:val="0FC41113"/>
    <w:rsid w:val="0FE73AAB"/>
    <w:rsid w:val="0FF36CB9"/>
    <w:rsid w:val="100F2D66"/>
    <w:rsid w:val="10174381"/>
    <w:rsid w:val="1035273C"/>
    <w:rsid w:val="10537FD8"/>
    <w:rsid w:val="1070577C"/>
    <w:rsid w:val="108C6F6A"/>
    <w:rsid w:val="108E10B6"/>
    <w:rsid w:val="10905D05"/>
    <w:rsid w:val="109B61CD"/>
    <w:rsid w:val="10A944AB"/>
    <w:rsid w:val="10BF5108"/>
    <w:rsid w:val="10C57012"/>
    <w:rsid w:val="10CC699D"/>
    <w:rsid w:val="10D2325E"/>
    <w:rsid w:val="10DB7A7C"/>
    <w:rsid w:val="10EB7251"/>
    <w:rsid w:val="10F56344"/>
    <w:rsid w:val="10F82CE4"/>
    <w:rsid w:val="110979A3"/>
    <w:rsid w:val="1110038B"/>
    <w:rsid w:val="11230F50"/>
    <w:rsid w:val="112F5172"/>
    <w:rsid w:val="11491E63"/>
    <w:rsid w:val="114B1881"/>
    <w:rsid w:val="114F36F3"/>
    <w:rsid w:val="115D14AC"/>
    <w:rsid w:val="116E3FA7"/>
    <w:rsid w:val="117400AF"/>
    <w:rsid w:val="117E09BE"/>
    <w:rsid w:val="118A177A"/>
    <w:rsid w:val="11912BCF"/>
    <w:rsid w:val="119323BC"/>
    <w:rsid w:val="11D53632"/>
    <w:rsid w:val="11DC45DB"/>
    <w:rsid w:val="11DD4F6A"/>
    <w:rsid w:val="11E23F66"/>
    <w:rsid w:val="11EB7F77"/>
    <w:rsid w:val="11FD2592"/>
    <w:rsid w:val="122B4561"/>
    <w:rsid w:val="122D52DF"/>
    <w:rsid w:val="123526EB"/>
    <w:rsid w:val="1236597F"/>
    <w:rsid w:val="123B7AF5"/>
    <w:rsid w:val="124B5333"/>
    <w:rsid w:val="12506AAF"/>
    <w:rsid w:val="12506E56"/>
    <w:rsid w:val="12591626"/>
    <w:rsid w:val="12791770"/>
    <w:rsid w:val="12802B6B"/>
    <w:rsid w:val="128371C6"/>
    <w:rsid w:val="12964D0E"/>
    <w:rsid w:val="12A24FC9"/>
    <w:rsid w:val="12AE6B32"/>
    <w:rsid w:val="12B51D40"/>
    <w:rsid w:val="12BD714C"/>
    <w:rsid w:val="12C257D3"/>
    <w:rsid w:val="12D22265"/>
    <w:rsid w:val="12E77F91"/>
    <w:rsid w:val="12E96D17"/>
    <w:rsid w:val="12EB221A"/>
    <w:rsid w:val="12F41051"/>
    <w:rsid w:val="12F7022B"/>
    <w:rsid w:val="130762C7"/>
    <w:rsid w:val="131B490B"/>
    <w:rsid w:val="13260540"/>
    <w:rsid w:val="13275BFE"/>
    <w:rsid w:val="13381E82"/>
    <w:rsid w:val="13511BBE"/>
    <w:rsid w:val="1356795C"/>
    <w:rsid w:val="1359284E"/>
    <w:rsid w:val="136260F9"/>
    <w:rsid w:val="13642DDD"/>
    <w:rsid w:val="1364393E"/>
    <w:rsid w:val="13656661"/>
    <w:rsid w:val="137C6997"/>
    <w:rsid w:val="13884297"/>
    <w:rsid w:val="13992F0A"/>
    <w:rsid w:val="13AC4857"/>
    <w:rsid w:val="13AD4547"/>
    <w:rsid w:val="13BC126E"/>
    <w:rsid w:val="13C269FA"/>
    <w:rsid w:val="13CA6005"/>
    <w:rsid w:val="14162C01"/>
    <w:rsid w:val="14171240"/>
    <w:rsid w:val="141B1BC2"/>
    <w:rsid w:val="144846D5"/>
    <w:rsid w:val="14542808"/>
    <w:rsid w:val="145F42FA"/>
    <w:rsid w:val="14687188"/>
    <w:rsid w:val="14881128"/>
    <w:rsid w:val="1489513E"/>
    <w:rsid w:val="148D3B44"/>
    <w:rsid w:val="148E4E49"/>
    <w:rsid w:val="149E1860"/>
    <w:rsid w:val="14B81249"/>
    <w:rsid w:val="14DA3C44"/>
    <w:rsid w:val="14EA1CE0"/>
    <w:rsid w:val="14F24BD8"/>
    <w:rsid w:val="14F944F9"/>
    <w:rsid w:val="14FC3181"/>
    <w:rsid w:val="1504288A"/>
    <w:rsid w:val="1507380E"/>
    <w:rsid w:val="150B2214"/>
    <w:rsid w:val="1510411E"/>
    <w:rsid w:val="151F30B3"/>
    <w:rsid w:val="152033D8"/>
    <w:rsid w:val="152165B6"/>
    <w:rsid w:val="1524753B"/>
    <w:rsid w:val="153A74E0"/>
    <w:rsid w:val="153E0735"/>
    <w:rsid w:val="15437DF0"/>
    <w:rsid w:val="15494D8F"/>
    <w:rsid w:val="156E10D5"/>
    <w:rsid w:val="156E66B6"/>
    <w:rsid w:val="157079BA"/>
    <w:rsid w:val="157E4752"/>
    <w:rsid w:val="15A25A49"/>
    <w:rsid w:val="15B648AC"/>
    <w:rsid w:val="15C44EC6"/>
    <w:rsid w:val="15CD7D54"/>
    <w:rsid w:val="15E82AFC"/>
    <w:rsid w:val="15F1120D"/>
    <w:rsid w:val="15F86EA2"/>
    <w:rsid w:val="15FA2211"/>
    <w:rsid w:val="160F623F"/>
    <w:rsid w:val="16196B4E"/>
    <w:rsid w:val="16254A2E"/>
    <w:rsid w:val="16321C77"/>
    <w:rsid w:val="16447AC2"/>
    <w:rsid w:val="164A2BA1"/>
    <w:rsid w:val="164B0622"/>
    <w:rsid w:val="164B3239"/>
    <w:rsid w:val="165321AB"/>
    <w:rsid w:val="16581EB6"/>
    <w:rsid w:val="16661F45"/>
    <w:rsid w:val="16733D65"/>
    <w:rsid w:val="1677276B"/>
    <w:rsid w:val="16841A81"/>
    <w:rsid w:val="168A398A"/>
    <w:rsid w:val="168E6B0D"/>
    <w:rsid w:val="169F00AC"/>
    <w:rsid w:val="16AF4AC3"/>
    <w:rsid w:val="16C17241"/>
    <w:rsid w:val="16C31566"/>
    <w:rsid w:val="16C54E54"/>
    <w:rsid w:val="16D93709"/>
    <w:rsid w:val="16D96F8D"/>
    <w:rsid w:val="16E64A38"/>
    <w:rsid w:val="16E939A4"/>
    <w:rsid w:val="17037DD1"/>
    <w:rsid w:val="170809D5"/>
    <w:rsid w:val="170F3BE3"/>
    <w:rsid w:val="1716356E"/>
    <w:rsid w:val="17263809"/>
    <w:rsid w:val="17377504"/>
    <w:rsid w:val="173E0EAF"/>
    <w:rsid w:val="173F3E3C"/>
    <w:rsid w:val="1750464D"/>
    <w:rsid w:val="17527B50"/>
    <w:rsid w:val="17633E24"/>
    <w:rsid w:val="177258FA"/>
    <w:rsid w:val="17917974"/>
    <w:rsid w:val="17943E3D"/>
    <w:rsid w:val="17A74689"/>
    <w:rsid w:val="17B648CC"/>
    <w:rsid w:val="17BD2A82"/>
    <w:rsid w:val="17BE4C81"/>
    <w:rsid w:val="17C74D2B"/>
    <w:rsid w:val="17CB1C04"/>
    <w:rsid w:val="17CC1A18"/>
    <w:rsid w:val="17D45C0F"/>
    <w:rsid w:val="17D96B2F"/>
    <w:rsid w:val="17DA1500"/>
    <w:rsid w:val="17E838C7"/>
    <w:rsid w:val="17ED1F4D"/>
    <w:rsid w:val="17ED57D0"/>
    <w:rsid w:val="17F46921"/>
    <w:rsid w:val="17F52BDC"/>
    <w:rsid w:val="17F724DD"/>
    <w:rsid w:val="18150F13"/>
    <w:rsid w:val="181D2188"/>
    <w:rsid w:val="18267BE3"/>
    <w:rsid w:val="18294330"/>
    <w:rsid w:val="182D65B9"/>
    <w:rsid w:val="18361342"/>
    <w:rsid w:val="18422CDC"/>
    <w:rsid w:val="18583BD5"/>
    <w:rsid w:val="185B1ACC"/>
    <w:rsid w:val="18600FAC"/>
    <w:rsid w:val="18702526"/>
    <w:rsid w:val="187447AF"/>
    <w:rsid w:val="187B0136"/>
    <w:rsid w:val="18804D3F"/>
    <w:rsid w:val="18962766"/>
    <w:rsid w:val="18AF0893"/>
    <w:rsid w:val="18B22F8F"/>
    <w:rsid w:val="18B24C77"/>
    <w:rsid w:val="18B83B2E"/>
    <w:rsid w:val="18CA24A7"/>
    <w:rsid w:val="18E04A2D"/>
    <w:rsid w:val="18E36FE2"/>
    <w:rsid w:val="18EE0096"/>
    <w:rsid w:val="18FA6C07"/>
    <w:rsid w:val="18FF6912"/>
    <w:rsid w:val="19027896"/>
    <w:rsid w:val="19044F98"/>
    <w:rsid w:val="19112654"/>
    <w:rsid w:val="19113D79"/>
    <w:rsid w:val="191637A4"/>
    <w:rsid w:val="191C37A3"/>
    <w:rsid w:val="19281CD4"/>
    <w:rsid w:val="19345AE7"/>
    <w:rsid w:val="1940737B"/>
    <w:rsid w:val="1956151F"/>
    <w:rsid w:val="19625331"/>
    <w:rsid w:val="197113F3"/>
    <w:rsid w:val="19977D8A"/>
    <w:rsid w:val="19AE13A8"/>
    <w:rsid w:val="19B250D3"/>
    <w:rsid w:val="19BA5437"/>
    <w:rsid w:val="19C3112D"/>
    <w:rsid w:val="19C47954"/>
    <w:rsid w:val="19D51DED"/>
    <w:rsid w:val="19DB757A"/>
    <w:rsid w:val="19E35B7F"/>
    <w:rsid w:val="19E5593D"/>
    <w:rsid w:val="19EA650F"/>
    <w:rsid w:val="19EF621A"/>
    <w:rsid w:val="19F67B76"/>
    <w:rsid w:val="19FF05AF"/>
    <w:rsid w:val="1A081343"/>
    <w:rsid w:val="1A0B22C7"/>
    <w:rsid w:val="1A2A1D6F"/>
    <w:rsid w:val="1A2A4D7A"/>
    <w:rsid w:val="1A33348C"/>
    <w:rsid w:val="1A3E181D"/>
    <w:rsid w:val="1A401CD1"/>
    <w:rsid w:val="1A411554"/>
    <w:rsid w:val="1A4E6234"/>
    <w:rsid w:val="1A555BBE"/>
    <w:rsid w:val="1A643C5B"/>
    <w:rsid w:val="1A6666B2"/>
    <w:rsid w:val="1A692493"/>
    <w:rsid w:val="1A723326"/>
    <w:rsid w:val="1A79617E"/>
    <w:rsid w:val="1A830C8C"/>
    <w:rsid w:val="1A902122"/>
    <w:rsid w:val="1A9227B5"/>
    <w:rsid w:val="1A992E30"/>
    <w:rsid w:val="1AA36808"/>
    <w:rsid w:val="1ABF306F"/>
    <w:rsid w:val="1ACF352B"/>
    <w:rsid w:val="1AD31D10"/>
    <w:rsid w:val="1AD9749D"/>
    <w:rsid w:val="1AEB51D4"/>
    <w:rsid w:val="1AF30046"/>
    <w:rsid w:val="1B004FA4"/>
    <w:rsid w:val="1B0B1E6A"/>
    <w:rsid w:val="1B0D5798"/>
    <w:rsid w:val="1B0F40F3"/>
    <w:rsid w:val="1B134CF8"/>
    <w:rsid w:val="1B143C39"/>
    <w:rsid w:val="1B394F38"/>
    <w:rsid w:val="1B3E4307"/>
    <w:rsid w:val="1B3F6E41"/>
    <w:rsid w:val="1B5B2EEE"/>
    <w:rsid w:val="1B5E76F6"/>
    <w:rsid w:val="1B66607E"/>
    <w:rsid w:val="1B694201"/>
    <w:rsid w:val="1B7B7EB4"/>
    <w:rsid w:val="1B7E43A7"/>
    <w:rsid w:val="1B89689F"/>
    <w:rsid w:val="1B9752D1"/>
    <w:rsid w:val="1B9D104F"/>
    <w:rsid w:val="1BA47E6A"/>
    <w:rsid w:val="1BB27180"/>
    <w:rsid w:val="1BB90D09"/>
    <w:rsid w:val="1BC34E9C"/>
    <w:rsid w:val="1BD163B0"/>
    <w:rsid w:val="1BE608D3"/>
    <w:rsid w:val="1BEB27DD"/>
    <w:rsid w:val="1BF146E6"/>
    <w:rsid w:val="1C0A3092"/>
    <w:rsid w:val="1C0D65AB"/>
    <w:rsid w:val="1C2361BA"/>
    <w:rsid w:val="1C286DBE"/>
    <w:rsid w:val="1C384E5A"/>
    <w:rsid w:val="1C502501"/>
    <w:rsid w:val="1C57790E"/>
    <w:rsid w:val="1C5E7298"/>
    <w:rsid w:val="1C731368"/>
    <w:rsid w:val="1C87045D"/>
    <w:rsid w:val="1C886A51"/>
    <w:rsid w:val="1C8C4261"/>
    <w:rsid w:val="1C8E761F"/>
    <w:rsid w:val="1C900D6C"/>
    <w:rsid w:val="1C9A5DF9"/>
    <w:rsid w:val="1CA93E95"/>
    <w:rsid w:val="1CC659C3"/>
    <w:rsid w:val="1CEC3135"/>
    <w:rsid w:val="1CF70E66"/>
    <w:rsid w:val="1D170C45"/>
    <w:rsid w:val="1D270BC9"/>
    <w:rsid w:val="1D401E8B"/>
    <w:rsid w:val="1D547061"/>
    <w:rsid w:val="1D5C3938"/>
    <w:rsid w:val="1D6210C5"/>
    <w:rsid w:val="1D690A4F"/>
    <w:rsid w:val="1D893503"/>
    <w:rsid w:val="1D98399D"/>
    <w:rsid w:val="1D9C537C"/>
    <w:rsid w:val="1DB765D0"/>
    <w:rsid w:val="1DC679C7"/>
    <w:rsid w:val="1DE17414"/>
    <w:rsid w:val="1DEC1F22"/>
    <w:rsid w:val="1E014F8F"/>
    <w:rsid w:val="1E0C0641"/>
    <w:rsid w:val="1E0D0FBE"/>
    <w:rsid w:val="1E0D5CDA"/>
    <w:rsid w:val="1E262080"/>
    <w:rsid w:val="1E4A35C1"/>
    <w:rsid w:val="1E4A585A"/>
    <w:rsid w:val="1E4B13DD"/>
    <w:rsid w:val="1E6C1577"/>
    <w:rsid w:val="1E9239B5"/>
    <w:rsid w:val="1E9623BB"/>
    <w:rsid w:val="1EAF32E5"/>
    <w:rsid w:val="1EB91676"/>
    <w:rsid w:val="1ED35AA3"/>
    <w:rsid w:val="1ED53E63"/>
    <w:rsid w:val="1ED84A19"/>
    <w:rsid w:val="1EE302BC"/>
    <w:rsid w:val="1EE324BA"/>
    <w:rsid w:val="1EE61241"/>
    <w:rsid w:val="1EF20294"/>
    <w:rsid w:val="1F050471"/>
    <w:rsid w:val="1F3A5DE3"/>
    <w:rsid w:val="1F5749F8"/>
    <w:rsid w:val="1F582479"/>
    <w:rsid w:val="1F5A7DB5"/>
    <w:rsid w:val="1F5E7C06"/>
    <w:rsid w:val="1F6A149A"/>
    <w:rsid w:val="1F6B231A"/>
    <w:rsid w:val="1F6C499D"/>
    <w:rsid w:val="1F784F2C"/>
    <w:rsid w:val="1F79042F"/>
    <w:rsid w:val="1F7F013A"/>
    <w:rsid w:val="1F8009E4"/>
    <w:rsid w:val="1F936DDB"/>
    <w:rsid w:val="1F941815"/>
    <w:rsid w:val="1FA716C1"/>
    <w:rsid w:val="1FB2188E"/>
    <w:rsid w:val="1FB75D16"/>
    <w:rsid w:val="1FBC219E"/>
    <w:rsid w:val="1FBD34A2"/>
    <w:rsid w:val="1FBF7A9D"/>
    <w:rsid w:val="1FC513E7"/>
    <w:rsid w:val="1FC62AAD"/>
    <w:rsid w:val="1FC77B75"/>
    <w:rsid w:val="1FCF11BE"/>
    <w:rsid w:val="1FD05B60"/>
    <w:rsid w:val="1FDB2A52"/>
    <w:rsid w:val="1FE977EC"/>
    <w:rsid w:val="1FFE7DD4"/>
    <w:rsid w:val="200F41A6"/>
    <w:rsid w:val="2019560C"/>
    <w:rsid w:val="201C34BC"/>
    <w:rsid w:val="203159E0"/>
    <w:rsid w:val="20446BFF"/>
    <w:rsid w:val="20486FA3"/>
    <w:rsid w:val="204C6209"/>
    <w:rsid w:val="204E750E"/>
    <w:rsid w:val="20700D48"/>
    <w:rsid w:val="20740B35"/>
    <w:rsid w:val="207B12D7"/>
    <w:rsid w:val="20816A63"/>
    <w:rsid w:val="20857668"/>
    <w:rsid w:val="20906010"/>
    <w:rsid w:val="20AD44A5"/>
    <w:rsid w:val="20AD7527"/>
    <w:rsid w:val="20B239AF"/>
    <w:rsid w:val="20C429D0"/>
    <w:rsid w:val="20CD003C"/>
    <w:rsid w:val="20CE32DF"/>
    <w:rsid w:val="20D21CE6"/>
    <w:rsid w:val="20D94EF4"/>
    <w:rsid w:val="20E218B8"/>
    <w:rsid w:val="211C305E"/>
    <w:rsid w:val="214D4EB3"/>
    <w:rsid w:val="214E2934"/>
    <w:rsid w:val="216614A7"/>
    <w:rsid w:val="216E5E94"/>
    <w:rsid w:val="216F2737"/>
    <w:rsid w:val="217875B3"/>
    <w:rsid w:val="21A12149"/>
    <w:rsid w:val="21B038D2"/>
    <w:rsid w:val="21B968E5"/>
    <w:rsid w:val="21C42573"/>
    <w:rsid w:val="21C9733F"/>
    <w:rsid w:val="21F20D9D"/>
    <w:rsid w:val="21FB388C"/>
    <w:rsid w:val="21FC5F50"/>
    <w:rsid w:val="2201128C"/>
    <w:rsid w:val="220A5266"/>
    <w:rsid w:val="220B656A"/>
    <w:rsid w:val="22202C8C"/>
    <w:rsid w:val="223076A3"/>
    <w:rsid w:val="223F1EBC"/>
    <w:rsid w:val="224941EB"/>
    <w:rsid w:val="225443E0"/>
    <w:rsid w:val="229816E8"/>
    <w:rsid w:val="229D69C1"/>
    <w:rsid w:val="22A73A20"/>
    <w:rsid w:val="22AD3388"/>
    <w:rsid w:val="22AE5D73"/>
    <w:rsid w:val="22B84105"/>
    <w:rsid w:val="22C6341A"/>
    <w:rsid w:val="22CC4667"/>
    <w:rsid w:val="22D32730"/>
    <w:rsid w:val="22DA7A7E"/>
    <w:rsid w:val="22DB63C3"/>
    <w:rsid w:val="22EB5A38"/>
    <w:rsid w:val="22FA25EF"/>
    <w:rsid w:val="231E2E8A"/>
    <w:rsid w:val="232C5859"/>
    <w:rsid w:val="232D40C3"/>
    <w:rsid w:val="23321F97"/>
    <w:rsid w:val="233F7861"/>
    <w:rsid w:val="23485F72"/>
    <w:rsid w:val="235A7CCE"/>
    <w:rsid w:val="236615F7"/>
    <w:rsid w:val="236F633D"/>
    <w:rsid w:val="23A203FB"/>
    <w:rsid w:val="23A27905"/>
    <w:rsid w:val="23A32E08"/>
    <w:rsid w:val="23C04937"/>
    <w:rsid w:val="23C27E3A"/>
    <w:rsid w:val="23CA31BB"/>
    <w:rsid w:val="23CE5E4B"/>
    <w:rsid w:val="23D26F32"/>
    <w:rsid w:val="23DE3EE7"/>
    <w:rsid w:val="23E048E0"/>
    <w:rsid w:val="24032E22"/>
    <w:rsid w:val="242A6565"/>
    <w:rsid w:val="24356C8C"/>
    <w:rsid w:val="24362377"/>
    <w:rsid w:val="244715D6"/>
    <w:rsid w:val="24482291"/>
    <w:rsid w:val="24502F21"/>
    <w:rsid w:val="245064E5"/>
    <w:rsid w:val="24577437"/>
    <w:rsid w:val="24726204"/>
    <w:rsid w:val="248C2D86"/>
    <w:rsid w:val="2497150F"/>
    <w:rsid w:val="24A32E4F"/>
    <w:rsid w:val="24AF4AA1"/>
    <w:rsid w:val="24BC5AD3"/>
    <w:rsid w:val="24C64AA1"/>
    <w:rsid w:val="24D40F7C"/>
    <w:rsid w:val="24D6667D"/>
    <w:rsid w:val="24D97602"/>
    <w:rsid w:val="24DC2A61"/>
    <w:rsid w:val="24DDE7C1"/>
    <w:rsid w:val="24E45016"/>
    <w:rsid w:val="24E56C98"/>
    <w:rsid w:val="24EB531E"/>
    <w:rsid w:val="24ED0821"/>
    <w:rsid w:val="24F07227"/>
    <w:rsid w:val="24F11712"/>
    <w:rsid w:val="24F301AC"/>
    <w:rsid w:val="24F31BDB"/>
    <w:rsid w:val="24FF7842"/>
    <w:rsid w:val="25050C30"/>
    <w:rsid w:val="250670F7"/>
    <w:rsid w:val="25070F92"/>
    <w:rsid w:val="250F7ADC"/>
    <w:rsid w:val="251A10BA"/>
    <w:rsid w:val="252D6BA5"/>
    <w:rsid w:val="253F23A5"/>
    <w:rsid w:val="254E0105"/>
    <w:rsid w:val="255A0E55"/>
    <w:rsid w:val="255A6C57"/>
    <w:rsid w:val="25640749"/>
    <w:rsid w:val="256C6B71"/>
    <w:rsid w:val="25731D7F"/>
    <w:rsid w:val="25847A9B"/>
    <w:rsid w:val="25A2704B"/>
    <w:rsid w:val="25B12B77"/>
    <w:rsid w:val="25B42085"/>
    <w:rsid w:val="25BA1A2C"/>
    <w:rsid w:val="25BD1169"/>
    <w:rsid w:val="25CA1308"/>
    <w:rsid w:val="25CD454C"/>
    <w:rsid w:val="25D565A0"/>
    <w:rsid w:val="25F74A3C"/>
    <w:rsid w:val="26004A2B"/>
    <w:rsid w:val="261E3BA2"/>
    <w:rsid w:val="26207919"/>
    <w:rsid w:val="262E24B2"/>
    <w:rsid w:val="264E29E7"/>
    <w:rsid w:val="2667521F"/>
    <w:rsid w:val="26756D86"/>
    <w:rsid w:val="268263B0"/>
    <w:rsid w:val="268F1252"/>
    <w:rsid w:val="269456DA"/>
    <w:rsid w:val="26A60418"/>
    <w:rsid w:val="26AF3D05"/>
    <w:rsid w:val="26B147DE"/>
    <w:rsid w:val="26B14C8A"/>
    <w:rsid w:val="26BA0AA6"/>
    <w:rsid w:val="26E03714"/>
    <w:rsid w:val="26EA4592"/>
    <w:rsid w:val="26F251F5"/>
    <w:rsid w:val="26F853FE"/>
    <w:rsid w:val="27035786"/>
    <w:rsid w:val="270E4AA1"/>
    <w:rsid w:val="271E58A5"/>
    <w:rsid w:val="27341965"/>
    <w:rsid w:val="273D0B66"/>
    <w:rsid w:val="273D486E"/>
    <w:rsid w:val="27482BFF"/>
    <w:rsid w:val="27493F03"/>
    <w:rsid w:val="275B2D9A"/>
    <w:rsid w:val="27634AAD"/>
    <w:rsid w:val="27635AC1"/>
    <w:rsid w:val="276448A2"/>
    <w:rsid w:val="276D493F"/>
    <w:rsid w:val="278B23EE"/>
    <w:rsid w:val="279A08EF"/>
    <w:rsid w:val="27A15742"/>
    <w:rsid w:val="27A52F98"/>
    <w:rsid w:val="27B97A3A"/>
    <w:rsid w:val="27BB513C"/>
    <w:rsid w:val="27CC2E58"/>
    <w:rsid w:val="27D11B30"/>
    <w:rsid w:val="27E404FE"/>
    <w:rsid w:val="27E84D06"/>
    <w:rsid w:val="27F84FA1"/>
    <w:rsid w:val="27FB5F25"/>
    <w:rsid w:val="28044637"/>
    <w:rsid w:val="28102647"/>
    <w:rsid w:val="282006E4"/>
    <w:rsid w:val="28210363"/>
    <w:rsid w:val="282F2EFC"/>
    <w:rsid w:val="283719BC"/>
    <w:rsid w:val="28457AD7"/>
    <w:rsid w:val="28477721"/>
    <w:rsid w:val="284835A5"/>
    <w:rsid w:val="285525AD"/>
    <w:rsid w:val="286420D2"/>
    <w:rsid w:val="28673056"/>
    <w:rsid w:val="286B3025"/>
    <w:rsid w:val="2879799D"/>
    <w:rsid w:val="288A5CB7"/>
    <w:rsid w:val="288B7D93"/>
    <w:rsid w:val="28916C6F"/>
    <w:rsid w:val="28960359"/>
    <w:rsid w:val="289A25AC"/>
    <w:rsid w:val="28A14135"/>
    <w:rsid w:val="28A279B8"/>
    <w:rsid w:val="28AA7457"/>
    <w:rsid w:val="28AF15D2"/>
    <w:rsid w:val="28B46F7F"/>
    <w:rsid w:val="28BF7916"/>
    <w:rsid w:val="28DB0E17"/>
    <w:rsid w:val="28E229A0"/>
    <w:rsid w:val="28E82B8E"/>
    <w:rsid w:val="28E8333A"/>
    <w:rsid w:val="28E95BAE"/>
    <w:rsid w:val="28FD0FCB"/>
    <w:rsid w:val="29014FD5"/>
    <w:rsid w:val="290F7FEC"/>
    <w:rsid w:val="29134081"/>
    <w:rsid w:val="29172C46"/>
    <w:rsid w:val="29183CAB"/>
    <w:rsid w:val="291A3CFB"/>
    <w:rsid w:val="29276607"/>
    <w:rsid w:val="293A0405"/>
    <w:rsid w:val="294007BB"/>
    <w:rsid w:val="295264D7"/>
    <w:rsid w:val="295E5F1F"/>
    <w:rsid w:val="298B7936"/>
    <w:rsid w:val="29B23078"/>
    <w:rsid w:val="29B97180"/>
    <w:rsid w:val="29C0238E"/>
    <w:rsid w:val="29CA2459"/>
    <w:rsid w:val="29DD3EBD"/>
    <w:rsid w:val="29E16CC9"/>
    <w:rsid w:val="29E654E5"/>
    <w:rsid w:val="29EB6579"/>
    <w:rsid w:val="2A0740D7"/>
    <w:rsid w:val="2A0D6C0A"/>
    <w:rsid w:val="2A126915"/>
    <w:rsid w:val="2A2036AC"/>
    <w:rsid w:val="2A260C5B"/>
    <w:rsid w:val="2A2E20C7"/>
    <w:rsid w:val="2A600EF8"/>
    <w:rsid w:val="2A6219DD"/>
    <w:rsid w:val="2A655E61"/>
    <w:rsid w:val="2A6629BD"/>
    <w:rsid w:val="2A6B0CDE"/>
    <w:rsid w:val="2A7B22B9"/>
    <w:rsid w:val="2A7B4CC0"/>
    <w:rsid w:val="2A7D48C3"/>
    <w:rsid w:val="2A7F14C7"/>
    <w:rsid w:val="2A8320CC"/>
    <w:rsid w:val="2A954017"/>
    <w:rsid w:val="2A9F1C41"/>
    <w:rsid w:val="2AAB4039"/>
    <w:rsid w:val="2AB50979"/>
    <w:rsid w:val="2ABC31D5"/>
    <w:rsid w:val="2ABE0BE6"/>
    <w:rsid w:val="2ADD28C6"/>
    <w:rsid w:val="2AEB07F7"/>
    <w:rsid w:val="2B0B3D21"/>
    <w:rsid w:val="2B0C277C"/>
    <w:rsid w:val="2B1803C1"/>
    <w:rsid w:val="2B1D22CA"/>
    <w:rsid w:val="2B2960DD"/>
    <w:rsid w:val="2B370C76"/>
    <w:rsid w:val="2B401585"/>
    <w:rsid w:val="2B467C0B"/>
    <w:rsid w:val="2B4D5018"/>
    <w:rsid w:val="2B4F051B"/>
    <w:rsid w:val="2B5100EC"/>
    <w:rsid w:val="2B620BFA"/>
    <w:rsid w:val="2B62173A"/>
    <w:rsid w:val="2B6C37C8"/>
    <w:rsid w:val="2B6D05C2"/>
    <w:rsid w:val="2B6D3813"/>
    <w:rsid w:val="2B9F23B4"/>
    <w:rsid w:val="2BC11EC6"/>
    <w:rsid w:val="2BCE466D"/>
    <w:rsid w:val="2BD97521"/>
    <w:rsid w:val="2BDD3602"/>
    <w:rsid w:val="2BE5011C"/>
    <w:rsid w:val="2BE85216"/>
    <w:rsid w:val="2BF25D10"/>
    <w:rsid w:val="2C0028BD"/>
    <w:rsid w:val="2C0D1BD3"/>
    <w:rsid w:val="2C12605B"/>
    <w:rsid w:val="2C132AF0"/>
    <w:rsid w:val="2C1640DF"/>
    <w:rsid w:val="2C177DDA"/>
    <w:rsid w:val="2C26586B"/>
    <w:rsid w:val="2C287D23"/>
    <w:rsid w:val="2C31561B"/>
    <w:rsid w:val="2C3A179D"/>
    <w:rsid w:val="2C4A339A"/>
    <w:rsid w:val="2C6344D5"/>
    <w:rsid w:val="2C664F1E"/>
    <w:rsid w:val="2C6D04CA"/>
    <w:rsid w:val="2C777084"/>
    <w:rsid w:val="2C7F0C0D"/>
    <w:rsid w:val="2C7F290C"/>
    <w:rsid w:val="2C814110"/>
    <w:rsid w:val="2C863E1B"/>
    <w:rsid w:val="2C902CBB"/>
    <w:rsid w:val="2C99503A"/>
    <w:rsid w:val="2CA12446"/>
    <w:rsid w:val="2CB04D1B"/>
    <w:rsid w:val="2CB20162"/>
    <w:rsid w:val="2CC74884"/>
    <w:rsid w:val="2CD26499"/>
    <w:rsid w:val="2CDD482A"/>
    <w:rsid w:val="2CE319D2"/>
    <w:rsid w:val="2CF200A2"/>
    <w:rsid w:val="2CFD14DB"/>
    <w:rsid w:val="2CFD4D5E"/>
    <w:rsid w:val="2D0F6215"/>
    <w:rsid w:val="2D1D7812"/>
    <w:rsid w:val="2D2F2CFF"/>
    <w:rsid w:val="2D305893"/>
    <w:rsid w:val="2D342CBA"/>
    <w:rsid w:val="2D3938BF"/>
    <w:rsid w:val="2D3A1340"/>
    <w:rsid w:val="2D4973DC"/>
    <w:rsid w:val="2D6F3D99"/>
    <w:rsid w:val="2D736EBE"/>
    <w:rsid w:val="2D8A41BB"/>
    <w:rsid w:val="2D960FD0"/>
    <w:rsid w:val="2DAA28F9"/>
    <w:rsid w:val="2DB81C0E"/>
    <w:rsid w:val="2DBB27E5"/>
    <w:rsid w:val="2DC647A7"/>
    <w:rsid w:val="2DDD43CD"/>
    <w:rsid w:val="2DE10854"/>
    <w:rsid w:val="2DE60341"/>
    <w:rsid w:val="2DF30173"/>
    <w:rsid w:val="2DF36570"/>
    <w:rsid w:val="2DFF2632"/>
    <w:rsid w:val="2E0A4F37"/>
    <w:rsid w:val="2E1A6430"/>
    <w:rsid w:val="2E2547C1"/>
    <w:rsid w:val="2E280FC9"/>
    <w:rsid w:val="2E444FDF"/>
    <w:rsid w:val="2E660AAD"/>
    <w:rsid w:val="2E67296D"/>
    <w:rsid w:val="2E6B4F35"/>
    <w:rsid w:val="2E6F0090"/>
    <w:rsid w:val="2EAC599E"/>
    <w:rsid w:val="2EAC694B"/>
    <w:rsid w:val="2EB156AA"/>
    <w:rsid w:val="2EBB7A83"/>
    <w:rsid w:val="2EBD14BC"/>
    <w:rsid w:val="2ED80CBF"/>
    <w:rsid w:val="2EDB0A6C"/>
    <w:rsid w:val="2EE04EF4"/>
    <w:rsid w:val="2EEF2F90"/>
    <w:rsid w:val="2EF82F8C"/>
    <w:rsid w:val="2EFB6607"/>
    <w:rsid w:val="2F2F5238"/>
    <w:rsid w:val="2F32147B"/>
    <w:rsid w:val="2F342030"/>
    <w:rsid w:val="2F373384"/>
    <w:rsid w:val="2F3E6592"/>
    <w:rsid w:val="2F424F98"/>
    <w:rsid w:val="2F5277B1"/>
    <w:rsid w:val="2F781BEF"/>
    <w:rsid w:val="2F7A50F2"/>
    <w:rsid w:val="2F8371C0"/>
    <w:rsid w:val="2F8A538D"/>
    <w:rsid w:val="2F93021B"/>
    <w:rsid w:val="2F98763E"/>
    <w:rsid w:val="2FA64CBD"/>
    <w:rsid w:val="2FA92298"/>
    <w:rsid w:val="2FB1304E"/>
    <w:rsid w:val="2FB2524C"/>
    <w:rsid w:val="2FB27BEF"/>
    <w:rsid w:val="2FB77156"/>
    <w:rsid w:val="2FBB4D1E"/>
    <w:rsid w:val="2FCC1F7F"/>
    <w:rsid w:val="2FD63F22"/>
    <w:rsid w:val="2FD7548C"/>
    <w:rsid w:val="2FE2381D"/>
    <w:rsid w:val="2FE8588F"/>
    <w:rsid w:val="2FF41E8A"/>
    <w:rsid w:val="2FFE314D"/>
    <w:rsid w:val="300F55E6"/>
    <w:rsid w:val="30164F71"/>
    <w:rsid w:val="301A75B5"/>
    <w:rsid w:val="30311859"/>
    <w:rsid w:val="303248A1"/>
    <w:rsid w:val="303275C8"/>
    <w:rsid w:val="304732AA"/>
    <w:rsid w:val="304944C6"/>
    <w:rsid w:val="304A698B"/>
    <w:rsid w:val="30543EB4"/>
    <w:rsid w:val="305D7FD4"/>
    <w:rsid w:val="3073530A"/>
    <w:rsid w:val="307626C7"/>
    <w:rsid w:val="307F630B"/>
    <w:rsid w:val="30817741"/>
    <w:rsid w:val="3083019A"/>
    <w:rsid w:val="3089638B"/>
    <w:rsid w:val="30925A13"/>
    <w:rsid w:val="30BC70A5"/>
    <w:rsid w:val="30CC4A9F"/>
    <w:rsid w:val="30CE7FA2"/>
    <w:rsid w:val="30DA200A"/>
    <w:rsid w:val="30DB1837"/>
    <w:rsid w:val="30DD6F38"/>
    <w:rsid w:val="30E42146"/>
    <w:rsid w:val="30F4495F"/>
    <w:rsid w:val="310E7707"/>
    <w:rsid w:val="311D11A4"/>
    <w:rsid w:val="312516CA"/>
    <w:rsid w:val="312C4F38"/>
    <w:rsid w:val="31327CC7"/>
    <w:rsid w:val="31374DF6"/>
    <w:rsid w:val="3143321D"/>
    <w:rsid w:val="31465EF5"/>
    <w:rsid w:val="31470B66"/>
    <w:rsid w:val="314D62F2"/>
    <w:rsid w:val="314F5F72"/>
    <w:rsid w:val="31545C7D"/>
    <w:rsid w:val="31582991"/>
    <w:rsid w:val="31594303"/>
    <w:rsid w:val="315E0057"/>
    <w:rsid w:val="31627191"/>
    <w:rsid w:val="316444C7"/>
    <w:rsid w:val="316B201F"/>
    <w:rsid w:val="31740730"/>
    <w:rsid w:val="3193255E"/>
    <w:rsid w:val="31A27463"/>
    <w:rsid w:val="31A359FC"/>
    <w:rsid w:val="31B6249E"/>
    <w:rsid w:val="31B66C1F"/>
    <w:rsid w:val="31B732C3"/>
    <w:rsid w:val="31B8211E"/>
    <w:rsid w:val="31BD1E29"/>
    <w:rsid w:val="31C33D33"/>
    <w:rsid w:val="31C57236"/>
    <w:rsid w:val="31C64AE7"/>
    <w:rsid w:val="31C851B2"/>
    <w:rsid w:val="31D41A4F"/>
    <w:rsid w:val="31ED01F7"/>
    <w:rsid w:val="31F761BC"/>
    <w:rsid w:val="31FB190E"/>
    <w:rsid w:val="31FE2893"/>
    <w:rsid w:val="320831A2"/>
    <w:rsid w:val="32145328"/>
    <w:rsid w:val="3235075B"/>
    <w:rsid w:val="323A543D"/>
    <w:rsid w:val="323E39E4"/>
    <w:rsid w:val="324325AB"/>
    <w:rsid w:val="32455163"/>
    <w:rsid w:val="325778B2"/>
    <w:rsid w:val="325A33E4"/>
    <w:rsid w:val="326276D3"/>
    <w:rsid w:val="326359E0"/>
    <w:rsid w:val="326438BC"/>
    <w:rsid w:val="326F3E4B"/>
    <w:rsid w:val="32767059"/>
    <w:rsid w:val="328208EE"/>
    <w:rsid w:val="32874D75"/>
    <w:rsid w:val="32B075FC"/>
    <w:rsid w:val="32B25BB9"/>
    <w:rsid w:val="32B5725B"/>
    <w:rsid w:val="32B617CD"/>
    <w:rsid w:val="32B94AF6"/>
    <w:rsid w:val="32BB19D4"/>
    <w:rsid w:val="32D94790"/>
    <w:rsid w:val="32DA6D7E"/>
    <w:rsid w:val="32E5510F"/>
    <w:rsid w:val="32EF34A0"/>
    <w:rsid w:val="32F21DC7"/>
    <w:rsid w:val="32F440A4"/>
    <w:rsid w:val="32F708AC"/>
    <w:rsid w:val="32FE2435"/>
    <w:rsid w:val="330B3CCA"/>
    <w:rsid w:val="331756E5"/>
    <w:rsid w:val="33185FE3"/>
    <w:rsid w:val="33274918"/>
    <w:rsid w:val="33525999"/>
    <w:rsid w:val="335A2AA0"/>
    <w:rsid w:val="33627F5C"/>
    <w:rsid w:val="336A4BE3"/>
    <w:rsid w:val="33747E76"/>
    <w:rsid w:val="337C2B4F"/>
    <w:rsid w:val="33814F8D"/>
    <w:rsid w:val="33866E96"/>
    <w:rsid w:val="33956D59"/>
    <w:rsid w:val="339C4AFE"/>
    <w:rsid w:val="33A4500D"/>
    <w:rsid w:val="33A90982"/>
    <w:rsid w:val="33AE4D01"/>
    <w:rsid w:val="33AF005B"/>
    <w:rsid w:val="33B75467"/>
    <w:rsid w:val="33BF02F5"/>
    <w:rsid w:val="33C022CD"/>
    <w:rsid w:val="33C643FD"/>
    <w:rsid w:val="33DC1E24"/>
    <w:rsid w:val="33E51355"/>
    <w:rsid w:val="34000165"/>
    <w:rsid w:val="3409228F"/>
    <w:rsid w:val="340D03F4"/>
    <w:rsid w:val="340F1379"/>
    <w:rsid w:val="340F6B57"/>
    <w:rsid w:val="341C2C0D"/>
    <w:rsid w:val="34362BC5"/>
    <w:rsid w:val="343F40C7"/>
    <w:rsid w:val="34432ACD"/>
    <w:rsid w:val="34486F54"/>
    <w:rsid w:val="34623382"/>
    <w:rsid w:val="34666505"/>
    <w:rsid w:val="34712317"/>
    <w:rsid w:val="34725FDF"/>
    <w:rsid w:val="34741A3E"/>
    <w:rsid w:val="348225B1"/>
    <w:rsid w:val="348E1C47"/>
    <w:rsid w:val="348F3428"/>
    <w:rsid w:val="34A14712"/>
    <w:rsid w:val="34B418EF"/>
    <w:rsid w:val="34BB3A10"/>
    <w:rsid w:val="34C16BC1"/>
    <w:rsid w:val="34C440AE"/>
    <w:rsid w:val="34C915E9"/>
    <w:rsid w:val="34CA2294"/>
    <w:rsid w:val="34EC7A62"/>
    <w:rsid w:val="34F528F0"/>
    <w:rsid w:val="34FF0C81"/>
    <w:rsid w:val="35312755"/>
    <w:rsid w:val="35345882"/>
    <w:rsid w:val="35371C24"/>
    <w:rsid w:val="354632DC"/>
    <w:rsid w:val="35494579"/>
    <w:rsid w:val="35622F24"/>
    <w:rsid w:val="35646427"/>
    <w:rsid w:val="3569702C"/>
    <w:rsid w:val="356B160C"/>
    <w:rsid w:val="356B252F"/>
    <w:rsid w:val="35787646"/>
    <w:rsid w:val="35836750"/>
    <w:rsid w:val="359549F8"/>
    <w:rsid w:val="359A6901"/>
    <w:rsid w:val="35A45E52"/>
    <w:rsid w:val="35A55A46"/>
    <w:rsid w:val="35A93699"/>
    <w:rsid w:val="35B72042"/>
    <w:rsid w:val="35CE47D2"/>
    <w:rsid w:val="35D84700"/>
    <w:rsid w:val="35D97F8E"/>
    <w:rsid w:val="35DA0AF5"/>
    <w:rsid w:val="35DC736B"/>
    <w:rsid w:val="35DE52C2"/>
    <w:rsid w:val="35F9471D"/>
    <w:rsid w:val="35FF0824"/>
    <w:rsid w:val="36030258"/>
    <w:rsid w:val="3603722A"/>
    <w:rsid w:val="3605272D"/>
    <w:rsid w:val="36203B2D"/>
    <w:rsid w:val="36366780"/>
    <w:rsid w:val="364D680F"/>
    <w:rsid w:val="366C6C5A"/>
    <w:rsid w:val="366C6DE5"/>
    <w:rsid w:val="367A016E"/>
    <w:rsid w:val="36807E79"/>
    <w:rsid w:val="368B0408"/>
    <w:rsid w:val="36A42101"/>
    <w:rsid w:val="36CA1CEB"/>
    <w:rsid w:val="36D00EFD"/>
    <w:rsid w:val="36DF7E92"/>
    <w:rsid w:val="36E74BCF"/>
    <w:rsid w:val="36FD3E6E"/>
    <w:rsid w:val="37034BCF"/>
    <w:rsid w:val="37067D52"/>
    <w:rsid w:val="370A00B7"/>
    <w:rsid w:val="370A35CA"/>
    <w:rsid w:val="3720417F"/>
    <w:rsid w:val="372F0F16"/>
    <w:rsid w:val="37317C9C"/>
    <w:rsid w:val="37330D13"/>
    <w:rsid w:val="373C3AAF"/>
    <w:rsid w:val="374259B8"/>
    <w:rsid w:val="37495343"/>
    <w:rsid w:val="375458D3"/>
    <w:rsid w:val="375720DA"/>
    <w:rsid w:val="37720706"/>
    <w:rsid w:val="377A5B12"/>
    <w:rsid w:val="377C1015"/>
    <w:rsid w:val="378202B6"/>
    <w:rsid w:val="37846BFD"/>
    <w:rsid w:val="3787198A"/>
    <w:rsid w:val="379F02D0"/>
    <w:rsid w:val="37AA0860"/>
    <w:rsid w:val="37B04F80"/>
    <w:rsid w:val="37B336EE"/>
    <w:rsid w:val="37B63DE0"/>
    <w:rsid w:val="37B67EF6"/>
    <w:rsid w:val="37BE2D84"/>
    <w:rsid w:val="37C6770B"/>
    <w:rsid w:val="37CB0D94"/>
    <w:rsid w:val="37D16521"/>
    <w:rsid w:val="37E12BC4"/>
    <w:rsid w:val="37E93F88"/>
    <w:rsid w:val="37EC64C8"/>
    <w:rsid w:val="380442A6"/>
    <w:rsid w:val="380769FB"/>
    <w:rsid w:val="3808667B"/>
    <w:rsid w:val="380C2E83"/>
    <w:rsid w:val="380C5C50"/>
    <w:rsid w:val="381A7C1A"/>
    <w:rsid w:val="384B29B7"/>
    <w:rsid w:val="38561184"/>
    <w:rsid w:val="385876FF"/>
    <w:rsid w:val="387260AA"/>
    <w:rsid w:val="3888244C"/>
    <w:rsid w:val="38A131CA"/>
    <w:rsid w:val="38A8605B"/>
    <w:rsid w:val="38B83990"/>
    <w:rsid w:val="38DB4455"/>
    <w:rsid w:val="38E27663"/>
    <w:rsid w:val="38E505E8"/>
    <w:rsid w:val="38E97FA1"/>
    <w:rsid w:val="38FC020D"/>
    <w:rsid w:val="390D6F7A"/>
    <w:rsid w:val="391E61C3"/>
    <w:rsid w:val="39255B4E"/>
    <w:rsid w:val="39515718"/>
    <w:rsid w:val="39542E1A"/>
    <w:rsid w:val="395F4A2E"/>
    <w:rsid w:val="39652BD9"/>
    <w:rsid w:val="397E74E1"/>
    <w:rsid w:val="3988657D"/>
    <w:rsid w:val="398B750F"/>
    <w:rsid w:val="39916AF0"/>
    <w:rsid w:val="39985880"/>
    <w:rsid w:val="399F3299"/>
    <w:rsid w:val="399F5427"/>
    <w:rsid w:val="39A36682"/>
    <w:rsid w:val="39B703F7"/>
    <w:rsid w:val="39C742BF"/>
    <w:rsid w:val="39CA1B5F"/>
    <w:rsid w:val="39CE0565"/>
    <w:rsid w:val="39CF2763"/>
    <w:rsid w:val="39D4246E"/>
    <w:rsid w:val="39DB771F"/>
    <w:rsid w:val="39ED5597"/>
    <w:rsid w:val="39F50E64"/>
    <w:rsid w:val="39F56226"/>
    <w:rsid w:val="39F871AB"/>
    <w:rsid w:val="39F947E9"/>
    <w:rsid w:val="39FB0130"/>
    <w:rsid w:val="39FC040D"/>
    <w:rsid w:val="39FF6B36"/>
    <w:rsid w:val="3A16675B"/>
    <w:rsid w:val="3A2E6628"/>
    <w:rsid w:val="3A3D42FA"/>
    <w:rsid w:val="3A3F48C3"/>
    <w:rsid w:val="3A41485C"/>
    <w:rsid w:val="3A5913BB"/>
    <w:rsid w:val="3A617AD4"/>
    <w:rsid w:val="3A66152F"/>
    <w:rsid w:val="3A6E266D"/>
    <w:rsid w:val="3A710DE1"/>
    <w:rsid w:val="3A7135F2"/>
    <w:rsid w:val="3A736AF5"/>
    <w:rsid w:val="3A867D14"/>
    <w:rsid w:val="3A8A0281"/>
    <w:rsid w:val="3AC577F8"/>
    <w:rsid w:val="3AD32391"/>
    <w:rsid w:val="3AD77DE9"/>
    <w:rsid w:val="3ADD0722"/>
    <w:rsid w:val="3AE05E24"/>
    <w:rsid w:val="3AE71032"/>
    <w:rsid w:val="3AEC2F3B"/>
    <w:rsid w:val="3AFE0C57"/>
    <w:rsid w:val="3B0405E2"/>
    <w:rsid w:val="3B0E20CF"/>
    <w:rsid w:val="3B1C0207"/>
    <w:rsid w:val="3B2E7EEB"/>
    <w:rsid w:val="3B3811BF"/>
    <w:rsid w:val="3B407142"/>
    <w:rsid w:val="3B4300C7"/>
    <w:rsid w:val="3B46104B"/>
    <w:rsid w:val="3B4C500D"/>
    <w:rsid w:val="3B512DAC"/>
    <w:rsid w:val="3B5E6E16"/>
    <w:rsid w:val="3B6D0F0B"/>
    <w:rsid w:val="3B736697"/>
    <w:rsid w:val="3B7B3AA4"/>
    <w:rsid w:val="3B825275"/>
    <w:rsid w:val="3B89534D"/>
    <w:rsid w:val="3B8F2744"/>
    <w:rsid w:val="3B9855D2"/>
    <w:rsid w:val="3BA21765"/>
    <w:rsid w:val="3BBA6AA1"/>
    <w:rsid w:val="3BC14218"/>
    <w:rsid w:val="3BCC6D26"/>
    <w:rsid w:val="3BD12B70"/>
    <w:rsid w:val="3BE3128F"/>
    <w:rsid w:val="3BEA1B59"/>
    <w:rsid w:val="3BF32469"/>
    <w:rsid w:val="3BF32BF4"/>
    <w:rsid w:val="3BFA5677"/>
    <w:rsid w:val="3BFF1AFF"/>
    <w:rsid w:val="3C034C82"/>
    <w:rsid w:val="3C051B12"/>
    <w:rsid w:val="3C1E1627"/>
    <w:rsid w:val="3C2C4053"/>
    <w:rsid w:val="3C2E6DCB"/>
    <w:rsid w:val="3C3022CE"/>
    <w:rsid w:val="3C373E57"/>
    <w:rsid w:val="3C5C5193"/>
    <w:rsid w:val="3C645A9A"/>
    <w:rsid w:val="3C667CE9"/>
    <w:rsid w:val="3C682428"/>
    <w:rsid w:val="3C6E1DB2"/>
    <w:rsid w:val="3C7C0CA4"/>
    <w:rsid w:val="3CAA4196"/>
    <w:rsid w:val="3CAC393A"/>
    <w:rsid w:val="3CBE2E56"/>
    <w:rsid w:val="3CBE5E91"/>
    <w:rsid w:val="3CC75CC4"/>
    <w:rsid w:val="3CD25BE4"/>
    <w:rsid w:val="3CDB2766"/>
    <w:rsid w:val="3CDC23E6"/>
    <w:rsid w:val="3CDD7E68"/>
    <w:rsid w:val="3CF1490A"/>
    <w:rsid w:val="3CF81D16"/>
    <w:rsid w:val="3CFF6FB7"/>
    <w:rsid w:val="3D0D6EB3"/>
    <w:rsid w:val="3D1F4154"/>
    <w:rsid w:val="3D2A7F67"/>
    <w:rsid w:val="3D2C2DB7"/>
    <w:rsid w:val="3D3D4FC4"/>
    <w:rsid w:val="3D464014"/>
    <w:rsid w:val="3D484890"/>
    <w:rsid w:val="3D646E47"/>
    <w:rsid w:val="3D711A82"/>
    <w:rsid w:val="3D742735"/>
    <w:rsid w:val="3D7D6F26"/>
    <w:rsid w:val="3D8C3A17"/>
    <w:rsid w:val="3D900F90"/>
    <w:rsid w:val="3D96146D"/>
    <w:rsid w:val="3D9A3A9E"/>
    <w:rsid w:val="3DA3692C"/>
    <w:rsid w:val="3DA51E2F"/>
    <w:rsid w:val="3DAD4CBD"/>
    <w:rsid w:val="3DBC0CC2"/>
    <w:rsid w:val="3DC07505"/>
    <w:rsid w:val="3DCB3F13"/>
    <w:rsid w:val="3DD03F78"/>
    <w:rsid w:val="3DFA2EB5"/>
    <w:rsid w:val="3DFB0640"/>
    <w:rsid w:val="3E0660B1"/>
    <w:rsid w:val="3E0B08DA"/>
    <w:rsid w:val="3E243A02"/>
    <w:rsid w:val="3E255222"/>
    <w:rsid w:val="3E2D6890"/>
    <w:rsid w:val="3E3826A3"/>
    <w:rsid w:val="3E491747"/>
    <w:rsid w:val="3E495BEB"/>
    <w:rsid w:val="3E592FDE"/>
    <w:rsid w:val="3E636D6A"/>
    <w:rsid w:val="3E752508"/>
    <w:rsid w:val="3E792E7E"/>
    <w:rsid w:val="3E936234"/>
    <w:rsid w:val="3E946A97"/>
    <w:rsid w:val="3EA93C5B"/>
    <w:rsid w:val="3EAE00E3"/>
    <w:rsid w:val="3EBB17ED"/>
    <w:rsid w:val="3EC6100D"/>
    <w:rsid w:val="3EC84A00"/>
    <w:rsid w:val="3EC961E7"/>
    <w:rsid w:val="3ED2701E"/>
    <w:rsid w:val="3ED612A7"/>
    <w:rsid w:val="3EDE6333"/>
    <w:rsid w:val="3EDE66B4"/>
    <w:rsid w:val="3EEA24C6"/>
    <w:rsid w:val="3EF13B1D"/>
    <w:rsid w:val="3EF15189"/>
    <w:rsid w:val="3EFD58E4"/>
    <w:rsid w:val="3F0D3980"/>
    <w:rsid w:val="3F1112EF"/>
    <w:rsid w:val="3F227522"/>
    <w:rsid w:val="3F2301EA"/>
    <w:rsid w:val="3F2340B4"/>
    <w:rsid w:val="3F2413A7"/>
    <w:rsid w:val="3F3017FD"/>
    <w:rsid w:val="3F304B54"/>
    <w:rsid w:val="3F345DBE"/>
    <w:rsid w:val="3F402B4A"/>
    <w:rsid w:val="3F425D6B"/>
    <w:rsid w:val="3F4802E2"/>
    <w:rsid w:val="3F4940F2"/>
    <w:rsid w:val="3F66013C"/>
    <w:rsid w:val="3F677511"/>
    <w:rsid w:val="3FB06A0C"/>
    <w:rsid w:val="3FB90393"/>
    <w:rsid w:val="3FBF4319"/>
    <w:rsid w:val="3FC91B34"/>
    <w:rsid w:val="3FCA3D33"/>
    <w:rsid w:val="3FDA6FFF"/>
    <w:rsid w:val="3FE52896"/>
    <w:rsid w:val="3FE665DA"/>
    <w:rsid w:val="3FED2FEE"/>
    <w:rsid w:val="3FF019F4"/>
    <w:rsid w:val="3FFA5B87"/>
    <w:rsid w:val="3FFD03E4"/>
    <w:rsid w:val="40007A90"/>
    <w:rsid w:val="40011C8E"/>
    <w:rsid w:val="40074893"/>
    <w:rsid w:val="40240F49"/>
    <w:rsid w:val="402569CB"/>
    <w:rsid w:val="402F4D5C"/>
    <w:rsid w:val="4032245D"/>
    <w:rsid w:val="40325CE1"/>
    <w:rsid w:val="40372082"/>
    <w:rsid w:val="4044147E"/>
    <w:rsid w:val="40487E84"/>
    <w:rsid w:val="40551718"/>
    <w:rsid w:val="4058011F"/>
    <w:rsid w:val="408D50F6"/>
    <w:rsid w:val="40993106"/>
    <w:rsid w:val="409F7D44"/>
    <w:rsid w:val="40A33655"/>
    <w:rsid w:val="40AB3B5C"/>
    <w:rsid w:val="40B90E06"/>
    <w:rsid w:val="40C26C1E"/>
    <w:rsid w:val="40C43051"/>
    <w:rsid w:val="40C60753"/>
    <w:rsid w:val="40E37C31"/>
    <w:rsid w:val="40E55784"/>
    <w:rsid w:val="40F63A51"/>
    <w:rsid w:val="40F65E64"/>
    <w:rsid w:val="410561FE"/>
    <w:rsid w:val="41073FF1"/>
    <w:rsid w:val="41353BF4"/>
    <w:rsid w:val="41420D24"/>
    <w:rsid w:val="414D7961"/>
    <w:rsid w:val="41685D5D"/>
    <w:rsid w:val="416D772E"/>
    <w:rsid w:val="41742E54"/>
    <w:rsid w:val="418834A2"/>
    <w:rsid w:val="41896292"/>
    <w:rsid w:val="418F1B67"/>
    <w:rsid w:val="419E29B4"/>
    <w:rsid w:val="41A51A09"/>
    <w:rsid w:val="41A5233F"/>
    <w:rsid w:val="41B16773"/>
    <w:rsid w:val="41BD79E6"/>
    <w:rsid w:val="41C44DF2"/>
    <w:rsid w:val="41EA2CE2"/>
    <w:rsid w:val="41F149BD"/>
    <w:rsid w:val="41FB35D7"/>
    <w:rsid w:val="420610DF"/>
    <w:rsid w:val="421361F6"/>
    <w:rsid w:val="421538F8"/>
    <w:rsid w:val="421A5B81"/>
    <w:rsid w:val="421D4587"/>
    <w:rsid w:val="422908C9"/>
    <w:rsid w:val="422F44A2"/>
    <w:rsid w:val="42360480"/>
    <w:rsid w:val="42686A7D"/>
    <w:rsid w:val="42706590"/>
    <w:rsid w:val="42772697"/>
    <w:rsid w:val="428251DD"/>
    <w:rsid w:val="428419AD"/>
    <w:rsid w:val="4296742F"/>
    <w:rsid w:val="429A11BF"/>
    <w:rsid w:val="42AA1BED"/>
    <w:rsid w:val="42AC50F0"/>
    <w:rsid w:val="42B0182B"/>
    <w:rsid w:val="42D25330"/>
    <w:rsid w:val="42EF4FB3"/>
    <w:rsid w:val="4302227B"/>
    <w:rsid w:val="43112896"/>
    <w:rsid w:val="431C44AA"/>
    <w:rsid w:val="4320309F"/>
    <w:rsid w:val="43322DCB"/>
    <w:rsid w:val="43364990"/>
    <w:rsid w:val="43536B83"/>
    <w:rsid w:val="43734B57"/>
    <w:rsid w:val="43757D6E"/>
    <w:rsid w:val="437B3C8D"/>
    <w:rsid w:val="43842BD5"/>
    <w:rsid w:val="43910616"/>
    <w:rsid w:val="43922586"/>
    <w:rsid w:val="439240E9"/>
    <w:rsid w:val="4399200C"/>
    <w:rsid w:val="439F6E6D"/>
    <w:rsid w:val="43A00E80"/>
    <w:rsid w:val="43A7080B"/>
    <w:rsid w:val="43A70FAC"/>
    <w:rsid w:val="43BC2D2F"/>
    <w:rsid w:val="43EB387E"/>
    <w:rsid w:val="43F5418D"/>
    <w:rsid w:val="43F90615"/>
    <w:rsid w:val="44000AFA"/>
    <w:rsid w:val="443B4302"/>
    <w:rsid w:val="443D4582"/>
    <w:rsid w:val="4442648B"/>
    <w:rsid w:val="44443108"/>
    <w:rsid w:val="44496BC0"/>
    <w:rsid w:val="44593EB2"/>
    <w:rsid w:val="44616D40"/>
    <w:rsid w:val="4470047B"/>
    <w:rsid w:val="447A1E68"/>
    <w:rsid w:val="449B239D"/>
    <w:rsid w:val="449C7E1E"/>
    <w:rsid w:val="44B114D6"/>
    <w:rsid w:val="44B454C5"/>
    <w:rsid w:val="44B52F47"/>
    <w:rsid w:val="44B71CCD"/>
    <w:rsid w:val="44BA2C52"/>
    <w:rsid w:val="44BC35E4"/>
    <w:rsid w:val="44BD0353"/>
    <w:rsid w:val="44C20021"/>
    <w:rsid w:val="44C2225C"/>
    <w:rsid w:val="44C879E9"/>
    <w:rsid w:val="44D84400"/>
    <w:rsid w:val="44DB4EBB"/>
    <w:rsid w:val="44DB5385"/>
    <w:rsid w:val="44DC2E06"/>
    <w:rsid w:val="44DF11D4"/>
    <w:rsid w:val="44E71197"/>
    <w:rsid w:val="44F46936"/>
    <w:rsid w:val="44F639A5"/>
    <w:rsid w:val="4507119C"/>
    <w:rsid w:val="451516AF"/>
    <w:rsid w:val="451B3DCC"/>
    <w:rsid w:val="45287A02"/>
    <w:rsid w:val="45593A55"/>
    <w:rsid w:val="456D26F5"/>
    <w:rsid w:val="4582269B"/>
    <w:rsid w:val="45826E17"/>
    <w:rsid w:val="45924E76"/>
    <w:rsid w:val="45950036"/>
    <w:rsid w:val="4597133B"/>
    <w:rsid w:val="459C7567"/>
    <w:rsid w:val="459F3C84"/>
    <w:rsid w:val="45A715D5"/>
    <w:rsid w:val="45B11EE5"/>
    <w:rsid w:val="45C2548A"/>
    <w:rsid w:val="45C76287"/>
    <w:rsid w:val="45D97826"/>
    <w:rsid w:val="45E226B4"/>
    <w:rsid w:val="45F14ECD"/>
    <w:rsid w:val="45F67B6B"/>
    <w:rsid w:val="4601791A"/>
    <w:rsid w:val="460460EC"/>
    <w:rsid w:val="46080375"/>
    <w:rsid w:val="460A2C50"/>
    <w:rsid w:val="460D0F7A"/>
    <w:rsid w:val="461E2519"/>
    <w:rsid w:val="462D62E5"/>
    <w:rsid w:val="463446BC"/>
    <w:rsid w:val="463A65C6"/>
    <w:rsid w:val="463B22BD"/>
    <w:rsid w:val="463E4FCC"/>
    <w:rsid w:val="4642364B"/>
    <w:rsid w:val="4662647F"/>
    <w:rsid w:val="46752F28"/>
    <w:rsid w:val="468054CC"/>
    <w:rsid w:val="468D05CE"/>
    <w:rsid w:val="46901553"/>
    <w:rsid w:val="46A66555"/>
    <w:rsid w:val="46B362F7"/>
    <w:rsid w:val="46C6743D"/>
    <w:rsid w:val="46C84F30"/>
    <w:rsid w:val="46D17DBE"/>
    <w:rsid w:val="46D354BF"/>
    <w:rsid w:val="46E666DE"/>
    <w:rsid w:val="46ED03F0"/>
    <w:rsid w:val="46ED3E6B"/>
    <w:rsid w:val="46EF2689"/>
    <w:rsid w:val="47012B0C"/>
    <w:rsid w:val="471E4436"/>
    <w:rsid w:val="47436D78"/>
    <w:rsid w:val="474451A1"/>
    <w:rsid w:val="47461F7B"/>
    <w:rsid w:val="474A0981"/>
    <w:rsid w:val="474A206A"/>
    <w:rsid w:val="475A0C1C"/>
    <w:rsid w:val="475B669D"/>
    <w:rsid w:val="475C411F"/>
    <w:rsid w:val="47644718"/>
    <w:rsid w:val="476B32A3"/>
    <w:rsid w:val="47827BE2"/>
    <w:rsid w:val="479123FB"/>
    <w:rsid w:val="47986502"/>
    <w:rsid w:val="479D23A9"/>
    <w:rsid w:val="479D298A"/>
    <w:rsid w:val="47A60434"/>
    <w:rsid w:val="47C34DC8"/>
    <w:rsid w:val="47D01EDF"/>
    <w:rsid w:val="47E17BFB"/>
    <w:rsid w:val="47E27277"/>
    <w:rsid w:val="47E2737E"/>
    <w:rsid w:val="47EA7675"/>
    <w:rsid w:val="47F53F8B"/>
    <w:rsid w:val="47FB07A5"/>
    <w:rsid w:val="47FF452F"/>
    <w:rsid w:val="4803534F"/>
    <w:rsid w:val="48095FCC"/>
    <w:rsid w:val="48110CE2"/>
    <w:rsid w:val="481438CD"/>
    <w:rsid w:val="482A4397"/>
    <w:rsid w:val="482D2112"/>
    <w:rsid w:val="482D69F6"/>
    <w:rsid w:val="48304C3E"/>
    <w:rsid w:val="48387B29"/>
    <w:rsid w:val="483955A4"/>
    <w:rsid w:val="485A499E"/>
    <w:rsid w:val="48702C44"/>
    <w:rsid w:val="487229DF"/>
    <w:rsid w:val="4889710F"/>
    <w:rsid w:val="488F3217"/>
    <w:rsid w:val="48973EA7"/>
    <w:rsid w:val="48981928"/>
    <w:rsid w:val="489A4E2B"/>
    <w:rsid w:val="489F12B3"/>
    <w:rsid w:val="48B721DD"/>
    <w:rsid w:val="48BC2937"/>
    <w:rsid w:val="48BC6665"/>
    <w:rsid w:val="48BF71D5"/>
    <w:rsid w:val="48C9597A"/>
    <w:rsid w:val="48D44F0A"/>
    <w:rsid w:val="48D55F0A"/>
    <w:rsid w:val="48E47803"/>
    <w:rsid w:val="49160BEC"/>
    <w:rsid w:val="49226009"/>
    <w:rsid w:val="49245503"/>
    <w:rsid w:val="49256F8E"/>
    <w:rsid w:val="492E569F"/>
    <w:rsid w:val="49357228"/>
    <w:rsid w:val="4936052D"/>
    <w:rsid w:val="49395C2E"/>
    <w:rsid w:val="493F3E72"/>
    <w:rsid w:val="49462D46"/>
    <w:rsid w:val="494C7070"/>
    <w:rsid w:val="49570A61"/>
    <w:rsid w:val="495F006C"/>
    <w:rsid w:val="49605AEE"/>
    <w:rsid w:val="49681C10"/>
    <w:rsid w:val="49690EEF"/>
    <w:rsid w:val="49715DC6"/>
    <w:rsid w:val="49746D82"/>
    <w:rsid w:val="49766F76"/>
    <w:rsid w:val="4984282A"/>
    <w:rsid w:val="498C34BA"/>
    <w:rsid w:val="498C7C37"/>
    <w:rsid w:val="498F141A"/>
    <w:rsid w:val="49935043"/>
    <w:rsid w:val="49965FC8"/>
    <w:rsid w:val="49994D4E"/>
    <w:rsid w:val="49D1402A"/>
    <w:rsid w:val="49D822B4"/>
    <w:rsid w:val="49E80DE9"/>
    <w:rsid w:val="49EA2030"/>
    <w:rsid w:val="49EA3854"/>
    <w:rsid w:val="49F031DE"/>
    <w:rsid w:val="4A05407D"/>
    <w:rsid w:val="4A077AAA"/>
    <w:rsid w:val="4A1062B0"/>
    <w:rsid w:val="4A174960"/>
    <w:rsid w:val="4A190B1F"/>
    <w:rsid w:val="4A1B4FE6"/>
    <w:rsid w:val="4A57488B"/>
    <w:rsid w:val="4A612A04"/>
    <w:rsid w:val="4A665B89"/>
    <w:rsid w:val="4A760EB9"/>
    <w:rsid w:val="4A793CBA"/>
    <w:rsid w:val="4A820975"/>
    <w:rsid w:val="4A8E6560"/>
    <w:rsid w:val="4A8F3747"/>
    <w:rsid w:val="4A9713EE"/>
    <w:rsid w:val="4A9948F1"/>
    <w:rsid w:val="4A9F4FAB"/>
    <w:rsid w:val="4AA61031"/>
    <w:rsid w:val="4AB2329C"/>
    <w:rsid w:val="4ABB7775"/>
    <w:rsid w:val="4AC12232"/>
    <w:rsid w:val="4AD45EA0"/>
    <w:rsid w:val="4ADB406F"/>
    <w:rsid w:val="4ADB665F"/>
    <w:rsid w:val="4ADC085D"/>
    <w:rsid w:val="4ADD1B95"/>
    <w:rsid w:val="4AE516F8"/>
    <w:rsid w:val="4AEF5300"/>
    <w:rsid w:val="4AF8018E"/>
    <w:rsid w:val="4B1C4ECA"/>
    <w:rsid w:val="4B2444D5"/>
    <w:rsid w:val="4B2679D8"/>
    <w:rsid w:val="4B2B71D5"/>
    <w:rsid w:val="4B2D7363"/>
    <w:rsid w:val="4B2E0668"/>
    <w:rsid w:val="4B58514F"/>
    <w:rsid w:val="4B6406B4"/>
    <w:rsid w:val="4B7A7462"/>
    <w:rsid w:val="4B7C2965"/>
    <w:rsid w:val="4B7D3C6A"/>
    <w:rsid w:val="4B851076"/>
    <w:rsid w:val="4B870CF6"/>
    <w:rsid w:val="4B8C2BFF"/>
    <w:rsid w:val="4B9C63DB"/>
    <w:rsid w:val="4BB7302C"/>
    <w:rsid w:val="4BCF7545"/>
    <w:rsid w:val="4BD77DF8"/>
    <w:rsid w:val="4BD838F8"/>
    <w:rsid w:val="4BE134FE"/>
    <w:rsid w:val="4BE21410"/>
    <w:rsid w:val="4BE4075C"/>
    <w:rsid w:val="4BF722AF"/>
    <w:rsid w:val="4C0037C0"/>
    <w:rsid w:val="4C326C11"/>
    <w:rsid w:val="4C534ECD"/>
    <w:rsid w:val="4C552648"/>
    <w:rsid w:val="4C6373E0"/>
    <w:rsid w:val="4C671669"/>
    <w:rsid w:val="4C73547C"/>
    <w:rsid w:val="4C881B9E"/>
    <w:rsid w:val="4C88631A"/>
    <w:rsid w:val="4C9967CB"/>
    <w:rsid w:val="4C9E3D41"/>
    <w:rsid w:val="4C9F773E"/>
    <w:rsid w:val="4CB26265"/>
    <w:rsid w:val="4CB613E8"/>
    <w:rsid w:val="4CB76E6A"/>
    <w:rsid w:val="4CCF7D94"/>
    <w:rsid w:val="4CD445B8"/>
    <w:rsid w:val="4CDB4B5F"/>
    <w:rsid w:val="4CDB6980"/>
    <w:rsid w:val="4CE35CA6"/>
    <w:rsid w:val="4CE950BA"/>
    <w:rsid w:val="4CF15D4A"/>
    <w:rsid w:val="4CF86D06"/>
    <w:rsid w:val="4D023A66"/>
    <w:rsid w:val="4D166CDC"/>
    <w:rsid w:val="4D295EA4"/>
    <w:rsid w:val="4D565C2E"/>
    <w:rsid w:val="4D5C53F9"/>
    <w:rsid w:val="4D6A2190"/>
    <w:rsid w:val="4D711B1B"/>
    <w:rsid w:val="4D7164FD"/>
    <w:rsid w:val="4D7865E9"/>
    <w:rsid w:val="4D7C592E"/>
    <w:rsid w:val="4D922050"/>
    <w:rsid w:val="4D9752A2"/>
    <w:rsid w:val="4D9B295F"/>
    <w:rsid w:val="4DAA488A"/>
    <w:rsid w:val="4DAF6EDD"/>
    <w:rsid w:val="4DC36DD7"/>
    <w:rsid w:val="4DDA23BB"/>
    <w:rsid w:val="4DE44058"/>
    <w:rsid w:val="4DEB17E5"/>
    <w:rsid w:val="4DFC3C7E"/>
    <w:rsid w:val="4E0A4298"/>
    <w:rsid w:val="4E0C3F18"/>
    <w:rsid w:val="4E1103A0"/>
    <w:rsid w:val="4E144BA8"/>
    <w:rsid w:val="4E175648"/>
    <w:rsid w:val="4E20643C"/>
    <w:rsid w:val="4E2279AB"/>
    <w:rsid w:val="4E406DDB"/>
    <w:rsid w:val="4E59789B"/>
    <w:rsid w:val="4E611424"/>
    <w:rsid w:val="4E6301AA"/>
    <w:rsid w:val="4E676BB0"/>
    <w:rsid w:val="4E883C54"/>
    <w:rsid w:val="4E8F0C6E"/>
    <w:rsid w:val="4E9F0DA4"/>
    <w:rsid w:val="4E9F478C"/>
    <w:rsid w:val="4EAD3592"/>
    <w:rsid w:val="4EBB663A"/>
    <w:rsid w:val="4EC97B4E"/>
    <w:rsid w:val="4ECC5194"/>
    <w:rsid w:val="4ED1229E"/>
    <w:rsid w:val="4EEA0D24"/>
    <w:rsid w:val="4EF10E71"/>
    <w:rsid w:val="4EF839BD"/>
    <w:rsid w:val="4F0D4DC0"/>
    <w:rsid w:val="4F1137C6"/>
    <w:rsid w:val="4F120E7A"/>
    <w:rsid w:val="4F155A4F"/>
    <w:rsid w:val="4F1A12DB"/>
    <w:rsid w:val="4F2449E5"/>
    <w:rsid w:val="4F350502"/>
    <w:rsid w:val="4F375C04"/>
    <w:rsid w:val="4F4E362B"/>
    <w:rsid w:val="4F586138"/>
    <w:rsid w:val="4F616CFF"/>
    <w:rsid w:val="4F660CD1"/>
    <w:rsid w:val="4F746706"/>
    <w:rsid w:val="4F7B0C77"/>
    <w:rsid w:val="4F8172FD"/>
    <w:rsid w:val="4F832897"/>
    <w:rsid w:val="4F836083"/>
    <w:rsid w:val="4F925019"/>
    <w:rsid w:val="4F9273F2"/>
    <w:rsid w:val="4F9672A2"/>
    <w:rsid w:val="4FB87457"/>
    <w:rsid w:val="4FBF309A"/>
    <w:rsid w:val="4FC61FF0"/>
    <w:rsid w:val="4FC825AC"/>
    <w:rsid w:val="4FCB6477"/>
    <w:rsid w:val="4FE534FA"/>
    <w:rsid w:val="4FEB47AE"/>
    <w:rsid w:val="4FEF0AC8"/>
    <w:rsid w:val="4FF727BF"/>
    <w:rsid w:val="4FF939F5"/>
    <w:rsid w:val="500E557E"/>
    <w:rsid w:val="50163074"/>
    <w:rsid w:val="501B74FB"/>
    <w:rsid w:val="501C6CBB"/>
    <w:rsid w:val="502447EA"/>
    <w:rsid w:val="50252009"/>
    <w:rsid w:val="503A452D"/>
    <w:rsid w:val="50412BC6"/>
    <w:rsid w:val="504F52E3"/>
    <w:rsid w:val="50566ED4"/>
    <w:rsid w:val="506875FB"/>
    <w:rsid w:val="506D0A6A"/>
    <w:rsid w:val="508942AC"/>
    <w:rsid w:val="50B22EF2"/>
    <w:rsid w:val="50BD4B06"/>
    <w:rsid w:val="50BF4786"/>
    <w:rsid w:val="50CB189D"/>
    <w:rsid w:val="5110328B"/>
    <w:rsid w:val="51186119"/>
    <w:rsid w:val="512F6706"/>
    <w:rsid w:val="51322546"/>
    <w:rsid w:val="513C708E"/>
    <w:rsid w:val="5156378A"/>
    <w:rsid w:val="51583680"/>
    <w:rsid w:val="515B2086"/>
    <w:rsid w:val="51742FB0"/>
    <w:rsid w:val="51786948"/>
    <w:rsid w:val="5188220F"/>
    <w:rsid w:val="519B0C71"/>
    <w:rsid w:val="51B214FD"/>
    <w:rsid w:val="51B32E20"/>
    <w:rsid w:val="51B5729C"/>
    <w:rsid w:val="51BE68A7"/>
    <w:rsid w:val="51C7002D"/>
    <w:rsid w:val="51C81802"/>
    <w:rsid w:val="51CE34C5"/>
    <w:rsid w:val="51F15DFD"/>
    <w:rsid w:val="51FE2F14"/>
    <w:rsid w:val="51FE5112"/>
    <w:rsid w:val="52023B18"/>
    <w:rsid w:val="520B69A6"/>
    <w:rsid w:val="52112A0D"/>
    <w:rsid w:val="522143CD"/>
    <w:rsid w:val="52264FD2"/>
    <w:rsid w:val="522D381A"/>
    <w:rsid w:val="523A167B"/>
    <w:rsid w:val="52546089"/>
    <w:rsid w:val="525A1D1D"/>
    <w:rsid w:val="525A582C"/>
    <w:rsid w:val="525F2CA6"/>
    <w:rsid w:val="526374A2"/>
    <w:rsid w:val="52653BBD"/>
    <w:rsid w:val="526A2243"/>
    <w:rsid w:val="527659BF"/>
    <w:rsid w:val="5277735B"/>
    <w:rsid w:val="5279285E"/>
    <w:rsid w:val="52885076"/>
    <w:rsid w:val="528B637A"/>
    <w:rsid w:val="528F4A01"/>
    <w:rsid w:val="5295690B"/>
    <w:rsid w:val="52AE1A33"/>
    <w:rsid w:val="52B1623B"/>
    <w:rsid w:val="52B93647"/>
    <w:rsid w:val="52BA10C9"/>
    <w:rsid w:val="52BA32C7"/>
    <w:rsid w:val="52C81C4A"/>
    <w:rsid w:val="52DB2F3D"/>
    <w:rsid w:val="52DB4834"/>
    <w:rsid w:val="52E56D45"/>
    <w:rsid w:val="52EE281C"/>
    <w:rsid w:val="52FB1B32"/>
    <w:rsid w:val="530214BD"/>
    <w:rsid w:val="530C088F"/>
    <w:rsid w:val="531B45E5"/>
    <w:rsid w:val="531B578E"/>
    <w:rsid w:val="53242CF6"/>
    <w:rsid w:val="532B4880"/>
    <w:rsid w:val="532B4F41"/>
    <w:rsid w:val="5331200C"/>
    <w:rsid w:val="53501089"/>
    <w:rsid w:val="53581ECC"/>
    <w:rsid w:val="53601F7D"/>
    <w:rsid w:val="53780202"/>
    <w:rsid w:val="537A7E82"/>
    <w:rsid w:val="5382528E"/>
    <w:rsid w:val="53832D10"/>
    <w:rsid w:val="53840791"/>
    <w:rsid w:val="538534D4"/>
    <w:rsid w:val="53940BAE"/>
    <w:rsid w:val="53990737"/>
    <w:rsid w:val="53A235C5"/>
    <w:rsid w:val="53B312E1"/>
    <w:rsid w:val="53BB66ED"/>
    <w:rsid w:val="53BE40A3"/>
    <w:rsid w:val="53CC2939"/>
    <w:rsid w:val="53E60836"/>
    <w:rsid w:val="53EA0E7E"/>
    <w:rsid w:val="53F66666"/>
    <w:rsid w:val="53FA74D7"/>
    <w:rsid w:val="53FA7FA7"/>
    <w:rsid w:val="54092D0A"/>
    <w:rsid w:val="54171005"/>
    <w:rsid w:val="541D768B"/>
    <w:rsid w:val="54234E18"/>
    <w:rsid w:val="5428129F"/>
    <w:rsid w:val="542B7CA6"/>
    <w:rsid w:val="54417C4B"/>
    <w:rsid w:val="544A4CD7"/>
    <w:rsid w:val="545220E4"/>
    <w:rsid w:val="54537B65"/>
    <w:rsid w:val="54576514"/>
    <w:rsid w:val="54694594"/>
    <w:rsid w:val="54704F17"/>
    <w:rsid w:val="54782DCA"/>
    <w:rsid w:val="547D422D"/>
    <w:rsid w:val="547F5C30"/>
    <w:rsid w:val="5495703C"/>
    <w:rsid w:val="54AD6F7A"/>
    <w:rsid w:val="54B46905"/>
    <w:rsid w:val="54B54386"/>
    <w:rsid w:val="54B92D8D"/>
    <w:rsid w:val="54C33BA9"/>
    <w:rsid w:val="54C52422"/>
    <w:rsid w:val="54D04C00"/>
    <w:rsid w:val="54D36C12"/>
    <w:rsid w:val="54E337C4"/>
    <w:rsid w:val="54E80C31"/>
    <w:rsid w:val="54EB4860"/>
    <w:rsid w:val="54EF3267"/>
    <w:rsid w:val="54F61C78"/>
    <w:rsid w:val="55114ABE"/>
    <w:rsid w:val="55137562"/>
    <w:rsid w:val="55162991"/>
    <w:rsid w:val="55191EAD"/>
    <w:rsid w:val="55334E79"/>
    <w:rsid w:val="55442ED5"/>
    <w:rsid w:val="55481377"/>
    <w:rsid w:val="555D16B7"/>
    <w:rsid w:val="55717591"/>
    <w:rsid w:val="5584375A"/>
    <w:rsid w:val="55900098"/>
    <w:rsid w:val="559304F1"/>
    <w:rsid w:val="55945F73"/>
    <w:rsid w:val="559D264C"/>
    <w:rsid w:val="559D7656"/>
    <w:rsid w:val="559F1D86"/>
    <w:rsid w:val="55AC109B"/>
    <w:rsid w:val="55AE0543"/>
    <w:rsid w:val="55B75F72"/>
    <w:rsid w:val="55C139AB"/>
    <w:rsid w:val="55C20EA2"/>
    <w:rsid w:val="55C21041"/>
    <w:rsid w:val="55C32BFB"/>
    <w:rsid w:val="55F0410E"/>
    <w:rsid w:val="56260D65"/>
    <w:rsid w:val="56457290"/>
    <w:rsid w:val="565A6CF4"/>
    <w:rsid w:val="5660579D"/>
    <w:rsid w:val="566A0555"/>
    <w:rsid w:val="566F6BDB"/>
    <w:rsid w:val="56792D6E"/>
    <w:rsid w:val="56856B80"/>
    <w:rsid w:val="56885586"/>
    <w:rsid w:val="568B0DF7"/>
    <w:rsid w:val="569F5A2F"/>
    <w:rsid w:val="56AB0AB2"/>
    <w:rsid w:val="56CB72F5"/>
    <w:rsid w:val="56DB3D0C"/>
    <w:rsid w:val="570219CD"/>
    <w:rsid w:val="571B0510"/>
    <w:rsid w:val="572130EC"/>
    <w:rsid w:val="57315742"/>
    <w:rsid w:val="57406753"/>
    <w:rsid w:val="577329C3"/>
    <w:rsid w:val="57751D0C"/>
    <w:rsid w:val="577D0987"/>
    <w:rsid w:val="577F481A"/>
    <w:rsid w:val="57873841"/>
    <w:rsid w:val="57892BAB"/>
    <w:rsid w:val="578B60AE"/>
    <w:rsid w:val="57917FB7"/>
    <w:rsid w:val="57994ABA"/>
    <w:rsid w:val="57A4136E"/>
    <w:rsid w:val="57B35F6D"/>
    <w:rsid w:val="57BC687D"/>
    <w:rsid w:val="57C00B06"/>
    <w:rsid w:val="57D61E46"/>
    <w:rsid w:val="57D961AD"/>
    <w:rsid w:val="57DD2635"/>
    <w:rsid w:val="57EE6152"/>
    <w:rsid w:val="57EF0351"/>
    <w:rsid w:val="58013AEE"/>
    <w:rsid w:val="5805428D"/>
    <w:rsid w:val="5809221B"/>
    <w:rsid w:val="581F560D"/>
    <w:rsid w:val="582745C3"/>
    <w:rsid w:val="584324A1"/>
    <w:rsid w:val="58472064"/>
    <w:rsid w:val="584F07F6"/>
    <w:rsid w:val="58553578"/>
    <w:rsid w:val="585A7A00"/>
    <w:rsid w:val="58770836"/>
    <w:rsid w:val="587B3E58"/>
    <w:rsid w:val="589C0B91"/>
    <w:rsid w:val="589C4E3D"/>
    <w:rsid w:val="58A64F30"/>
    <w:rsid w:val="58A73382"/>
    <w:rsid w:val="58AB3F87"/>
    <w:rsid w:val="58AC780A"/>
    <w:rsid w:val="58B80061"/>
    <w:rsid w:val="58B9329D"/>
    <w:rsid w:val="58BD4DB3"/>
    <w:rsid w:val="58BE2FA8"/>
    <w:rsid w:val="58BE7724"/>
    <w:rsid w:val="58C064AB"/>
    <w:rsid w:val="58E608E9"/>
    <w:rsid w:val="58F4402A"/>
    <w:rsid w:val="59016F14"/>
    <w:rsid w:val="5908689F"/>
    <w:rsid w:val="591539B6"/>
    <w:rsid w:val="592D1A91"/>
    <w:rsid w:val="59350668"/>
    <w:rsid w:val="5937326A"/>
    <w:rsid w:val="59410B96"/>
    <w:rsid w:val="59494CF5"/>
    <w:rsid w:val="595B08A7"/>
    <w:rsid w:val="59766ED3"/>
    <w:rsid w:val="597A58D9"/>
    <w:rsid w:val="59820767"/>
    <w:rsid w:val="598A6D5D"/>
    <w:rsid w:val="598C1076"/>
    <w:rsid w:val="598F1372"/>
    <w:rsid w:val="59965209"/>
    <w:rsid w:val="59A1327D"/>
    <w:rsid w:val="59A654A4"/>
    <w:rsid w:val="59A911B3"/>
    <w:rsid w:val="59A92BA5"/>
    <w:rsid w:val="59AC779F"/>
    <w:rsid w:val="59B13835"/>
    <w:rsid w:val="59B529AB"/>
    <w:rsid w:val="59C311A7"/>
    <w:rsid w:val="59CA695D"/>
    <w:rsid w:val="59D800F7"/>
    <w:rsid w:val="59DD7B7C"/>
    <w:rsid w:val="59E04384"/>
    <w:rsid w:val="59E302F1"/>
    <w:rsid w:val="59E52A0A"/>
    <w:rsid w:val="59F31D20"/>
    <w:rsid w:val="5A226FEB"/>
    <w:rsid w:val="5A273CF3"/>
    <w:rsid w:val="5A3A2B60"/>
    <w:rsid w:val="5A443BF5"/>
    <w:rsid w:val="5A5C5ECC"/>
    <w:rsid w:val="5A740C75"/>
    <w:rsid w:val="5A750FF4"/>
    <w:rsid w:val="5A754CE2"/>
    <w:rsid w:val="5A857090"/>
    <w:rsid w:val="5A866D10"/>
    <w:rsid w:val="5A8E7E76"/>
    <w:rsid w:val="5A9A1850"/>
    <w:rsid w:val="5AC02939"/>
    <w:rsid w:val="5ACF5C3C"/>
    <w:rsid w:val="5AD9459C"/>
    <w:rsid w:val="5ADD2FA2"/>
    <w:rsid w:val="5B0824F2"/>
    <w:rsid w:val="5B1A2E07"/>
    <w:rsid w:val="5B1E5F8A"/>
    <w:rsid w:val="5B2B0B23"/>
    <w:rsid w:val="5B386B34"/>
    <w:rsid w:val="5B3F1DB5"/>
    <w:rsid w:val="5B400D22"/>
    <w:rsid w:val="5B4D0671"/>
    <w:rsid w:val="5B53055A"/>
    <w:rsid w:val="5B5B3870"/>
    <w:rsid w:val="5B5F5CF8"/>
    <w:rsid w:val="5B6A47AC"/>
    <w:rsid w:val="5B705D47"/>
    <w:rsid w:val="5B721A29"/>
    <w:rsid w:val="5B7C3DA5"/>
    <w:rsid w:val="5B7D1826"/>
    <w:rsid w:val="5B8C403F"/>
    <w:rsid w:val="5B9217CC"/>
    <w:rsid w:val="5B925F49"/>
    <w:rsid w:val="5BBD39F8"/>
    <w:rsid w:val="5BCB0207"/>
    <w:rsid w:val="5BEB56DE"/>
    <w:rsid w:val="5BED535D"/>
    <w:rsid w:val="5BF714F0"/>
    <w:rsid w:val="5BFC7B76"/>
    <w:rsid w:val="5C1A3CFA"/>
    <w:rsid w:val="5C1F68B2"/>
    <w:rsid w:val="5C216AB1"/>
    <w:rsid w:val="5C325394"/>
    <w:rsid w:val="5C4C6B7A"/>
    <w:rsid w:val="5C4D667C"/>
    <w:rsid w:val="5C6340A3"/>
    <w:rsid w:val="5C6462A1"/>
    <w:rsid w:val="5C6F7EB5"/>
    <w:rsid w:val="5C743EAF"/>
    <w:rsid w:val="5C755622"/>
    <w:rsid w:val="5C8051D1"/>
    <w:rsid w:val="5CA6258E"/>
    <w:rsid w:val="5CBA4AB1"/>
    <w:rsid w:val="5CBB6CB0"/>
    <w:rsid w:val="5CD050B5"/>
    <w:rsid w:val="5CE72CE2"/>
    <w:rsid w:val="5CE842FC"/>
    <w:rsid w:val="5CF16995"/>
    <w:rsid w:val="5CF404BC"/>
    <w:rsid w:val="5CFE649F"/>
    <w:rsid w:val="5D0F673A"/>
    <w:rsid w:val="5D3024F2"/>
    <w:rsid w:val="5D321951"/>
    <w:rsid w:val="5D3934FF"/>
    <w:rsid w:val="5D3A0883"/>
    <w:rsid w:val="5D51568E"/>
    <w:rsid w:val="5D545BA9"/>
    <w:rsid w:val="5D5853A3"/>
    <w:rsid w:val="5D5B5985"/>
    <w:rsid w:val="5D6425E5"/>
    <w:rsid w:val="5D73624C"/>
    <w:rsid w:val="5D7B4D37"/>
    <w:rsid w:val="5D803576"/>
    <w:rsid w:val="5D903B54"/>
    <w:rsid w:val="5DAC403A"/>
    <w:rsid w:val="5DC529E5"/>
    <w:rsid w:val="5DCF0D76"/>
    <w:rsid w:val="5DD3371B"/>
    <w:rsid w:val="5DD83C04"/>
    <w:rsid w:val="5E0302CC"/>
    <w:rsid w:val="5E186BEC"/>
    <w:rsid w:val="5E342B98"/>
    <w:rsid w:val="5E467ABB"/>
    <w:rsid w:val="5E483D93"/>
    <w:rsid w:val="5E490A40"/>
    <w:rsid w:val="5E51004B"/>
    <w:rsid w:val="5E5D3E5D"/>
    <w:rsid w:val="5E655ECD"/>
    <w:rsid w:val="5E665293"/>
    <w:rsid w:val="5E803118"/>
    <w:rsid w:val="5E814B0B"/>
    <w:rsid w:val="5E873E9A"/>
    <w:rsid w:val="5E8D26D1"/>
    <w:rsid w:val="5E8E3CB4"/>
    <w:rsid w:val="5EA3422D"/>
    <w:rsid w:val="5EA70DDA"/>
    <w:rsid w:val="5EA73FAF"/>
    <w:rsid w:val="5EC91F06"/>
    <w:rsid w:val="5EDC7710"/>
    <w:rsid w:val="5EEB49C6"/>
    <w:rsid w:val="5EF57055"/>
    <w:rsid w:val="5F092B01"/>
    <w:rsid w:val="5F164911"/>
    <w:rsid w:val="5F192012"/>
    <w:rsid w:val="5F47185C"/>
    <w:rsid w:val="5F4F24EC"/>
    <w:rsid w:val="5F647555"/>
    <w:rsid w:val="5F6A0B17"/>
    <w:rsid w:val="5F7601AD"/>
    <w:rsid w:val="5F783902"/>
    <w:rsid w:val="5F7F0ABD"/>
    <w:rsid w:val="5F8A104C"/>
    <w:rsid w:val="5FA0576E"/>
    <w:rsid w:val="5FA62EFB"/>
    <w:rsid w:val="5FC83656"/>
    <w:rsid w:val="5FCF54A1"/>
    <w:rsid w:val="5FD30547"/>
    <w:rsid w:val="5FD95DE2"/>
    <w:rsid w:val="5FDD3FE1"/>
    <w:rsid w:val="5FDD555D"/>
    <w:rsid w:val="5FEC7DEC"/>
    <w:rsid w:val="5FF71A00"/>
    <w:rsid w:val="600B06A1"/>
    <w:rsid w:val="6017460B"/>
    <w:rsid w:val="60261490"/>
    <w:rsid w:val="602713EF"/>
    <w:rsid w:val="60320560"/>
    <w:rsid w:val="60366F66"/>
    <w:rsid w:val="60465003"/>
    <w:rsid w:val="604F208F"/>
    <w:rsid w:val="60546516"/>
    <w:rsid w:val="605C71A6"/>
    <w:rsid w:val="60742D4B"/>
    <w:rsid w:val="607E735B"/>
    <w:rsid w:val="607F065F"/>
    <w:rsid w:val="608102DF"/>
    <w:rsid w:val="60885CA7"/>
    <w:rsid w:val="608D37AE"/>
    <w:rsid w:val="60960285"/>
    <w:rsid w:val="60AB49A7"/>
    <w:rsid w:val="60B93C43"/>
    <w:rsid w:val="60E5134B"/>
    <w:rsid w:val="60F81D62"/>
    <w:rsid w:val="6104654D"/>
    <w:rsid w:val="610750C1"/>
    <w:rsid w:val="6111247C"/>
    <w:rsid w:val="611430D1"/>
    <w:rsid w:val="611C17E3"/>
    <w:rsid w:val="612B2A3A"/>
    <w:rsid w:val="612C3FFB"/>
    <w:rsid w:val="612E16FD"/>
    <w:rsid w:val="61320103"/>
    <w:rsid w:val="6148631B"/>
    <w:rsid w:val="61826F89"/>
    <w:rsid w:val="61916060"/>
    <w:rsid w:val="6193771D"/>
    <w:rsid w:val="6198112C"/>
    <w:rsid w:val="61996BAE"/>
    <w:rsid w:val="619E7093"/>
    <w:rsid w:val="61A23B37"/>
    <w:rsid w:val="61A62640"/>
    <w:rsid w:val="61A813C7"/>
    <w:rsid w:val="61B52C5B"/>
    <w:rsid w:val="61C60977"/>
    <w:rsid w:val="61CD250B"/>
    <w:rsid w:val="61D1258B"/>
    <w:rsid w:val="61F3273F"/>
    <w:rsid w:val="620076EF"/>
    <w:rsid w:val="62017250"/>
    <w:rsid w:val="620713E0"/>
    <w:rsid w:val="62074C63"/>
    <w:rsid w:val="62115573"/>
    <w:rsid w:val="621A0B00"/>
    <w:rsid w:val="623F15D3"/>
    <w:rsid w:val="62530F38"/>
    <w:rsid w:val="62624078"/>
    <w:rsid w:val="626F338E"/>
    <w:rsid w:val="627545E1"/>
    <w:rsid w:val="627D56B9"/>
    <w:rsid w:val="62865532"/>
    <w:rsid w:val="62917B68"/>
    <w:rsid w:val="62A02E90"/>
    <w:rsid w:val="62A63868"/>
    <w:rsid w:val="62A80F69"/>
    <w:rsid w:val="62AE2E73"/>
    <w:rsid w:val="62B01BF9"/>
    <w:rsid w:val="62BE3027"/>
    <w:rsid w:val="62C32E18"/>
    <w:rsid w:val="62C45016"/>
    <w:rsid w:val="62D430B2"/>
    <w:rsid w:val="62E864D0"/>
    <w:rsid w:val="630E4191"/>
    <w:rsid w:val="631B66F7"/>
    <w:rsid w:val="631D0F28"/>
    <w:rsid w:val="63251BB8"/>
    <w:rsid w:val="6332564A"/>
    <w:rsid w:val="6349526F"/>
    <w:rsid w:val="634C61F4"/>
    <w:rsid w:val="6359330B"/>
    <w:rsid w:val="638763D9"/>
    <w:rsid w:val="639F01FD"/>
    <w:rsid w:val="63A1155A"/>
    <w:rsid w:val="63A6340B"/>
    <w:rsid w:val="63A71A4C"/>
    <w:rsid w:val="63B2141C"/>
    <w:rsid w:val="63B4491F"/>
    <w:rsid w:val="63E50B03"/>
    <w:rsid w:val="63F22205"/>
    <w:rsid w:val="63FA2E95"/>
    <w:rsid w:val="64047D3A"/>
    <w:rsid w:val="64064729"/>
    <w:rsid w:val="640B2DAF"/>
    <w:rsid w:val="64187EC6"/>
    <w:rsid w:val="642C6B67"/>
    <w:rsid w:val="642F125B"/>
    <w:rsid w:val="642F6367"/>
    <w:rsid w:val="643E4883"/>
    <w:rsid w:val="64430D0B"/>
    <w:rsid w:val="6443458E"/>
    <w:rsid w:val="64457A91"/>
    <w:rsid w:val="645544A8"/>
    <w:rsid w:val="645E38EF"/>
    <w:rsid w:val="646060BC"/>
    <w:rsid w:val="64620DB4"/>
    <w:rsid w:val="6463123F"/>
    <w:rsid w:val="64664720"/>
    <w:rsid w:val="646B7D90"/>
    <w:rsid w:val="646F08D5"/>
    <w:rsid w:val="64710555"/>
    <w:rsid w:val="647549DD"/>
    <w:rsid w:val="64814073"/>
    <w:rsid w:val="648E5907"/>
    <w:rsid w:val="64955FD7"/>
    <w:rsid w:val="64A30964"/>
    <w:rsid w:val="64A66831"/>
    <w:rsid w:val="64AE1EF9"/>
    <w:rsid w:val="64B16DC0"/>
    <w:rsid w:val="64C02ADC"/>
    <w:rsid w:val="64C2705A"/>
    <w:rsid w:val="64D6157E"/>
    <w:rsid w:val="64D96C80"/>
    <w:rsid w:val="64DA7F84"/>
    <w:rsid w:val="64EC3722"/>
    <w:rsid w:val="64F2562B"/>
    <w:rsid w:val="65025BD7"/>
    <w:rsid w:val="650520CD"/>
    <w:rsid w:val="6505399D"/>
    <w:rsid w:val="65090AD4"/>
    <w:rsid w:val="65123962"/>
    <w:rsid w:val="651F77FC"/>
    <w:rsid w:val="65204E75"/>
    <w:rsid w:val="65282282"/>
    <w:rsid w:val="654F15E9"/>
    <w:rsid w:val="65572DD1"/>
    <w:rsid w:val="65636757"/>
    <w:rsid w:val="65657B68"/>
    <w:rsid w:val="656644AC"/>
    <w:rsid w:val="656D2D76"/>
    <w:rsid w:val="656F08EE"/>
    <w:rsid w:val="6570679A"/>
    <w:rsid w:val="65752381"/>
    <w:rsid w:val="65764920"/>
    <w:rsid w:val="65A04F72"/>
    <w:rsid w:val="65A97358"/>
    <w:rsid w:val="65C55B3B"/>
    <w:rsid w:val="65D45C1E"/>
    <w:rsid w:val="65D50ABD"/>
    <w:rsid w:val="65E83926"/>
    <w:rsid w:val="65F4746F"/>
    <w:rsid w:val="65F9726D"/>
    <w:rsid w:val="65FE4864"/>
    <w:rsid w:val="660409AD"/>
    <w:rsid w:val="66075173"/>
    <w:rsid w:val="6610477E"/>
    <w:rsid w:val="66143184"/>
    <w:rsid w:val="665E1984"/>
    <w:rsid w:val="66670A10"/>
    <w:rsid w:val="6667518D"/>
    <w:rsid w:val="666C4E98"/>
    <w:rsid w:val="667967BE"/>
    <w:rsid w:val="66837E64"/>
    <w:rsid w:val="6685513F"/>
    <w:rsid w:val="668B70C4"/>
    <w:rsid w:val="66911854"/>
    <w:rsid w:val="669B59E7"/>
    <w:rsid w:val="66A01827"/>
    <w:rsid w:val="66A01DBD"/>
    <w:rsid w:val="66AB5C81"/>
    <w:rsid w:val="66AD5901"/>
    <w:rsid w:val="66F51579"/>
    <w:rsid w:val="67072B18"/>
    <w:rsid w:val="670D4A21"/>
    <w:rsid w:val="670F0ED0"/>
    <w:rsid w:val="671B4FC6"/>
    <w:rsid w:val="671C54AF"/>
    <w:rsid w:val="671E7365"/>
    <w:rsid w:val="67265EB2"/>
    <w:rsid w:val="673C3354"/>
    <w:rsid w:val="675F59E3"/>
    <w:rsid w:val="67600C28"/>
    <w:rsid w:val="67670484"/>
    <w:rsid w:val="676C3DC7"/>
    <w:rsid w:val="676D24BC"/>
    <w:rsid w:val="67703441"/>
    <w:rsid w:val="677F5C59"/>
    <w:rsid w:val="67903975"/>
    <w:rsid w:val="679A3D64"/>
    <w:rsid w:val="67D742B3"/>
    <w:rsid w:val="67DB0571"/>
    <w:rsid w:val="67DD3A75"/>
    <w:rsid w:val="67DE14F6"/>
    <w:rsid w:val="67E81E06"/>
    <w:rsid w:val="67F87EA2"/>
    <w:rsid w:val="68354927"/>
    <w:rsid w:val="68483124"/>
    <w:rsid w:val="685935F9"/>
    <w:rsid w:val="68612AAE"/>
    <w:rsid w:val="686739D9"/>
    <w:rsid w:val="6868145A"/>
    <w:rsid w:val="686E7AE0"/>
    <w:rsid w:val="688B35CD"/>
    <w:rsid w:val="68A634BD"/>
    <w:rsid w:val="68A82244"/>
    <w:rsid w:val="68D42D82"/>
    <w:rsid w:val="68D50789"/>
    <w:rsid w:val="68D53EE5"/>
    <w:rsid w:val="68DF491C"/>
    <w:rsid w:val="68EC3E38"/>
    <w:rsid w:val="68FE1A8D"/>
    <w:rsid w:val="69154339"/>
    <w:rsid w:val="691C4781"/>
    <w:rsid w:val="691F7904"/>
    <w:rsid w:val="69302F01"/>
    <w:rsid w:val="69303421"/>
    <w:rsid w:val="693E01B9"/>
    <w:rsid w:val="694136CC"/>
    <w:rsid w:val="694A4441"/>
    <w:rsid w:val="695113D8"/>
    <w:rsid w:val="69526E59"/>
    <w:rsid w:val="6956585F"/>
    <w:rsid w:val="6962178B"/>
    <w:rsid w:val="69752D95"/>
    <w:rsid w:val="697B479A"/>
    <w:rsid w:val="69821839"/>
    <w:rsid w:val="698520BC"/>
    <w:rsid w:val="698D0907"/>
    <w:rsid w:val="699121C1"/>
    <w:rsid w:val="699A1A92"/>
    <w:rsid w:val="69A049DA"/>
    <w:rsid w:val="69A97868"/>
    <w:rsid w:val="69AB2D6B"/>
    <w:rsid w:val="69C70FE1"/>
    <w:rsid w:val="69E06B54"/>
    <w:rsid w:val="69EB5BF4"/>
    <w:rsid w:val="6A004304"/>
    <w:rsid w:val="6A0E500E"/>
    <w:rsid w:val="6A105ECC"/>
    <w:rsid w:val="6A106603"/>
    <w:rsid w:val="6A151116"/>
    <w:rsid w:val="6A18591D"/>
    <w:rsid w:val="6A1D13BF"/>
    <w:rsid w:val="6A22234D"/>
    <w:rsid w:val="6A22716C"/>
    <w:rsid w:val="6A3257EF"/>
    <w:rsid w:val="6A3419CA"/>
    <w:rsid w:val="6A3761D2"/>
    <w:rsid w:val="6A4609EB"/>
    <w:rsid w:val="6A483EEE"/>
    <w:rsid w:val="6A4A3B6E"/>
    <w:rsid w:val="6A4A771F"/>
    <w:rsid w:val="6A4F7FF6"/>
    <w:rsid w:val="6A536C89"/>
    <w:rsid w:val="6A6F12C1"/>
    <w:rsid w:val="6A7C1AAF"/>
    <w:rsid w:val="6A7C3E38"/>
    <w:rsid w:val="6A8504D0"/>
    <w:rsid w:val="6A853BEF"/>
    <w:rsid w:val="6A865CFF"/>
    <w:rsid w:val="6A920221"/>
    <w:rsid w:val="6AA42F83"/>
    <w:rsid w:val="6AAB1ED1"/>
    <w:rsid w:val="6AB60C9F"/>
    <w:rsid w:val="6AB976A5"/>
    <w:rsid w:val="6AD205CF"/>
    <w:rsid w:val="6ADA7BDA"/>
    <w:rsid w:val="6ADB565B"/>
    <w:rsid w:val="6ADE65E0"/>
    <w:rsid w:val="6AE05366"/>
    <w:rsid w:val="6AE20869"/>
    <w:rsid w:val="6AEE3D29"/>
    <w:rsid w:val="6B150289"/>
    <w:rsid w:val="6B275ADB"/>
    <w:rsid w:val="6B2F0327"/>
    <w:rsid w:val="6B424106"/>
    <w:rsid w:val="6B4A697B"/>
    <w:rsid w:val="6B4C0C26"/>
    <w:rsid w:val="6B500E9D"/>
    <w:rsid w:val="6B6A52CA"/>
    <w:rsid w:val="6B7A5565"/>
    <w:rsid w:val="6B880FF7"/>
    <w:rsid w:val="6BA93394"/>
    <w:rsid w:val="6BC71DE1"/>
    <w:rsid w:val="6BE35E8E"/>
    <w:rsid w:val="6BE453FE"/>
    <w:rsid w:val="6C050634"/>
    <w:rsid w:val="6C0576C7"/>
    <w:rsid w:val="6C07486C"/>
    <w:rsid w:val="6C0E2555"/>
    <w:rsid w:val="6C1A3DE9"/>
    <w:rsid w:val="6C3A689C"/>
    <w:rsid w:val="6C4405FC"/>
    <w:rsid w:val="6C4504B1"/>
    <w:rsid w:val="6C512EFB"/>
    <w:rsid w:val="6C5E2742"/>
    <w:rsid w:val="6C621FDF"/>
    <w:rsid w:val="6C6E55AB"/>
    <w:rsid w:val="6C6F62FB"/>
    <w:rsid w:val="6C7701ED"/>
    <w:rsid w:val="6C837F96"/>
    <w:rsid w:val="6C917204"/>
    <w:rsid w:val="6C943AB3"/>
    <w:rsid w:val="6C9F78C6"/>
    <w:rsid w:val="6CA36076"/>
    <w:rsid w:val="6CB829EE"/>
    <w:rsid w:val="6CC45EA3"/>
    <w:rsid w:val="6CF462A2"/>
    <w:rsid w:val="6CFE649B"/>
    <w:rsid w:val="6D033D67"/>
    <w:rsid w:val="6D064CEC"/>
    <w:rsid w:val="6D1A178E"/>
    <w:rsid w:val="6D1C1773"/>
    <w:rsid w:val="6D1D62E5"/>
    <w:rsid w:val="6D1E0194"/>
    <w:rsid w:val="6D251D1D"/>
    <w:rsid w:val="6D2A052B"/>
    <w:rsid w:val="6D3348B6"/>
    <w:rsid w:val="6D4606F7"/>
    <w:rsid w:val="6D600AE0"/>
    <w:rsid w:val="6D6612EA"/>
    <w:rsid w:val="6D740BA3"/>
    <w:rsid w:val="6D806BB4"/>
    <w:rsid w:val="6D887843"/>
    <w:rsid w:val="6D8E42CB"/>
    <w:rsid w:val="6DA876CB"/>
    <w:rsid w:val="6DCF1B77"/>
    <w:rsid w:val="6DDD4D4F"/>
    <w:rsid w:val="6DDF0252"/>
    <w:rsid w:val="6E04718D"/>
    <w:rsid w:val="6E10637E"/>
    <w:rsid w:val="6E1A4963"/>
    <w:rsid w:val="6E21673D"/>
    <w:rsid w:val="6E270646"/>
    <w:rsid w:val="6E3150A2"/>
    <w:rsid w:val="6E4A53A7"/>
    <w:rsid w:val="6E5D0B20"/>
    <w:rsid w:val="6E7603C5"/>
    <w:rsid w:val="6E7B00D0"/>
    <w:rsid w:val="6E900B48"/>
    <w:rsid w:val="6E910606"/>
    <w:rsid w:val="6E971FD7"/>
    <w:rsid w:val="6EAD1BA4"/>
    <w:rsid w:val="6EB42E26"/>
    <w:rsid w:val="6EC05342"/>
    <w:rsid w:val="6EC07540"/>
    <w:rsid w:val="6ED43FE2"/>
    <w:rsid w:val="6EEE1955"/>
    <w:rsid w:val="6EEE4B8C"/>
    <w:rsid w:val="6EF83204"/>
    <w:rsid w:val="6F0774D1"/>
    <w:rsid w:val="6F0B4087"/>
    <w:rsid w:val="6F141779"/>
    <w:rsid w:val="6F5B55DD"/>
    <w:rsid w:val="6F5B6191"/>
    <w:rsid w:val="6F631DB9"/>
    <w:rsid w:val="6F635E50"/>
    <w:rsid w:val="6F651353"/>
    <w:rsid w:val="6F6840AB"/>
    <w:rsid w:val="6F686A54"/>
    <w:rsid w:val="6F6A6D24"/>
    <w:rsid w:val="6F6B79D9"/>
    <w:rsid w:val="6F792572"/>
    <w:rsid w:val="6F79634C"/>
    <w:rsid w:val="6F830903"/>
    <w:rsid w:val="6F8B62A1"/>
    <w:rsid w:val="6F961B22"/>
    <w:rsid w:val="6FBB0A5D"/>
    <w:rsid w:val="6FBD329C"/>
    <w:rsid w:val="6FC3279B"/>
    <w:rsid w:val="6FD46694"/>
    <w:rsid w:val="6FD93890"/>
    <w:rsid w:val="6FDF64E8"/>
    <w:rsid w:val="6FFF2342"/>
    <w:rsid w:val="70055B53"/>
    <w:rsid w:val="700B317E"/>
    <w:rsid w:val="700D4FE4"/>
    <w:rsid w:val="702D331A"/>
    <w:rsid w:val="70512A94"/>
    <w:rsid w:val="70535758"/>
    <w:rsid w:val="70734988"/>
    <w:rsid w:val="709A00CB"/>
    <w:rsid w:val="709B5B4C"/>
    <w:rsid w:val="70A5645C"/>
    <w:rsid w:val="70AD70EB"/>
    <w:rsid w:val="70B40DFC"/>
    <w:rsid w:val="70B67D2B"/>
    <w:rsid w:val="70BD1F35"/>
    <w:rsid w:val="70C932BA"/>
    <w:rsid w:val="70CB669B"/>
    <w:rsid w:val="70D04D21"/>
    <w:rsid w:val="70E262C1"/>
    <w:rsid w:val="70EE7B55"/>
    <w:rsid w:val="710245F7"/>
    <w:rsid w:val="71042D35"/>
    <w:rsid w:val="711F74AA"/>
    <w:rsid w:val="713A694F"/>
    <w:rsid w:val="71556EFE"/>
    <w:rsid w:val="71581782"/>
    <w:rsid w:val="715E6F0F"/>
    <w:rsid w:val="716B764B"/>
    <w:rsid w:val="71772037"/>
    <w:rsid w:val="717B4FC7"/>
    <w:rsid w:val="71863619"/>
    <w:rsid w:val="71943B66"/>
    <w:rsid w:val="719B467B"/>
    <w:rsid w:val="71A208FD"/>
    <w:rsid w:val="71B93BD2"/>
    <w:rsid w:val="71C233B0"/>
    <w:rsid w:val="71C34366"/>
    <w:rsid w:val="71C50B09"/>
    <w:rsid w:val="71D15700"/>
    <w:rsid w:val="71DC77DD"/>
    <w:rsid w:val="71E87D6D"/>
    <w:rsid w:val="71EA6AF3"/>
    <w:rsid w:val="71EC1FF6"/>
    <w:rsid w:val="71F95A89"/>
    <w:rsid w:val="71FB452B"/>
    <w:rsid w:val="72270B56"/>
    <w:rsid w:val="72286181"/>
    <w:rsid w:val="72314CE9"/>
    <w:rsid w:val="72406E13"/>
    <w:rsid w:val="72450ADE"/>
    <w:rsid w:val="727331D4"/>
    <w:rsid w:val="72887537"/>
    <w:rsid w:val="728E1843"/>
    <w:rsid w:val="7293150A"/>
    <w:rsid w:val="72946F8C"/>
    <w:rsid w:val="72967D97"/>
    <w:rsid w:val="72A439A3"/>
    <w:rsid w:val="72AD6831"/>
    <w:rsid w:val="72AF1D34"/>
    <w:rsid w:val="72D20FEF"/>
    <w:rsid w:val="72ED761A"/>
    <w:rsid w:val="73004332"/>
    <w:rsid w:val="731F5D31"/>
    <w:rsid w:val="732032ED"/>
    <w:rsid w:val="73240B60"/>
    <w:rsid w:val="73246903"/>
    <w:rsid w:val="735D69D5"/>
    <w:rsid w:val="736119CF"/>
    <w:rsid w:val="7362624F"/>
    <w:rsid w:val="736308DE"/>
    <w:rsid w:val="736670D3"/>
    <w:rsid w:val="736C0962"/>
    <w:rsid w:val="737904B5"/>
    <w:rsid w:val="737A2701"/>
    <w:rsid w:val="737F0BFD"/>
    <w:rsid w:val="738C5E9F"/>
    <w:rsid w:val="739432AB"/>
    <w:rsid w:val="73971F8F"/>
    <w:rsid w:val="739E743E"/>
    <w:rsid w:val="73A023A1"/>
    <w:rsid w:val="73A23491"/>
    <w:rsid w:val="73A71F17"/>
    <w:rsid w:val="73B70925"/>
    <w:rsid w:val="73C86084"/>
    <w:rsid w:val="73CC1F06"/>
    <w:rsid w:val="73CC3466"/>
    <w:rsid w:val="73DB2875"/>
    <w:rsid w:val="73DF5CA9"/>
    <w:rsid w:val="73E51DB1"/>
    <w:rsid w:val="73EB5C6A"/>
    <w:rsid w:val="73EE281F"/>
    <w:rsid w:val="73F82FD0"/>
    <w:rsid w:val="740500E7"/>
    <w:rsid w:val="74087220"/>
    <w:rsid w:val="74096AED"/>
    <w:rsid w:val="740B676D"/>
    <w:rsid w:val="74102A91"/>
    <w:rsid w:val="742C3D60"/>
    <w:rsid w:val="742D3D47"/>
    <w:rsid w:val="74321EB0"/>
    <w:rsid w:val="74502C82"/>
    <w:rsid w:val="74585CAE"/>
    <w:rsid w:val="7459534C"/>
    <w:rsid w:val="745A1D70"/>
    <w:rsid w:val="74625392"/>
    <w:rsid w:val="746E4293"/>
    <w:rsid w:val="74707796"/>
    <w:rsid w:val="74722C9A"/>
    <w:rsid w:val="74734E98"/>
    <w:rsid w:val="74890514"/>
    <w:rsid w:val="7490224A"/>
    <w:rsid w:val="74905ACD"/>
    <w:rsid w:val="749070A6"/>
    <w:rsid w:val="7499550B"/>
    <w:rsid w:val="74AF784E"/>
    <w:rsid w:val="74BA768A"/>
    <w:rsid w:val="74BC1E14"/>
    <w:rsid w:val="74CE55B2"/>
    <w:rsid w:val="74D45A44"/>
    <w:rsid w:val="74D54F3C"/>
    <w:rsid w:val="74D74BBC"/>
    <w:rsid w:val="74E36253"/>
    <w:rsid w:val="74F80974"/>
    <w:rsid w:val="74FA76FB"/>
    <w:rsid w:val="74FD4A5E"/>
    <w:rsid w:val="75041948"/>
    <w:rsid w:val="750F0599"/>
    <w:rsid w:val="75132823"/>
    <w:rsid w:val="751637A7"/>
    <w:rsid w:val="75173427"/>
    <w:rsid w:val="751872B8"/>
    <w:rsid w:val="751B643A"/>
    <w:rsid w:val="75233370"/>
    <w:rsid w:val="752A5F01"/>
    <w:rsid w:val="752C594B"/>
    <w:rsid w:val="752D33CD"/>
    <w:rsid w:val="7534387C"/>
    <w:rsid w:val="7541206D"/>
    <w:rsid w:val="755B649A"/>
    <w:rsid w:val="75641328"/>
    <w:rsid w:val="7566482B"/>
    <w:rsid w:val="756F1E4A"/>
    <w:rsid w:val="7577493F"/>
    <w:rsid w:val="75A0590A"/>
    <w:rsid w:val="75A47D7D"/>
    <w:rsid w:val="75AD1323"/>
    <w:rsid w:val="75AF67B5"/>
    <w:rsid w:val="75CE76D3"/>
    <w:rsid w:val="75DE796D"/>
    <w:rsid w:val="75E066F3"/>
    <w:rsid w:val="75EF5689"/>
    <w:rsid w:val="75FF0362"/>
    <w:rsid w:val="76063E92"/>
    <w:rsid w:val="760E0CC1"/>
    <w:rsid w:val="7614322C"/>
    <w:rsid w:val="76160DA5"/>
    <w:rsid w:val="761E0757"/>
    <w:rsid w:val="76294569"/>
    <w:rsid w:val="762E5741"/>
    <w:rsid w:val="763F670D"/>
    <w:rsid w:val="76435113"/>
    <w:rsid w:val="7648159B"/>
    <w:rsid w:val="764D12A6"/>
    <w:rsid w:val="764E6D27"/>
    <w:rsid w:val="76640ECB"/>
    <w:rsid w:val="7666409D"/>
    <w:rsid w:val="766C5613"/>
    <w:rsid w:val="767E1A75"/>
    <w:rsid w:val="76931A1A"/>
    <w:rsid w:val="769B34C2"/>
    <w:rsid w:val="76A10D30"/>
    <w:rsid w:val="76B72ED4"/>
    <w:rsid w:val="76C4539F"/>
    <w:rsid w:val="76CB1B74"/>
    <w:rsid w:val="76CB2DAE"/>
    <w:rsid w:val="76D432C2"/>
    <w:rsid w:val="76D67F05"/>
    <w:rsid w:val="76E46B04"/>
    <w:rsid w:val="77042FD3"/>
    <w:rsid w:val="770B3462"/>
    <w:rsid w:val="772F1899"/>
    <w:rsid w:val="77445FBB"/>
    <w:rsid w:val="7749213C"/>
    <w:rsid w:val="776677F4"/>
    <w:rsid w:val="776E4EDE"/>
    <w:rsid w:val="7787339F"/>
    <w:rsid w:val="779415BD"/>
    <w:rsid w:val="77BA73CC"/>
    <w:rsid w:val="77C2468B"/>
    <w:rsid w:val="77C633C7"/>
    <w:rsid w:val="77CD7548"/>
    <w:rsid w:val="77D53A70"/>
    <w:rsid w:val="77D931F9"/>
    <w:rsid w:val="77EA6748"/>
    <w:rsid w:val="77FB4464"/>
    <w:rsid w:val="77FC1EE6"/>
    <w:rsid w:val="77FC7CE8"/>
    <w:rsid w:val="7800416F"/>
    <w:rsid w:val="780751AD"/>
    <w:rsid w:val="7808157C"/>
    <w:rsid w:val="780C7008"/>
    <w:rsid w:val="782F723D"/>
    <w:rsid w:val="783436C5"/>
    <w:rsid w:val="783B0AD1"/>
    <w:rsid w:val="78426952"/>
    <w:rsid w:val="784513E1"/>
    <w:rsid w:val="78484564"/>
    <w:rsid w:val="784F55D0"/>
    <w:rsid w:val="78536178"/>
    <w:rsid w:val="785C1006"/>
    <w:rsid w:val="786A21FA"/>
    <w:rsid w:val="786C331E"/>
    <w:rsid w:val="78823163"/>
    <w:rsid w:val="78905FDD"/>
    <w:rsid w:val="789B7FE8"/>
    <w:rsid w:val="78AF778B"/>
    <w:rsid w:val="78B47B29"/>
    <w:rsid w:val="78C3642C"/>
    <w:rsid w:val="78C5192F"/>
    <w:rsid w:val="78DC2BCF"/>
    <w:rsid w:val="78DD2859"/>
    <w:rsid w:val="78E656E7"/>
    <w:rsid w:val="78F80E84"/>
    <w:rsid w:val="790C7B25"/>
    <w:rsid w:val="79142701"/>
    <w:rsid w:val="7922554C"/>
    <w:rsid w:val="79255D1A"/>
    <w:rsid w:val="79291653"/>
    <w:rsid w:val="792B4B56"/>
    <w:rsid w:val="79381C6E"/>
    <w:rsid w:val="7943063F"/>
    <w:rsid w:val="794C17CC"/>
    <w:rsid w:val="795B69AA"/>
    <w:rsid w:val="795C0BA9"/>
    <w:rsid w:val="795C24BE"/>
    <w:rsid w:val="795C442C"/>
    <w:rsid w:val="79664D69"/>
    <w:rsid w:val="796A5940"/>
    <w:rsid w:val="796B5983"/>
    <w:rsid w:val="796F7BC9"/>
    <w:rsid w:val="798A2EAF"/>
    <w:rsid w:val="79A02597"/>
    <w:rsid w:val="79AD76AE"/>
    <w:rsid w:val="79B26D78"/>
    <w:rsid w:val="79BD7948"/>
    <w:rsid w:val="79C70258"/>
    <w:rsid w:val="79CA4336"/>
    <w:rsid w:val="79D707CE"/>
    <w:rsid w:val="79EA7513"/>
    <w:rsid w:val="79EB1329"/>
    <w:rsid w:val="79EF7834"/>
    <w:rsid w:val="7A005E33"/>
    <w:rsid w:val="7A0F3ECF"/>
    <w:rsid w:val="7A1A2260"/>
    <w:rsid w:val="7A21009A"/>
    <w:rsid w:val="7A2234BF"/>
    <w:rsid w:val="7A39590B"/>
    <w:rsid w:val="7A3D151B"/>
    <w:rsid w:val="7A3D5C5B"/>
    <w:rsid w:val="7A430EA6"/>
    <w:rsid w:val="7A51310F"/>
    <w:rsid w:val="7A644B7F"/>
    <w:rsid w:val="7A707A80"/>
    <w:rsid w:val="7A801888"/>
    <w:rsid w:val="7A8D259F"/>
    <w:rsid w:val="7A8D479E"/>
    <w:rsid w:val="7A993E33"/>
    <w:rsid w:val="7A9B3AB3"/>
    <w:rsid w:val="7A9D6FB6"/>
    <w:rsid w:val="7AAD7251"/>
    <w:rsid w:val="7AB70A2A"/>
    <w:rsid w:val="7AB855E2"/>
    <w:rsid w:val="7AC10876"/>
    <w:rsid w:val="7ACC5B10"/>
    <w:rsid w:val="7ACF3CB3"/>
    <w:rsid w:val="7ADD6868"/>
    <w:rsid w:val="7AE14228"/>
    <w:rsid w:val="7AEA78BD"/>
    <w:rsid w:val="7AF00FBF"/>
    <w:rsid w:val="7AF57FA7"/>
    <w:rsid w:val="7B01255E"/>
    <w:rsid w:val="7B022E3C"/>
    <w:rsid w:val="7B0A1B69"/>
    <w:rsid w:val="7B116F75"/>
    <w:rsid w:val="7B13722D"/>
    <w:rsid w:val="7B145048"/>
    <w:rsid w:val="7B1618A4"/>
    <w:rsid w:val="7B1633FD"/>
    <w:rsid w:val="7B2D4321"/>
    <w:rsid w:val="7B302FF9"/>
    <w:rsid w:val="7B3F31A3"/>
    <w:rsid w:val="7B47744F"/>
    <w:rsid w:val="7B482CDA"/>
    <w:rsid w:val="7B5C1973"/>
    <w:rsid w:val="7B5E4E76"/>
    <w:rsid w:val="7B6D3E0C"/>
    <w:rsid w:val="7B6D768F"/>
    <w:rsid w:val="7B713AB0"/>
    <w:rsid w:val="7B82052E"/>
    <w:rsid w:val="7B825CBD"/>
    <w:rsid w:val="7B873809"/>
    <w:rsid w:val="7B8C0E3D"/>
    <w:rsid w:val="7B8C3684"/>
    <w:rsid w:val="7B93404B"/>
    <w:rsid w:val="7B954FD0"/>
    <w:rsid w:val="7BC73221"/>
    <w:rsid w:val="7BC84BE0"/>
    <w:rsid w:val="7BCE030F"/>
    <w:rsid w:val="7BDD3E7F"/>
    <w:rsid w:val="7BE44D4F"/>
    <w:rsid w:val="7BE83755"/>
    <w:rsid w:val="7BEA139B"/>
    <w:rsid w:val="7C224B67"/>
    <w:rsid w:val="7C23393A"/>
    <w:rsid w:val="7C2341A2"/>
    <w:rsid w:val="7C271A16"/>
    <w:rsid w:val="7C272341"/>
    <w:rsid w:val="7C31102D"/>
    <w:rsid w:val="7C3B575E"/>
    <w:rsid w:val="7C3C6A63"/>
    <w:rsid w:val="7C4525D8"/>
    <w:rsid w:val="7C4E0979"/>
    <w:rsid w:val="7C5B0211"/>
    <w:rsid w:val="7C646922"/>
    <w:rsid w:val="7C7615DF"/>
    <w:rsid w:val="7C9268AE"/>
    <w:rsid w:val="7C9725F4"/>
    <w:rsid w:val="7CB0319E"/>
    <w:rsid w:val="7CB73744"/>
    <w:rsid w:val="7CBD4065"/>
    <w:rsid w:val="7CC20EBA"/>
    <w:rsid w:val="7CC53138"/>
    <w:rsid w:val="7CE3278B"/>
    <w:rsid w:val="7CFE4891"/>
    <w:rsid w:val="7D092933"/>
    <w:rsid w:val="7D1C22C5"/>
    <w:rsid w:val="7D237C5A"/>
    <w:rsid w:val="7D3154B5"/>
    <w:rsid w:val="7D337EF4"/>
    <w:rsid w:val="7D341239"/>
    <w:rsid w:val="7D38437C"/>
    <w:rsid w:val="7D5671AF"/>
    <w:rsid w:val="7D586BB1"/>
    <w:rsid w:val="7D607ABF"/>
    <w:rsid w:val="7D6577CA"/>
    <w:rsid w:val="7D6A006F"/>
    <w:rsid w:val="7D6C1353"/>
    <w:rsid w:val="7D6F00D9"/>
    <w:rsid w:val="7D7157DB"/>
    <w:rsid w:val="7D7A0669"/>
    <w:rsid w:val="7D932A6D"/>
    <w:rsid w:val="7D977C27"/>
    <w:rsid w:val="7DAD6864"/>
    <w:rsid w:val="7DB639FC"/>
    <w:rsid w:val="7DB94996"/>
    <w:rsid w:val="7DBD4557"/>
    <w:rsid w:val="7DC45B1A"/>
    <w:rsid w:val="7DCA16EC"/>
    <w:rsid w:val="7DDA520A"/>
    <w:rsid w:val="7DE07113"/>
    <w:rsid w:val="7DE65799"/>
    <w:rsid w:val="7E042236"/>
    <w:rsid w:val="7E1D65A0"/>
    <w:rsid w:val="7E2F2898"/>
    <w:rsid w:val="7E3948E1"/>
    <w:rsid w:val="7E412630"/>
    <w:rsid w:val="7E5F5463"/>
    <w:rsid w:val="7E603096"/>
    <w:rsid w:val="7E6A01BA"/>
    <w:rsid w:val="7E6D4779"/>
    <w:rsid w:val="7E7D640B"/>
    <w:rsid w:val="7EA271D1"/>
    <w:rsid w:val="7EA52354"/>
    <w:rsid w:val="7EAF6C4F"/>
    <w:rsid w:val="7EC21C85"/>
    <w:rsid w:val="7EC8160F"/>
    <w:rsid w:val="7EC97091"/>
    <w:rsid w:val="7EE456BC"/>
    <w:rsid w:val="7EE60BBF"/>
    <w:rsid w:val="7EF63C59"/>
    <w:rsid w:val="7F0E4302"/>
    <w:rsid w:val="7F1E459D"/>
    <w:rsid w:val="7F271A09"/>
    <w:rsid w:val="7F2B5E31"/>
    <w:rsid w:val="7F311F38"/>
    <w:rsid w:val="7F383341"/>
    <w:rsid w:val="7F3E3B4F"/>
    <w:rsid w:val="7F3F4AD1"/>
    <w:rsid w:val="7F413799"/>
    <w:rsid w:val="7F42239F"/>
    <w:rsid w:val="7F440F59"/>
    <w:rsid w:val="7F471666"/>
    <w:rsid w:val="7F4B6365"/>
    <w:rsid w:val="7F4D1868"/>
    <w:rsid w:val="7F5654DF"/>
    <w:rsid w:val="7F5A2C0C"/>
    <w:rsid w:val="7F793C07"/>
    <w:rsid w:val="7F7F7AB9"/>
    <w:rsid w:val="7F947B80"/>
    <w:rsid w:val="7F9D28EC"/>
    <w:rsid w:val="7FA03871"/>
    <w:rsid w:val="7FA94A3C"/>
    <w:rsid w:val="7FAA69E1"/>
    <w:rsid w:val="7FB87012"/>
    <w:rsid w:val="7FBD70AE"/>
    <w:rsid w:val="7FBF4126"/>
    <w:rsid w:val="7FCD467E"/>
    <w:rsid w:val="7FD14B1D"/>
    <w:rsid w:val="7FD25245"/>
    <w:rsid w:val="7FD63D4B"/>
    <w:rsid w:val="7FDB14FD"/>
    <w:rsid w:val="7FE5E1A1"/>
    <w:rsid w:val="7FEA49BA"/>
    <w:rsid w:val="7FEFF79E"/>
    <w:rsid w:val="7FFF0F62"/>
    <w:rsid w:val="9FF75C89"/>
    <w:rsid w:val="BEEBBED0"/>
    <w:rsid w:val="E58F090E"/>
    <w:rsid w:val="EBD7F024"/>
    <w:rsid w:val="FFB726E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50" w:line="420" w:lineRule="exact"/>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8"/>
    <w:qFormat/>
    <w:uiPriority w:val="9"/>
    <w:pPr>
      <w:keepNext/>
      <w:keepLines/>
      <w:spacing w:line="578" w:lineRule="auto"/>
      <w:outlineLvl w:val="0"/>
    </w:pPr>
    <w:rPr>
      <w:b/>
      <w:bCs/>
      <w:kern w:val="44"/>
      <w:sz w:val="44"/>
      <w:szCs w:val="44"/>
    </w:rPr>
  </w:style>
  <w:style w:type="paragraph" w:styleId="4">
    <w:name w:val="heading 2"/>
    <w:basedOn w:val="1"/>
    <w:next w:val="1"/>
    <w:link w:val="49"/>
    <w:autoRedefine/>
    <w:qFormat/>
    <w:uiPriority w:val="0"/>
    <w:pPr>
      <w:keepNext/>
      <w:keepLines/>
      <w:spacing w:line="416" w:lineRule="auto"/>
      <w:outlineLvl w:val="1"/>
    </w:pPr>
    <w:rPr>
      <w:rFonts w:ascii="Arial" w:hAnsi="Arial" w:eastAsia="黑体"/>
      <w:b/>
      <w:bCs/>
      <w:sz w:val="32"/>
      <w:szCs w:val="32"/>
    </w:rPr>
  </w:style>
  <w:style w:type="paragraph" w:styleId="5">
    <w:name w:val="heading 3"/>
    <w:basedOn w:val="1"/>
    <w:next w:val="1"/>
    <w:link w:val="50"/>
    <w:autoRedefine/>
    <w:qFormat/>
    <w:uiPriority w:val="0"/>
    <w:pPr>
      <w:keepNext/>
      <w:keepLines/>
      <w:spacing w:line="416" w:lineRule="auto"/>
      <w:outlineLvl w:val="2"/>
    </w:pPr>
    <w:rPr>
      <w:b/>
      <w:bCs/>
      <w:sz w:val="32"/>
      <w:szCs w:val="32"/>
    </w:rPr>
  </w:style>
  <w:style w:type="paragraph" w:styleId="6">
    <w:name w:val="heading 4"/>
    <w:basedOn w:val="1"/>
    <w:next w:val="1"/>
    <w:autoRedefine/>
    <w:qFormat/>
    <w:uiPriority w:val="0"/>
    <w:pPr>
      <w:keepNext/>
      <w:keepLines/>
      <w:spacing w:before="280" w:after="290" w:line="376" w:lineRule="auto"/>
      <w:outlineLvl w:val="3"/>
    </w:pPr>
    <w:rPr>
      <w:rFonts w:ascii="Cambria" w:hAnsi="Cambria"/>
      <w:b/>
      <w:bCs/>
      <w:sz w:val="28"/>
      <w:szCs w:val="28"/>
    </w:rPr>
  </w:style>
  <w:style w:type="paragraph" w:styleId="7">
    <w:name w:val="heading 5"/>
    <w:basedOn w:val="1"/>
    <w:next w:val="1"/>
    <w:link w:val="51"/>
    <w:autoRedefine/>
    <w:qFormat/>
    <w:uiPriority w:val="9"/>
    <w:pPr>
      <w:keepNext/>
      <w:keepLines/>
      <w:spacing w:before="280" w:after="290" w:line="376" w:lineRule="auto"/>
      <w:jc w:val="left"/>
      <w:outlineLvl w:val="4"/>
    </w:pPr>
    <w:rPr>
      <w:b/>
      <w:bCs/>
      <w:kern w:val="0"/>
      <w:sz w:val="28"/>
      <w:szCs w:val="28"/>
    </w:rPr>
  </w:style>
  <w:style w:type="character" w:default="1" w:styleId="34">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55"/>
    <w:autoRedefine/>
    <w:qFormat/>
    <w:uiPriority w:val="99"/>
  </w:style>
  <w:style w:type="paragraph" w:styleId="8">
    <w:name w:val="table of authorities"/>
    <w:basedOn w:val="1"/>
    <w:next w:val="1"/>
    <w:qFormat/>
    <w:uiPriority w:val="0"/>
    <w:pPr>
      <w:ind w:left="420" w:leftChars="200"/>
    </w:pPr>
  </w:style>
  <w:style w:type="paragraph" w:styleId="9">
    <w:name w:val="Normal Indent"/>
    <w:basedOn w:val="1"/>
    <w:link w:val="52"/>
    <w:autoRedefine/>
    <w:qFormat/>
    <w:uiPriority w:val="0"/>
    <w:pPr>
      <w:ind w:firstLine="420" w:firstLineChars="200"/>
    </w:pPr>
  </w:style>
  <w:style w:type="paragraph" w:styleId="10">
    <w:name w:val="Document Map"/>
    <w:basedOn w:val="1"/>
    <w:link w:val="53"/>
    <w:autoRedefine/>
    <w:qFormat/>
    <w:uiPriority w:val="0"/>
    <w:rPr>
      <w:rFonts w:ascii="宋体"/>
      <w:sz w:val="18"/>
      <w:szCs w:val="18"/>
    </w:rPr>
  </w:style>
  <w:style w:type="paragraph" w:styleId="11">
    <w:name w:val="annotation text"/>
    <w:basedOn w:val="1"/>
    <w:link w:val="54"/>
    <w:autoRedefine/>
    <w:qFormat/>
    <w:uiPriority w:val="0"/>
    <w:pPr>
      <w:jc w:val="left"/>
    </w:pPr>
    <w:rPr>
      <w:sz w:val="18"/>
      <w:szCs w:val="20"/>
    </w:rPr>
  </w:style>
  <w:style w:type="paragraph" w:styleId="12">
    <w:name w:val="Body Text 3"/>
    <w:basedOn w:val="1"/>
    <w:autoRedefine/>
    <w:qFormat/>
    <w:uiPriority w:val="0"/>
    <w:rPr>
      <w:rFonts w:ascii="Calibri" w:hAnsi="Calibri"/>
      <w:sz w:val="16"/>
      <w:szCs w:val="16"/>
    </w:rPr>
  </w:style>
  <w:style w:type="paragraph" w:styleId="13">
    <w:name w:val="Body Text Indent"/>
    <w:basedOn w:val="1"/>
    <w:link w:val="56"/>
    <w:autoRedefine/>
    <w:qFormat/>
    <w:uiPriority w:val="0"/>
    <w:pPr>
      <w:ind w:firstLine="630"/>
    </w:pPr>
    <w:rPr>
      <w:sz w:val="32"/>
      <w:szCs w:val="20"/>
    </w:rPr>
  </w:style>
  <w:style w:type="paragraph" w:styleId="14">
    <w:name w:val="toc 3"/>
    <w:basedOn w:val="1"/>
    <w:next w:val="1"/>
    <w:autoRedefine/>
    <w:qFormat/>
    <w:uiPriority w:val="39"/>
    <w:pPr>
      <w:ind w:left="840" w:leftChars="400"/>
    </w:pPr>
  </w:style>
  <w:style w:type="paragraph" w:styleId="15">
    <w:name w:val="Plain Text"/>
    <w:basedOn w:val="1"/>
    <w:next w:val="1"/>
    <w:link w:val="57"/>
    <w:autoRedefine/>
    <w:qFormat/>
    <w:uiPriority w:val="0"/>
    <w:pPr>
      <w:autoSpaceDE w:val="0"/>
      <w:autoSpaceDN w:val="0"/>
      <w:adjustRightInd w:val="0"/>
    </w:pPr>
    <w:rPr>
      <w:rFonts w:ascii="宋体" w:hAnsi="Tms Rmn"/>
      <w:kern w:val="0"/>
      <w:szCs w:val="20"/>
    </w:rPr>
  </w:style>
  <w:style w:type="paragraph" w:styleId="16">
    <w:name w:val="Date"/>
    <w:basedOn w:val="1"/>
    <w:next w:val="1"/>
    <w:link w:val="58"/>
    <w:autoRedefine/>
    <w:qFormat/>
    <w:uiPriority w:val="0"/>
    <w:pPr>
      <w:ind w:left="100" w:leftChars="2500"/>
    </w:pPr>
  </w:style>
  <w:style w:type="paragraph" w:styleId="17">
    <w:name w:val="Body Text Indent 2"/>
    <w:basedOn w:val="1"/>
    <w:link w:val="59"/>
    <w:autoRedefine/>
    <w:qFormat/>
    <w:uiPriority w:val="0"/>
    <w:pPr>
      <w:spacing w:line="480" w:lineRule="auto"/>
      <w:ind w:left="420" w:leftChars="200"/>
    </w:pPr>
  </w:style>
  <w:style w:type="paragraph" w:styleId="18">
    <w:name w:val="Balloon Text"/>
    <w:basedOn w:val="1"/>
    <w:link w:val="60"/>
    <w:autoRedefine/>
    <w:qFormat/>
    <w:uiPriority w:val="0"/>
    <w:rPr>
      <w:sz w:val="18"/>
      <w:szCs w:val="18"/>
    </w:rPr>
  </w:style>
  <w:style w:type="paragraph" w:styleId="19">
    <w:name w:val="footer"/>
    <w:basedOn w:val="1"/>
    <w:link w:val="61"/>
    <w:autoRedefine/>
    <w:qFormat/>
    <w:uiPriority w:val="0"/>
    <w:pPr>
      <w:tabs>
        <w:tab w:val="center" w:pos="4153"/>
        <w:tab w:val="right" w:pos="8306"/>
      </w:tabs>
      <w:snapToGrid w:val="0"/>
      <w:jc w:val="left"/>
    </w:pPr>
    <w:rPr>
      <w:sz w:val="18"/>
      <w:szCs w:val="20"/>
    </w:rPr>
  </w:style>
  <w:style w:type="paragraph" w:styleId="20">
    <w:name w:val="header"/>
    <w:basedOn w:val="1"/>
    <w:link w:val="62"/>
    <w:autoRedefine/>
    <w:qFormat/>
    <w:uiPriority w:val="0"/>
    <w:pPr>
      <w:pBdr>
        <w:bottom w:val="single" w:color="auto" w:sz="6" w:space="1"/>
      </w:pBdr>
      <w:tabs>
        <w:tab w:val="center" w:pos="4153"/>
        <w:tab w:val="right" w:pos="8306"/>
      </w:tabs>
      <w:snapToGrid w:val="0"/>
      <w:jc w:val="center"/>
    </w:pPr>
    <w:rPr>
      <w:sz w:val="18"/>
      <w:szCs w:val="20"/>
    </w:rPr>
  </w:style>
  <w:style w:type="paragraph" w:styleId="21">
    <w:name w:val="toc 1"/>
    <w:basedOn w:val="1"/>
    <w:next w:val="1"/>
    <w:autoRedefine/>
    <w:qFormat/>
    <w:uiPriority w:val="39"/>
  </w:style>
  <w:style w:type="paragraph" w:styleId="22">
    <w:name w:val="Subtitle"/>
    <w:basedOn w:val="1"/>
    <w:next w:val="1"/>
    <w:link w:val="63"/>
    <w:autoRedefine/>
    <w:qFormat/>
    <w:uiPriority w:val="0"/>
    <w:pPr>
      <w:spacing w:line="312" w:lineRule="auto"/>
      <w:jc w:val="center"/>
      <w:outlineLvl w:val="1"/>
    </w:pPr>
    <w:rPr>
      <w:rFonts w:ascii="Cambria" w:hAnsi="Cambria"/>
      <w:b/>
      <w:bCs/>
      <w:kern w:val="28"/>
      <w:sz w:val="32"/>
      <w:szCs w:val="32"/>
    </w:rPr>
  </w:style>
  <w:style w:type="paragraph" w:styleId="23">
    <w:name w:val="footnote text"/>
    <w:basedOn w:val="1"/>
    <w:link w:val="64"/>
    <w:autoRedefine/>
    <w:unhideWhenUsed/>
    <w:qFormat/>
    <w:uiPriority w:val="99"/>
    <w:pPr>
      <w:widowControl w:val="0"/>
      <w:snapToGrid w:val="0"/>
      <w:spacing w:after="0" w:line="240" w:lineRule="auto"/>
      <w:jc w:val="left"/>
    </w:pPr>
    <w:rPr>
      <w:sz w:val="18"/>
      <w:szCs w:val="18"/>
    </w:rPr>
  </w:style>
  <w:style w:type="paragraph" w:styleId="24">
    <w:name w:val="Body Text Indent 3"/>
    <w:basedOn w:val="1"/>
    <w:link w:val="65"/>
    <w:autoRedefine/>
    <w:qFormat/>
    <w:uiPriority w:val="0"/>
    <w:pPr>
      <w:ind w:left="420" w:leftChars="200"/>
    </w:pPr>
    <w:rPr>
      <w:sz w:val="16"/>
      <w:szCs w:val="16"/>
    </w:rPr>
  </w:style>
  <w:style w:type="paragraph" w:styleId="25">
    <w:name w:val="toc 2"/>
    <w:basedOn w:val="1"/>
    <w:next w:val="1"/>
    <w:autoRedefine/>
    <w:qFormat/>
    <w:uiPriority w:val="39"/>
    <w:pPr>
      <w:tabs>
        <w:tab w:val="right" w:leader="dot" w:pos="9061"/>
      </w:tabs>
      <w:ind w:left="420" w:leftChars="200"/>
    </w:pPr>
    <w:rPr>
      <w:rFonts w:ascii="Arial" w:hAnsi="Arial" w:eastAsia="黑体"/>
      <w:b/>
      <w:sz w:val="24"/>
    </w:rPr>
  </w:style>
  <w:style w:type="paragraph" w:styleId="26">
    <w:name w:val="Body Text 2"/>
    <w:basedOn w:val="1"/>
    <w:autoRedefine/>
    <w:qFormat/>
    <w:uiPriority w:val="0"/>
    <w:pPr>
      <w:spacing w:after="120" w:line="480" w:lineRule="auto"/>
    </w:pPr>
    <w:rPr>
      <w:kern w:val="0"/>
      <w:sz w:val="18"/>
      <w:szCs w:val="18"/>
    </w:rPr>
  </w:style>
  <w:style w:type="paragraph" w:styleId="27">
    <w:name w:val="Normal (Web)"/>
    <w:basedOn w:val="1"/>
    <w:autoRedefine/>
    <w:qFormat/>
    <w:uiPriority w:val="99"/>
    <w:pPr>
      <w:spacing w:beforeAutospacing="1" w:afterAutospacing="1"/>
      <w:jc w:val="left"/>
    </w:pPr>
    <w:rPr>
      <w:rFonts w:ascii="宋体" w:hAnsi="宋体"/>
      <w:kern w:val="0"/>
      <w:sz w:val="18"/>
      <w:szCs w:val="18"/>
    </w:rPr>
  </w:style>
  <w:style w:type="paragraph" w:styleId="28">
    <w:name w:val="Title"/>
    <w:basedOn w:val="1"/>
    <w:next w:val="1"/>
    <w:link w:val="66"/>
    <w:qFormat/>
    <w:uiPriority w:val="0"/>
    <w:pPr>
      <w:jc w:val="center"/>
      <w:outlineLvl w:val="0"/>
    </w:pPr>
    <w:rPr>
      <w:rFonts w:ascii="Cambria" w:hAnsi="Cambria"/>
      <w:b/>
      <w:bCs/>
      <w:sz w:val="32"/>
      <w:szCs w:val="32"/>
    </w:rPr>
  </w:style>
  <w:style w:type="paragraph" w:styleId="29">
    <w:name w:val="annotation subject"/>
    <w:basedOn w:val="11"/>
    <w:next w:val="11"/>
    <w:link w:val="67"/>
    <w:qFormat/>
    <w:uiPriority w:val="0"/>
    <w:rPr>
      <w:b/>
      <w:bCs/>
      <w:sz w:val="21"/>
      <w:szCs w:val="24"/>
    </w:rPr>
  </w:style>
  <w:style w:type="paragraph" w:styleId="30">
    <w:name w:val="Body Text First Indent"/>
    <w:basedOn w:val="2"/>
    <w:next w:val="1"/>
    <w:autoRedefine/>
    <w:unhideWhenUsed/>
    <w:qFormat/>
    <w:uiPriority w:val="99"/>
    <w:pPr>
      <w:ind w:firstLine="420" w:firstLineChars="100"/>
    </w:pPr>
  </w:style>
  <w:style w:type="paragraph" w:styleId="31">
    <w:name w:val="Body Text First Indent 2"/>
    <w:basedOn w:val="13"/>
    <w:unhideWhenUsed/>
    <w:qFormat/>
    <w:uiPriority w:val="99"/>
    <w:pPr>
      <w:ind w:firstLine="420" w:firstLineChars="200"/>
    </w:pPr>
  </w:style>
  <w:style w:type="table" w:styleId="33">
    <w:name w:val="Table Grid"/>
    <w:basedOn w:val="3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5">
    <w:name w:val="Strong"/>
    <w:autoRedefine/>
    <w:qFormat/>
    <w:uiPriority w:val="0"/>
    <w:rPr>
      <w:b/>
      <w:bCs/>
    </w:rPr>
  </w:style>
  <w:style w:type="character" w:styleId="36">
    <w:name w:val="page number"/>
    <w:autoRedefine/>
    <w:qFormat/>
    <w:uiPriority w:val="0"/>
  </w:style>
  <w:style w:type="character" w:styleId="37">
    <w:name w:val="FollowedHyperlink"/>
    <w:autoRedefine/>
    <w:qFormat/>
    <w:uiPriority w:val="99"/>
    <w:rPr>
      <w:color w:val="000000"/>
      <w:sz w:val="18"/>
      <w:szCs w:val="18"/>
      <w:u w:val="none"/>
    </w:rPr>
  </w:style>
  <w:style w:type="character" w:styleId="38">
    <w:name w:val="Emphasis"/>
    <w:qFormat/>
    <w:uiPriority w:val="20"/>
  </w:style>
  <w:style w:type="character" w:styleId="39">
    <w:name w:val="HTML Definition"/>
    <w:autoRedefine/>
    <w:qFormat/>
    <w:uiPriority w:val="0"/>
  </w:style>
  <w:style w:type="character" w:styleId="40">
    <w:name w:val="HTML Variable"/>
    <w:autoRedefine/>
    <w:qFormat/>
    <w:uiPriority w:val="0"/>
  </w:style>
  <w:style w:type="character" w:styleId="41">
    <w:name w:val="Hyperlink"/>
    <w:autoRedefine/>
    <w:qFormat/>
    <w:uiPriority w:val="99"/>
    <w:rPr>
      <w:color w:val="0000FF"/>
      <w:u w:val="single"/>
    </w:rPr>
  </w:style>
  <w:style w:type="character" w:styleId="42">
    <w:name w:val="HTML Code"/>
    <w:autoRedefine/>
    <w:qFormat/>
    <w:uiPriority w:val="0"/>
    <w:rPr>
      <w:rFonts w:ascii="Courier New" w:hAnsi="Courier New"/>
      <w:sz w:val="20"/>
    </w:rPr>
  </w:style>
  <w:style w:type="character" w:styleId="43">
    <w:name w:val="annotation reference"/>
    <w:autoRedefine/>
    <w:qFormat/>
    <w:uiPriority w:val="0"/>
    <w:rPr>
      <w:sz w:val="21"/>
      <w:szCs w:val="21"/>
    </w:rPr>
  </w:style>
  <w:style w:type="character" w:styleId="44">
    <w:name w:val="HTML Cite"/>
    <w:autoRedefine/>
    <w:qFormat/>
    <w:uiPriority w:val="0"/>
  </w:style>
  <w:style w:type="character" w:styleId="45">
    <w:name w:val="footnote reference"/>
    <w:autoRedefine/>
    <w:unhideWhenUsed/>
    <w:qFormat/>
    <w:uiPriority w:val="99"/>
    <w:rPr>
      <w:vertAlign w:val="superscript"/>
    </w:rPr>
  </w:style>
  <w:style w:type="paragraph" w:customStyle="1" w:styleId="46">
    <w:name w:val="正文_2"/>
    <w:next w:val="47"/>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
    <w:name w:val="表格文字"/>
    <w:basedOn w:val="13"/>
    <w:autoRedefine/>
    <w:qFormat/>
    <w:uiPriority w:val="0"/>
    <w:pPr>
      <w:jc w:val="center"/>
    </w:pPr>
    <w:rPr>
      <w:rFonts w:ascii="宋体" w:hAnsi="宋体"/>
      <w:color w:val="000000"/>
      <w:sz w:val="24"/>
    </w:rPr>
  </w:style>
  <w:style w:type="character" w:customStyle="1" w:styleId="48">
    <w:name w:val="标题 1 Char"/>
    <w:link w:val="3"/>
    <w:autoRedefine/>
    <w:qFormat/>
    <w:uiPriority w:val="9"/>
    <w:rPr>
      <w:b/>
      <w:bCs/>
      <w:kern w:val="44"/>
      <w:sz w:val="44"/>
      <w:szCs w:val="44"/>
    </w:rPr>
  </w:style>
  <w:style w:type="character" w:customStyle="1" w:styleId="49">
    <w:name w:val="标题 2 Char"/>
    <w:link w:val="4"/>
    <w:autoRedefine/>
    <w:qFormat/>
    <w:uiPriority w:val="0"/>
    <w:rPr>
      <w:rFonts w:ascii="Arial" w:hAnsi="Arial" w:eastAsia="黑体"/>
      <w:b/>
      <w:bCs/>
      <w:kern w:val="2"/>
      <w:sz w:val="32"/>
      <w:szCs w:val="32"/>
    </w:rPr>
  </w:style>
  <w:style w:type="character" w:customStyle="1" w:styleId="50">
    <w:name w:val="标题 3 Char"/>
    <w:link w:val="5"/>
    <w:qFormat/>
    <w:uiPriority w:val="0"/>
    <w:rPr>
      <w:b/>
      <w:bCs/>
      <w:kern w:val="2"/>
      <w:sz w:val="32"/>
      <w:szCs w:val="32"/>
    </w:rPr>
  </w:style>
  <w:style w:type="character" w:customStyle="1" w:styleId="51">
    <w:name w:val="标题 5 Char"/>
    <w:link w:val="7"/>
    <w:qFormat/>
    <w:uiPriority w:val="9"/>
    <w:rPr>
      <w:b/>
      <w:bCs/>
      <w:sz w:val="28"/>
      <w:szCs w:val="28"/>
    </w:rPr>
  </w:style>
  <w:style w:type="character" w:customStyle="1" w:styleId="52">
    <w:name w:val="正文缩进 Char"/>
    <w:link w:val="9"/>
    <w:qFormat/>
    <w:uiPriority w:val="0"/>
    <w:rPr>
      <w:rFonts w:eastAsia="宋体"/>
      <w:kern w:val="2"/>
      <w:sz w:val="21"/>
      <w:szCs w:val="24"/>
      <w:lang w:val="en-US" w:eastAsia="zh-CN" w:bidi="ar-SA"/>
    </w:rPr>
  </w:style>
  <w:style w:type="character" w:customStyle="1" w:styleId="53">
    <w:name w:val="文档结构图 Char"/>
    <w:link w:val="10"/>
    <w:qFormat/>
    <w:uiPriority w:val="0"/>
    <w:rPr>
      <w:rFonts w:ascii="宋体"/>
      <w:kern w:val="2"/>
      <w:sz w:val="18"/>
      <w:szCs w:val="18"/>
    </w:rPr>
  </w:style>
  <w:style w:type="character" w:customStyle="1" w:styleId="54">
    <w:name w:val="批注文字 Char"/>
    <w:link w:val="11"/>
    <w:qFormat/>
    <w:uiPriority w:val="0"/>
    <w:rPr>
      <w:kern w:val="2"/>
      <w:sz w:val="18"/>
      <w:lang w:bidi="ar-SA"/>
    </w:rPr>
  </w:style>
  <w:style w:type="character" w:customStyle="1" w:styleId="55">
    <w:name w:val="正文文本 Char"/>
    <w:link w:val="2"/>
    <w:qFormat/>
    <w:uiPriority w:val="99"/>
    <w:rPr>
      <w:kern w:val="2"/>
      <w:sz w:val="21"/>
      <w:szCs w:val="24"/>
    </w:rPr>
  </w:style>
  <w:style w:type="character" w:customStyle="1" w:styleId="56">
    <w:name w:val="正文文本缩进 Char"/>
    <w:link w:val="13"/>
    <w:qFormat/>
    <w:uiPriority w:val="0"/>
    <w:rPr>
      <w:rFonts w:eastAsia="宋体"/>
      <w:kern w:val="2"/>
      <w:sz w:val="32"/>
      <w:lang w:val="en-US" w:eastAsia="zh-CN" w:bidi="ar-SA"/>
    </w:rPr>
  </w:style>
  <w:style w:type="character" w:customStyle="1" w:styleId="57">
    <w:name w:val="纯文本 Char"/>
    <w:link w:val="15"/>
    <w:qFormat/>
    <w:uiPriority w:val="0"/>
    <w:rPr>
      <w:rFonts w:ascii="宋体" w:hAnsi="Tms Rmn" w:eastAsia="宋体"/>
      <w:sz w:val="21"/>
      <w:lang w:val="en-US" w:eastAsia="zh-CN" w:bidi="ar-SA"/>
    </w:rPr>
  </w:style>
  <w:style w:type="character" w:customStyle="1" w:styleId="58">
    <w:name w:val="日期 Char"/>
    <w:link w:val="16"/>
    <w:qFormat/>
    <w:uiPriority w:val="0"/>
    <w:rPr>
      <w:kern w:val="2"/>
      <w:sz w:val="21"/>
      <w:szCs w:val="24"/>
    </w:rPr>
  </w:style>
  <w:style w:type="character" w:customStyle="1" w:styleId="59">
    <w:name w:val="正文文本缩进 2 Char"/>
    <w:link w:val="17"/>
    <w:qFormat/>
    <w:uiPriority w:val="0"/>
    <w:rPr>
      <w:kern w:val="2"/>
      <w:sz w:val="21"/>
      <w:szCs w:val="24"/>
    </w:rPr>
  </w:style>
  <w:style w:type="character" w:customStyle="1" w:styleId="60">
    <w:name w:val="批注框文本 Char"/>
    <w:link w:val="18"/>
    <w:qFormat/>
    <w:uiPriority w:val="0"/>
    <w:rPr>
      <w:kern w:val="2"/>
      <w:sz w:val="18"/>
      <w:szCs w:val="18"/>
    </w:rPr>
  </w:style>
  <w:style w:type="character" w:customStyle="1" w:styleId="61">
    <w:name w:val="页脚 Char"/>
    <w:link w:val="19"/>
    <w:qFormat/>
    <w:uiPriority w:val="0"/>
    <w:rPr>
      <w:rFonts w:eastAsia="宋体"/>
      <w:kern w:val="2"/>
      <w:sz w:val="18"/>
      <w:lang w:val="en-US" w:eastAsia="zh-CN" w:bidi="ar-SA"/>
    </w:rPr>
  </w:style>
  <w:style w:type="character" w:customStyle="1" w:styleId="62">
    <w:name w:val="页眉 Char"/>
    <w:link w:val="20"/>
    <w:qFormat/>
    <w:uiPriority w:val="0"/>
    <w:rPr>
      <w:rFonts w:eastAsia="宋体"/>
      <w:kern w:val="2"/>
      <w:sz w:val="18"/>
      <w:lang w:val="en-US" w:eastAsia="zh-CN" w:bidi="ar-SA"/>
    </w:rPr>
  </w:style>
  <w:style w:type="character" w:customStyle="1" w:styleId="63">
    <w:name w:val="副标题 Char"/>
    <w:link w:val="22"/>
    <w:qFormat/>
    <w:uiPriority w:val="0"/>
    <w:rPr>
      <w:rFonts w:ascii="Cambria" w:hAnsi="Cambria"/>
      <w:b/>
      <w:bCs/>
      <w:kern w:val="28"/>
      <w:sz w:val="32"/>
      <w:szCs w:val="32"/>
    </w:rPr>
  </w:style>
  <w:style w:type="character" w:customStyle="1" w:styleId="64">
    <w:name w:val="脚注文本 Char"/>
    <w:link w:val="23"/>
    <w:qFormat/>
    <w:uiPriority w:val="99"/>
    <w:rPr>
      <w:kern w:val="2"/>
      <w:sz w:val="18"/>
      <w:szCs w:val="18"/>
    </w:rPr>
  </w:style>
  <w:style w:type="character" w:customStyle="1" w:styleId="65">
    <w:name w:val="正文文本缩进 3 Char"/>
    <w:link w:val="24"/>
    <w:qFormat/>
    <w:uiPriority w:val="0"/>
    <w:rPr>
      <w:kern w:val="2"/>
      <w:sz w:val="16"/>
      <w:szCs w:val="16"/>
    </w:rPr>
  </w:style>
  <w:style w:type="character" w:customStyle="1" w:styleId="66">
    <w:name w:val="标题 Char"/>
    <w:link w:val="28"/>
    <w:qFormat/>
    <w:uiPriority w:val="0"/>
    <w:rPr>
      <w:rFonts w:ascii="Cambria" w:hAnsi="Cambria" w:cs="Times New Roman"/>
      <w:b/>
      <w:bCs/>
      <w:kern w:val="2"/>
      <w:sz w:val="32"/>
      <w:szCs w:val="32"/>
    </w:rPr>
  </w:style>
  <w:style w:type="character" w:customStyle="1" w:styleId="67">
    <w:name w:val="批注主题 Char"/>
    <w:link w:val="29"/>
    <w:qFormat/>
    <w:uiPriority w:val="0"/>
    <w:rPr>
      <w:b/>
      <w:bCs/>
      <w:kern w:val="2"/>
      <w:sz w:val="21"/>
      <w:szCs w:val="24"/>
      <w:lang w:bidi="ar-SA"/>
    </w:rPr>
  </w:style>
  <w:style w:type="paragraph" w:customStyle="1" w:styleId="68">
    <w:name w:val="Default"/>
    <w:qFormat/>
    <w:uiPriority w:val="0"/>
    <w:pPr>
      <w:widowControl w:val="0"/>
      <w:autoSpaceDE w:val="0"/>
      <w:autoSpaceDN w:val="0"/>
      <w:adjustRightInd w:val="0"/>
    </w:pPr>
    <w:rPr>
      <w:rFonts w:ascii="......t." w:hAnsi="Times New Roman" w:eastAsia="......t." w:cs="......t."/>
      <w:color w:val="000000"/>
      <w:sz w:val="24"/>
      <w:szCs w:val="24"/>
      <w:lang w:val="en-US" w:eastAsia="zh-CN" w:bidi="ar-SA"/>
    </w:rPr>
  </w:style>
  <w:style w:type="paragraph" w:customStyle="1" w:styleId="69">
    <w:name w:val="标题 5（有编号）（绿盟科技）"/>
    <w:basedOn w:val="1"/>
    <w:next w:val="70"/>
    <w:qFormat/>
    <w:uiPriority w:val="0"/>
    <w:pPr>
      <w:keepNext/>
      <w:keepLines/>
      <w:tabs>
        <w:tab w:val="left" w:pos="0"/>
      </w:tabs>
      <w:spacing w:before="280" w:after="156" w:line="377" w:lineRule="auto"/>
      <w:jc w:val="left"/>
      <w:outlineLvl w:val="4"/>
    </w:pPr>
    <w:rPr>
      <w:rFonts w:ascii="Arial" w:hAnsi="Arial" w:eastAsia="黑体"/>
      <w:b/>
      <w:kern w:val="0"/>
      <w:sz w:val="24"/>
      <w:szCs w:val="28"/>
    </w:rPr>
  </w:style>
  <w:style w:type="paragraph" w:customStyle="1" w:styleId="70">
    <w:name w:val="正文（绿盟科技）"/>
    <w:qFormat/>
    <w:uiPriority w:val="0"/>
    <w:pPr>
      <w:spacing w:line="300" w:lineRule="auto"/>
    </w:pPr>
    <w:rPr>
      <w:rFonts w:ascii="Arial" w:hAnsi="Arial" w:eastAsia="宋体" w:cs="黑体"/>
      <w:sz w:val="21"/>
      <w:szCs w:val="21"/>
      <w:lang w:val="en-US" w:eastAsia="zh-CN" w:bidi="ar-SA"/>
    </w:rPr>
  </w:style>
  <w:style w:type="character" w:customStyle="1" w:styleId="71">
    <w:name w:val="样式 首行缩进:  2 字符 Char Char"/>
    <w:link w:val="72"/>
    <w:qFormat/>
    <w:uiPriority w:val="0"/>
    <w:rPr>
      <w:rFonts w:cs="宋体"/>
      <w:kern w:val="2"/>
      <w:sz w:val="24"/>
      <w:szCs w:val="24"/>
    </w:rPr>
  </w:style>
  <w:style w:type="paragraph" w:customStyle="1" w:styleId="72">
    <w:name w:val="样式 首行缩进:  2 字符"/>
    <w:basedOn w:val="1"/>
    <w:link w:val="71"/>
    <w:autoRedefine/>
    <w:qFormat/>
    <w:uiPriority w:val="0"/>
    <w:pPr>
      <w:spacing w:line="400" w:lineRule="exact"/>
      <w:ind w:firstLine="200" w:firstLineChars="200"/>
    </w:pPr>
    <w:rPr>
      <w:sz w:val="24"/>
    </w:rPr>
  </w:style>
  <w:style w:type="character" w:customStyle="1" w:styleId="73">
    <w:name w:val="GW-正文 Char Char"/>
    <w:link w:val="74"/>
    <w:qFormat/>
    <w:uiPriority w:val="0"/>
    <w:rPr>
      <w:rFonts w:eastAsia="仿宋_GB2312"/>
      <w:kern w:val="2"/>
      <w:sz w:val="24"/>
      <w:szCs w:val="24"/>
      <w:lang w:val="en-US" w:eastAsia="zh-CN" w:bidi="ar-SA"/>
    </w:rPr>
  </w:style>
  <w:style w:type="paragraph" w:customStyle="1" w:styleId="74">
    <w:name w:val="GW-正文"/>
    <w:basedOn w:val="1"/>
    <w:link w:val="73"/>
    <w:qFormat/>
    <w:uiPriority w:val="0"/>
    <w:pPr>
      <w:spacing w:line="360" w:lineRule="auto"/>
      <w:ind w:firstLine="200" w:firstLineChars="200"/>
    </w:pPr>
    <w:rPr>
      <w:rFonts w:eastAsia="仿宋_GB2312"/>
      <w:sz w:val="24"/>
    </w:rPr>
  </w:style>
  <w:style w:type="character" w:customStyle="1" w:styleId="75">
    <w:name w:val="副标题 Char1"/>
    <w:qFormat/>
    <w:uiPriority w:val="0"/>
    <w:rPr>
      <w:rFonts w:ascii="Cambria" w:hAnsi="Cambria" w:cs="Times New Roman"/>
      <w:b/>
      <w:bCs/>
      <w:kern w:val="28"/>
      <w:sz w:val="32"/>
      <w:szCs w:val="32"/>
    </w:rPr>
  </w:style>
  <w:style w:type="character" w:customStyle="1" w:styleId="76">
    <w:name w:val="无间隔 Char"/>
    <w:link w:val="77"/>
    <w:qFormat/>
    <w:uiPriority w:val="0"/>
    <w:rPr>
      <w:rFonts w:ascii="Calibri" w:hAnsi="Calibri"/>
      <w:sz w:val="22"/>
      <w:szCs w:val="22"/>
      <w:lang w:val="en-US" w:eastAsia="zh-CN" w:bidi="ar-SA"/>
    </w:rPr>
  </w:style>
  <w:style w:type="paragraph" w:styleId="77">
    <w:name w:val="No Spacing"/>
    <w:link w:val="76"/>
    <w:autoRedefine/>
    <w:qFormat/>
    <w:uiPriority w:val="0"/>
    <w:pPr>
      <w:spacing w:after="50" w:line="420" w:lineRule="exact"/>
      <w:jc w:val="both"/>
    </w:pPr>
    <w:rPr>
      <w:rFonts w:ascii="Calibri" w:hAnsi="Calibri" w:eastAsia="宋体" w:cs="Times New Roman"/>
      <w:sz w:val="22"/>
      <w:szCs w:val="22"/>
      <w:lang w:val="en-US" w:eastAsia="zh-CN" w:bidi="ar-SA"/>
    </w:rPr>
  </w:style>
  <w:style w:type="character" w:customStyle="1" w:styleId="78">
    <w:name w:val="批注文字 Char1"/>
    <w:qFormat/>
    <w:uiPriority w:val="99"/>
    <w:rPr>
      <w:kern w:val="2"/>
      <w:sz w:val="18"/>
      <w:lang w:bidi="ar-SA"/>
    </w:rPr>
  </w:style>
  <w:style w:type="character" w:customStyle="1" w:styleId="79">
    <w:name w:val="1级章标题 Char"/>
    <w:link w:val="80"/>
    <w:qFormat/>
    <w:uiPriority w:val="0"/>
    <w:rPr>
      <w:b/>
      <w:bCs/>
      <w:kern w:val="44"/>
      <w:sz w:val="36"/>
      <w:szCs w:val="36"/>
    </w:rPr>
  </w:style>
  <w:style w:type="paragraph" w:customStyle="1" w:styleId="80">
    <w:name w:val="1级章标题"/>
    <w:basedOn w:val="3"/>
    <w:link w:val="79"/>
    <w:autoRedefine/>
    <w:qFormat/>
    <w:uiPriority w:val="0"/>
    <w:pPr>
      <w:keepNext w:val="0"/>
      <w:keepLines w:val="0"/>
      <w:widowControl w:val="0"/>
      <w:spacing w:line="240" w:lineRule="atLeast"/>
      <w:jc w:val="center"/>
    </w:pPr>
    <w:rPr>
      <w:sz w:val="36"/>
      <w:szCs w:val="36"/>
    </w:rPr>
  </w:style>
  <w:style w:type="character" w:customStyle="1" w:styleId="81">
    <w:name w:val="apple-converted-space"/>
    <w:autoRedefine/>
    <w:qFormat/>
    <w:uiPriority w:val="0"/>
  </w:style>
  <w:style w:type="character" w:customStyle="1" w:styleId="82">
    <w:name w:val="2级节标题 Char"/>
    <w:link w:val="83"/>
    <w:autoRedefine/>
    <w:qFormat/>
    <w:uiPriority w:val="0"/>
    <w:rPr>
      <w:rFonts w:ascii="Arial" w:hAnsi="Arial" w:eastAsia="黑体"/>
      <w:b/>
      <w:bCs/>
      <w:kern w:val="2"/>
      <w:sz w:val="32"/>
      <w:szCs w:val="32"/>
    </w:rPr>
  </w:style>
  <w:style w:type="paragraph" w:customStyle="1" w:styleId="83">
    <w:name w:val="2级节标题"/>
    <w:basedOn w:val="4"/>
    <w:link w:val="82"/>
    <w:autoRedefine/>
    <w:qFormat/>
    <w:uiPriority w:val="0"/>
    <w:pPr>
      <w:keepNext w:val="0"/>
      <w:keepLines w:val="0"/>
      <w:widowControl w:val="0"/>
      <w:spacing w:line="240" w:lineRule="atLeast"/>
      <w:jc w:val="center"/>
    </w:pPr>
  </w:style>
  <w:style w:type="character" w:customStyle="1" w:styleId="84">
    <w:name w:val="Char Char9"/>
    <w:autoRedefine/>
    <w:qFormat/>
    <w:uiPriority w:val="0"/>
    <w:rPr>
      <w:kern w:val="2"/>
      <w:sz w:val="21"/>
    </w:rPr>
  </w:style>
  <w:style w:type="character" w:customStyle="1" w:styleId="85">
    <w:name w:val="列出段落 Char"/>
    <w:link w:val="86"/>
    <w:autoRedefine/>
    <w:qFormat/>
    <w:uiPriority w:val="0"/>
    <w:rPr>
      <w:rFonts w:eastAsia="宋体"/>
      <w:kern w:val="2"/>
      <w:sz w:val="21"/>
      <w:szCs w:val="24"/>
      <w:lang w:val="en-US" w:eastAsia="zh-CN" w:bidi="ar-SA"/>
    </w:rPr>
  </w:style>
  <w:style w:type="paragraph" w:styleId="86">
    <w:name w:val="List Paragraph"/>
    <w:basedOn w:val="1"/>
    <w:link w:val="85"/>
    <w:autoRedefine/>
    <w:qFormat/>
    <w:uiPriority w:val="34"/>
    <w:pPr>
      <w:ind w:firstLine="420" w:firstLineChars="200"/>
    </w:pPr>
  </w:style>
  <w:style w:type="character" w:customStyle="1" w:styleId="87">
    <w:name w:val="3级段标题 Char"/>
    <w:link w:val="88"/>
    <w:autoRedefine/>
    <w:qFormat/>
    <w:uiPriority w:val="0"/>
    <w:rPr>
      <w:rFonts w:ascii="宋体" w:hAnsi="宋体"/>
      <w:b/>
      <w:bCs/>
      <w:kern w:val="2"/>
      <w:sz w:val="24"/>
      <w:szCs w:val="32"/>
    </w:rPr>
  </w:style>
  <w:style w:type="paragraph" w:customStyle="1" w:styleId="88">
    <w:name w:val="3级段标题"/>
    <w:basedOn w:val="5"/>
    <w:link w:val="87"/>
    <w:autoRedefine/>
    <w:qFormat/>
    <w:uiPriority w:val="0"/>
    <w:pPr>
      <w:keepNext w:val="0"/>
      <w:keepLines w:val="0"/>
      <w:spacing w:after="0" w:line="400" w:lineRule="exact"/>
      <w:ind w:firstLine="482" w:firstLineChars="200"/>
    </w:pPr>
    <w:rPr>
      <w:rFonts w:ascii="宋体" w:hAnsi="宋体"/>
      <w:sz w:val="24"/>
    </w:rPr>
  </w:style>
  <w:style w:type="character" w:customStyle="1" w:styleId="89">
    <w:name w:val="（符号）邀请函中一、"/>
    <w:autoRedefine/>
    <w:qFormat/>
    <w:uiPriority w:val="0"/>
    <w:rPr>
      <w:rFonts w:ascii="黑体" w:hAnsi="黑体" w:eastAsia="黑体"/>
      <w:b/>
      <w:bCs/>
      <w:sz w:val="24"/>
    </w:rPr>
  </w:style>
  <w:style w:type="paragraph" w:customStyle="1" w:styleId="90">
    <w:name w:val="图"/>
    <w:basedOn w:val="1"/>
    <w:next w:val="1"/>
    <w:autoRedefine/>
    <w:qFormat/>
    <w:uiPriority w:val="0"/>
    <w:pPr>
      <w:jc w:val="center"/>
    </w:pPr>
    <w:rPr>
      <w:rFonts w:ascii="Calibri" w:hAnsi="Calibri" w:cs="黑体"/>
      <w:sz w:val="24"/>
      <w:szCs w:val="22"/>
    </w:rPr>
  </w:style>
  <w:style w:type="paragraph" w:customStyle="1" w:styleId="91">
    <w:name w:val="_正文段落"/>
    <w:basedOn w:val="1"/>
    <w:autoRedefine/>
    <w:qFormat/>
    <w:uiPriority w:val="0"/>
    <w:pPr>
      <w:spacing w:line="360" w:lineRule="auto"/>
    </w:pPr>
    <w:rPr>
      <w:rFonts w:eastAsia="仿宋_GB2312"/>
      <w:sz w:val="28"/>
    </w:rPr>
  </w:style>
  <w:style w:type="paragraph" w:customStyle="1" w:styleId="92">
    <w:name w:val="表格"/>
    <w:basedOn w:val="1"/>
    <w:autoRedefine/>
    <w:qFormat/>
    <w:uiPriority w:val="0"/>
    <w:pPr>
      <w:spacing w:line="400" w:lineRule="exact"/>
    </w:pPr>
    <w:rPr>
      <w:sz w:val="24"/>
    </w:rPr>
  </w:style>
  <w:style w:type="paragraph" w:customStyle="1" w:styleId="93">
    <w:name w:val="Char Char Char Char Char Char Char Char Char Char Char Char Char Char1 Char Char Char Char"/>
    <w:basedOn w:val="1"/>
    <w:autoRedefine/>
    <w:qFormat/>
    <w:uiPriority w:val="0"/>
    <w:rPr>
      <w:szCs w:val="21"/>
    </w:rPr>
  </w:style>
  <w:style w:type="paragraph" w:customStyle="1" w:styleId="94">
    <w:name w:val="正文首行缩进两字符"/>
    <w:basedOn w:val="1"/>
    <w:autoRedefine/>
    <w:qFormat/>
    <w:uiPriority w:val="0"/>
    <w:pPr>
      <w:spacing w:line="360" w:lineRule="auto"/>
      <w:ind w:firstLine="200" w:firstLineChars="200"/>
    </w:pPr>
  </w:style>
  <w:style w:type="paragraph" w:customStyle="1" w:styleId="95">
    <w:name w:val="_Style 93"/>
    <w:basedOn w:val="3"/>
    <w:next w:val="1"/>
    <w:autoRedefine/>
    <w:qFormat/>
    <w:uiPriority w:val="39"/>
    <w:pPr>
      <w:spacing w:line="276" w:lineRule="auto"/>
      <w:jc w:val="left"/>
      <w:outlineLvl w:val="9"/>
    </w:pPr>
    <w:rPr>
      <w:rFonts w:ascii="Cambria" w:hAnsi="Cambria"/>
      <w:color w:val="365F91"/>
      <w:kern w:val="0"/>
      <w:sz w:val="28"/>
      <w:szCs w:val="28"/>
    </w:rPr>
  </w:style>
  <w:style w:type="paragraph" w:customStyle="1" w:styleId="96">
    <w:name w:val="正文1"/>
    <w:next w:val="31"/>
    <w:autoRedefine/>
    <w:qFormat/>
    <w:uiPriority w:val="0"/>
    <w:pPr>
      <w:widowControl w:val="0"/>
      <w:adjustRightInd w:val="0"/>
      <w:spacing w:after="50" w:line="312" w:lineRule="atLeast"/>
      <w:jc w:val="both"/>
      <w:textAlignment w:val="baseline"/>
    </w:pPr>
    <w:rPr>
      <w:rFonts w:ascii="宋体" w:hAnsi="Times New Roman" w:eastAsia="宋体" w:cs="Times New Roman"/>
      <w:sz w:val="34"/>
      <w:lang w:val="en-US" w:eastAsia="zh-CN" w:bidi="ar-SA"/>
    </w:rPr>
  </w:style>
  <w:style w:type="paragraph" w:customStyle="1" w:styleId="97">
    <w:name w:val="样式"/>
    <w:autoRedefine/>
    <w:qFormat/>
    <w:uiPriority w:val="0"/>
    <w:pPr>
      <w:widowControl w:val="0"/>
      <w:autoSpaceDE w:val="0"/>
      <w:autoSpaceDN w:val="0"/>
      <w:adjustRightInd w:val="0"/>
      <w:spacing w:after="50" w:line="420" w:lineRule="exact"/>
      <w:jc w:val="both"/>
    </w:pPr>
    <w:rPr>
      <w:rFonts w:ascii="宋体" w:hAnsi="宋体" w:eastAsia="宋体" w:cs="宋体"/>
      <w:sz w:val="24"/>
      <w:szCs w:val="24"/>
      <w:lang w:val="en-US" w:eastAsia="zh-CN" w:bidi="ar-SA"/>
    </w:rPr>
  </w:style>
  <w:style w:type="character" w:customStyle="1" w:styleId="98">
    <w:name w:val="标题 Char1"/>
    <w:autoRedefine/>
    <w:qFormat/>
    <w:uiPriority w:val="0"/>
    <w:rPr>
      <w:rFonts w:ascii="Cambria" w:hAnsi="Cambria" w:eastAsia="宋体"/>
      <w:b/>
      <w:bCs/>
      <w:sz w:val="32"/>
      <w:szCs w:val="32"/>
    </w:rPr>
  </w:style>
  <w:style w:type="character" w:customStyle="1" w:styleId="99">
    <w:name w:val="font31"/>
    <w:autoRedefine/>
    <w:qFormat/>
    <w:uiPriority w:val="0"/>
    <w:rPr>
      <w:rFonts w:hint="eastAsia" w:ascii="宋体" w:hAnsi="宋体" w:eastAsia="宋体" w:cs="宋体"/>
      <w:color w:val="000000"/>
      <w:sz w:val="20"/>
      <w:szCs w:val="20"/>
      <w:u w:val="none"/>
    </w:rPr>
  </w:style>
  <w:style w:type="character" w:customStyle="1" w:styleId="100">
    <w:name w:val="批注框文本 Char1"/>
    <w:autoRedefine/>
    <w:semiHidden/>
    <w:qFormat/>
    <w:uiPriority w:val="99"/>
    <w:rPr>
      <w:rFonts w:ascii="Times New Roman" w:hAnsi="Times New Roman" w:eastAsia="宋体" w:cs="Times New Roman"/>
      <w:sz w:val="18"/>
      <w:szCs w:val="18"/>
    </w:rPr>
  </w:style>
  <w:style w:type="character" w:customStyle="1" w:styleId="101">
    <w:name w:val="font41"/>
    <w:basedOn w:val="34"/>
    <w:autoRedefine/>
    <w:qFormat/>
    <w:uiPriority w:val="0"/>
    <w:rPr>
      <w:rFonts w:hint="eastAsia" w:ascii="宋体" w:hAnsi="宋体" w:eastAsia="宋体" w:cs="宋体"/>
      <w:color w:val="000000"/>
      <w:sz w:val="18"/>
      <w:szCs w:val="18"/>
      <w:u w:val="none"/>
    </w:rPr>
  </w:style>
  <w:style w:type="character" w:customStyle="1" w:styleId="102">
    <w:name w:val="页脚 Char1"/>
    <w:autoRedefine/>
    <w:semiHidden/>
    <w:qFormat/>
    <w:uiPriority w:val="99"/>
    <w:rPr>
      <w:rFonts w:ascii="Times New Roman" w:hAnsi="Times New Roman" w:eastAsia="宋体" w:cs="Times New Roman"/>
      <w:sz w:val="18"/>
      <w:szCs w:val="18"/>
    </w:rPr>
  </w:style>
  <w:style w:type="character" w:customStyle="1" w:styleId="103">
    <w:name w:val="HTML 预设格式 Char"/>
    <w:link w:val="104"/>
    <w:autoRedefine/>
    <w:qFormat/>
    <w:uiPriority w:val="0"/>
    <w:rPr>
      <w:rFonts w:ascii="宋体" w:hAnsi="宋体" w:cs="宋体"/>
      <w:sz w:val="24"/>
      <w:szCs w:val="24"/>
    </w:rPr>
  </w:style>
  <w:style w:type="paragraph" w:customStyle="1" w:styleId="104">
    <w:name w:val="HTML 预设格式1"/>
    <w:basedOn w:val="1"/>
    <w:link w:val="103"/>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宋体" w:hAnsi="宋体"/>
      <w:kern w:val="0"/>
      <w:sz w:val="24"/>
    </w:rPr>
  </w:style>
  <w:style w:type="character" w:customStyle="1" w:styleId="105">
    <w:name w:val="文档结构图 Char1"/>
    <w:autoRedefine/>
    <w:qFormat/>
    <w:uiPriority w:val="0"/>
    <w:rPr>
      <w:rFonts w:ascii="宋体" w:hAnsi="Calibri"/>
      <w:kern w:val="2"/>
      <w:sz w:val="18"/>
      <w:szCs w:val="18"/>
    </w:rPr>
  </w:style>
  <w:style w:type="character" w:customStyle="1" w:styleId="106">
    <w:name w:val="font71"/>
    <w:autoRedefine/>
    <w:qFormat/>
    <w:uiPriority w:val="0"/>
    <w:rPr>
      <w:rFonts w:hint="eastAsia" w:ascii="宋体" w:hAnsi="宋体" w:eastAsia="宋体" w:cs="宋体"/>
      <w:color w:val="000000"/>
      <w:sz w:val="20"/>
      <w:szCs w:val="20"/>
      <w:u w:val="none"/>
    </w:rPr>
  </w:style>
  <w:style w:type="character" w:customStyle="1" w:styleId="107">
    <w:name w:val="label"/>
    <w:autoRedefine/>
    <w:qFormat/>
    <w:uiPriority w:val="0"/>
    <w:rPr>
      <w:color w:val="555555"/>
    </w:rPr>
  </w:style>
  <w:style w:type="character" w:customStyle="1" w:styleId="108">
    <w:name w:val="NormalCharacter"/>
    <w:autoRedefine/>
    <w:qFormat/>
    <w:uiPriority w:val="0"/>
  </w:style>
  <w:style w:type="character" w:customStyle="1" w:styleId="109">
    <w:name w:val="font81"/>
    <w:autoRedefine/>
    <w:qFormat/>
    <w:uiPriority w:val="0"/>
    <w:rPr>
      <w:rFonts w:ascii="Arial" w:hAnsi="Arial" w:cs="Arial"/>
      <w:color w:val="000000"/>
      <w:sz w:val="18"/>
      <w:szCs w:val="18"/>
      <w:u w:val="none"/>
    </w:rPr>
  </w:style>
  <w:style w:type="character" w:customStyle="1" w:styleId="110">
    <w:name w:val="5号表格文本 Char"/>
    <w:link w:val="111"/>
    <w:autoRedefine/>
    <w:qFormat/>
    <w:locked/>
    <w:uiPriority w:val="0"/>
    <w:rPr>
      <w:rFonts w:ascii="Calibri" w:hAnsi="Calibri" w:cs="宋体"/>
      <w:szCs w:val="24"/>
      <w:lang w:val="en-US" w:eastAsia="zh-CN" w:bidi="ar-SA"/>
    </w:rPr>
  </w:style>
  <w:style w:type="paragraph" w:customStyle="1" w:styleId="111">
    <w:name w:val="5号表格文本"/>
    <w:link w:val="110"/>
    <w:qFormat/>
    <w:uiPriority w:val="0"/>
    <w:pPr>
      <w:jc w:val="center"/>
    </w:pPr>
    <w:rPr>
      <w:rFonts w:ascii="Calibri" w:hAnsi="Calibri" w:eastAsia="宋体" w:cs="宋体"/>
      <w:szCs w:val="24"/>
      <w:lang w:val="en-US" w:eastAsia="zh-CN" w:bidi="ar-SA"/>
    </w:rPr>
  </w:style>
  <w:style w:type="character" w:customStyle="1" w:styleId="112">
    <w:name w:val="modifier"/>
    <w:autoRedefine/>
    <w:qFormat/>
    <w:uiPriority w:val="0"/>
    <w:rPr>
      <w:color w:val="FF0000"/>
    </w:rPr>
  </w:style>
  <w:style w:type="character" w:customStyle="1" w:styleId="113">
    <w:name w:val="font21"/>
    <w:basedOn w:val="34"/>
    <w:qFormat/>
    <w:uiPriority w:val="0"/>
    <w:rPr>
      <w:rFonts w:hint="eastAsia" w:ascii="宋体" w:hAnsi="宋体" w:eastAsia="宋体" w:cs="宋体"/>
      <w:color w:val="000000"/>
      <w:sz w:val="22"/>
      <w:szCs w:val="22"/>
      <w:u w:val="none"/>
    </w:rPr>
  </w:style>
  <w:style w:type="character" w:customStyle="1" w:styleId="114">
    <w:name w:val="font01"/>
    <w:basedOn w:val="34"/>
    <w:autoRedefine/>
    <w:qFormat/>
    <w:uiPriority w:val="0"/>
    <w:rPr>
      <w:rFonts w:hint="eastAsia" w:ascii="宋体" w:hAnsi="宋体" w:eastAsia="宋体" w:cs="宋体"/>
      <w:color w:val="000000"/>
      <w:sz w:val="20"/>
      <w:szCs w:val="20"/>
      <w:u w:val="none"/>
    </w:rPr>
  </w:style>
  <w:style w:type="character" w:customStyle="1" w:styleId="115">
    <w:name w:val="font91"/>
    <w:autoRedefine/>
    <w:qFormat/>
    <w:uiPriority w:val="0"/>
    <w:rPr>
      <w:rFonts w:ascii="仿宋_GB2312" w:eastAsia="仿宋_GB2312" w:cs="仿宋_GB2312"/>
      <w:color w:val="000000"/>
      <w:sz w:val="20"/>
      <w:szCs w:val="20"/>
      <w:u w:val="none"/>
    </w:rPr>
  </w:style>
  <w:style w:type="character" w:customStyle="1" w:styleId="116">
    <w:name w:val="font101"/>
    <w:autoRedefine/>
    <w:qFormat/>
    <w:uiPriority w:val="0"/>
    <w:rPr>
      <w:rFonts w:hint="eastAsia" w:ascii="宋体" w:hAnsi="宋体" w:eastAsia="宋体" w:cs="宋体"/>
      <w:b/>
      <w:color w:val="000000"/>
      <w:sz w:val="20"/>
      <w:szCs w:val="20"/>
      <w:u w:val="none"/>
    </w:rPr>
  </w:style>
  <w:style w:type="character" w:customStyle="1" w:styleId="117">
    <w:name w:val="批注主题 Char1"/>
    <w:semiHidden/>
    <w:qFormat/>
    <w:uiPriority w:val="99"/>
    <w:rPr>
      <w:rFonts w:ascii="Calibri" w:hAnsi="Calibri"/>
      <w:b/>
      <w:bCs/>
      <w:kern w:val="2"/>
      <w:sz w:val="24"/>
      <w:szCs w:val="22"/>
    </w:rPr>
  </w:style>
  <w:style w:type="character" w:customStyle="1" w:styleId="118">
    <w:name w:val="font11"/>
    <w:basedOn w:val="34"/>
    <w:autoRedefine/>
    <w:qFormat/>
    <w:uiPriority w:val="0"/>
    <w:rPr>
      <w:rFonts w:hint="eastAsia" w:ascii="宋体" w:hAnsi="宋体" w:eastAsia="宋体" w:cs="宋体"/>
      <w:color w:val="000000"/>
      <w:sz w:val="20"/>
      <w:szCs w:val="20"/>
      <w:u w:val="none"/>
    </w:rPr>
  </w:style>
  <w:style w:type="character" w:customStyle="1" w:styleId="119">
    <w:name w:val="页眉 Char1"/>
    <w:autoRedefine/>
    <w:semiHidden/>
    <w:qFormat/>
    <w:uiPriority w:val="99"/>
    <w:rPr>
      <w:rFonts w:ascii="Times New Roman" w:hAnsi="Times New Roman" w:eastAsia="宋体" w:cs="Times New Roman"/>
      <w:sz w:val="18"/>
      <w:szCs w:val="18"/>
    </w:rPr>
  </w:style>
  <w:style w:type="character" w:customStyle="1" w:styleId="120">
    <w:name w:val="15"/>
    <w:autoRedefine/>
    <w:qFormat/>
    <w:uiPriority w:val="0"/>
    <w:rPr>
      <w:rFonts w:hint="eastAsia" w:ascii="宋体" w:hAnsi="宋体" w:eastAsia="宋体"/>
      <w:color w:val="000000"/>
      <w:sz w:val="21"/>
      <w:szCs w:val="21"/>
    </w:rPr>
  </w:style>
  <w:style w:type="character" w:customStyle="1" w:styleId="121">
    <w:name w:val="16"/>
    <w:qFormat/>
    <w:uiPriority w:val="0"/>
    <w:rPr>
      <w:rFonts w:hint="default" w:ascii="Calibri" w:hAnsi="Calibri" w:cs="Calibri"/>
      <w:color w:val="000000"/>
      <w:sz w:val="21"/>
      <w:szCs w:val="21"/>
    </w:rPr>
  </w:style>
  <w:style w:type="character" w:customStyle="1" w:styleId="122">
    <w:name w:val="批注文字 Char2"/>
    <w:autoRedefine/>
    <w:semiHidden/>
    <w:qFormat/>
    <w:uiPriority w:val="99"/>
    <w:rPr>
      <w:rFonts w:ascii="Calibri" w:hAnsi="Calibri"/>
      <w:kern w:val="2"/>
      <w:sz w:val="24"/>
      <w:szCs w:val="22"/>
    </w:rPr>
  </w:style>
  <w:style w:type="character" w:customStyle="1" w:styleId="123">
    <w:name w:val="日期 Char1"/>
    <w:semiHidden/>
    <w:qFormat/>
    <w:uiPriority w:val="99"/>
    <w:rPr>
      <w:rFonts w:ascii="Calibri" w:hAnsi="Calibri"/>
      <w:kern w:val="2"/>
      <w:sz w:val="24"/>
      <w:szCs w:val="22"/>
    </w:rPr>
  </w:style>
  <w:style w:type="character" w:customStyle="1" w:styleId="124">
    <w:name w:val="文档结构图 Char2"/>
    <w:autoRedefine/>
    <w:qFormat/>
    <w:uiPriority w:val="0"/>
    <w:rPr>
      <w:rFonts w:ascii="宋体" w:hAnsi="Calibri"/>
      <w:kern w:val="2"/>
      <w:sz w:val="18"/>
      <w:szCs w:val="18"/>
    </w:rPr>
  </w:style>
  <w:style w:type="paragraph" w:customStyle="1" w:styleId="125">
    <w:name w:val="Char1"/>
    <w:basedOn w:val="1"/>
    <w:autoRedefine/>
    <w:qFormat/>
    <w:uiPriority w:val="0"/>
    <w:pPr>
      <w:widowControl w:val="0"/>
      <w:suppressAutoHyphens/>
      <w:snapToGrid w:val="0"/>
      <w:spacing w:after="0" w:line="440" w:lineRule="atLeast"/>
      <w:ind w:firstLine="482" w:firstLineChars="200"/>
    </w:pPr>
    <w:rPr>
      <w:rFonts w:ascii="Arial Narrow" w:hAnsi="Arial Narrow" w:eastAsia="仿宋_GB2312" w:cs="仿宋_GB2312"/>
      <w:kern w:val="0"/>
      <w:sz w:val="28"/>
      <w:szCs w:val="28"/>
      <w:lang w:val="zh-CN" w:eastAsia="ar-SA"/>
    </w:rPr>
  </w:style>
  <w:style w:type="character" w:customStyle="1" w:styleId="126">
    <w:name w:val="页脚 Char2"/>
    <w:autoRedefine/>
    <w:semiHidden/>
    <w:qFormat/>
    <w:uiPriority w:val="99"/>
    <w:rPr>
      <w:rFonts w:ascii="Calibri" w:hAnsi="Calibri"/>
      <w:kern w:val="2"/>
      <w:sz w:val="18"/>
      <w:szCs w:val="18"/>
    </w:rPr>
  </w:style>
  <w:style w:type="paragraph" w:customStyle="1" w:styleId="127">
    <w:name w:val="正文缩进1"/>
    <w:basedOn w:val="1"/>
    <w:autoRedefine/>
    <w:qFormat/>
    <w:uiPriority w:val="0"/>
    <w:pPr>
      <w:widowControl w:val="0"/>
      <w:spacing w:after="0" w:line="240" w:lineRule="auto"/>
      <w:ind w:firstLine="420"/>
    </w:pPr>
    <w:rPr>
      <w:kern w:val="0"/>
      <w:sz w:val="20"/>
      <w:szCs w:val="20"/>
    </w:rPr>
  </w:style>
  <w:style w:type="paragraph" w:customStyle="1" w:styleId="128">
    <w:name w:val="（符号）三标题1.1"/>
    <w:basedOn w:val="1"/>
    <w:autoRedefine/>
    <w:qFormat/>
    <w:uiPriority w:val="0"/>
    <w:pPr>
      <w:widowControl w:val="0"/>
      <w:tabs>
        <w:tab w:val="left" w:pos="700"/>
        <w:tab w:val="left" w:pos="840"/>
      </w:tabs>
      <w:spacing w:after="0" w:line="500" w:lineRule="exact"/>
      <w:ind w:left="840" w:hanging="420"/>
    </w:pPr>
    <w:rPr>
      <w:rFonts w:hAnsi="宋体"/>
      <w:sz w:val="24"/>
    </w:rPr>
  </w:style>
  <w:style w:type="paragraph" w:customStyle="1" w:styleId="129">
    <w:name w:val="Normal_3"/>
    <w:autoRedefine/>
    <w:qFormat/>
    <w:uiPriority w:val="0"/>
    <w:rPr>
      <w:rFonts w:ascii="Times New Roman" w:hAnsi="Times New Roman" w:eastAsia="Times New Roman" w:cs="Times New Roman"/>
      <w:sz w:val="24"/>
      <w:szCs w:val="24"/>
      <w:lang w:val="en-US" w:eastAsia="zh-CN" w:bidi="ar-SA"/>
    </w:rPr>
  </w:style>
  <w:style w:type="character" w:customStyle="1" w:styleId="130">
    <w:name w:val="副标题 Char2"/>
    <w:autoRedefine/>
    <w:qFormat/>
    <w:uiPriority w:val="11"/>
    <w:rPr>
      <w:rFonts w:ascii="Cambria" w:hAnsi="Cambria" w:cs="Times New Roman"/>
      <w:b/>
      <w:bCs/>
      <w:kern w:val="28"/>
      <w:sz w:val="32"/>
      <w:szCs w:val="32"/>
    </w:rPr>
  </w:style>
  <w:style w:type="character" w:customStyle="1" w:styleId="131">
    <w:name w:val="页眉 Char2"/>
    <w:autoRedefine/>
    <w:semiHidden/>
    <w:qFormat/>
    <w:uiPriority w:val="99"/>
    <w:rPr>
      <w:rFonts w:ascii="Calibri" w:hAnsi="Calibri"/>
      <w:kern w:val="2"/>
      <w:sz w:val="18"/>
      <w:szCs w:val="18"/>
    </w:rPr>
  </w:style>
  <w:style w:type="paragraph" w:customStyle="1" w:styleId="132">
    <w:name w:val="普通(网站)1"/>
    <w:basedOn w:val="1"/>
    <w:autoRedefine/>
    <w:qFormat/>
    <w:uiPriority w:val="0"/>
    <w:pPr>
      <w:spacing w:after="0" w:line="240" w:lineRule="auto"/>
      <w:jc w:val="left"/>
    </w:pPr>
    <w:rPr>
      <w:rFonts w:ascii="宋体" w:hAnsi="宋体" w:cs="宋体"/>
      <w:kern w:val="0"/>
      <w:sz w:val="24"/>
    </w:rPr>
  </w:style>
  <w:style w:type="paragraph" w:customStyle="1" w:styleId="133">
    <w:name w:val="_Style 2"/>
    <w:basedOn w:val="1"/>
    <w:qFormat/>
    <w:uiPriority w:val="0"/>
    <w:pPr>
      <w:widowControl w:val="0"/>
      <w:spacing w:after="0" w:line="240" w:lineRule="auto"/>
      <w:ind w:firstLine="420" w:firstLineChars="200"/>
    </w:pPr>
  </w:style>
  <w:style w:type="character" w:customStyle="1" w:styleId="134">
    <w:name w:val="批注主题 Char2"/>
    <w:autoRedefine/>
    <w:semiHidden/>
    <w:qFormat/>
    <w:uiPriority w:val="99"/>
    <w:rPr>
      <w:rFonts w:ascii="Calibri" w:hAnsi="Calibri"/>
      <w:b/>
      <w:bCs/>
      <w:kern w:val="2"/>
      <w:sz w:val="24"/>
      <w:szCs w:val="22"/>
    </w:rPr>
  </w:style>
  <w:style w:type="paragraph" w:customStyle="1" w:styleId="135">
    <w:name w:val="列出段落1"/>
    <w:basedOn w:val="1"/>
    <w:autoRedefine/>
    <w:qFormat/>
    <w:uiPriority w:val="34"/>
    <w:pPr>
      <w:widowControl w:val="0"/>
      <w:spacing w:after="0" w:line="240" w:lineRule="auto"/>
      <w:ind w:firstLine="420" w:firstLineChars="200"/>
    </w:pPr>
  </w:style>
  <w:style w:type="character" w:customStyle="1" w:styleId="136">
    <w:name w:val="脚注文本 Char1"/>
    <w:autoRedefine/>
    <w:qFormat/>
    <w:uiPriority w:val="99"/>
    <w:rPr>
      <w:kern w:val="2"/>
      <w:sz w:val="18"/>
      <w:szCs w:val="18"/>
    </w:rPr>
  </w:style>
  <w:style w:type="paragraph" w:customStyle="1" w:styleId="137">
    <w:name w:val="文档结构图1"/>
    <w:basedOn w:val="1"/>
    <w:autoRedefine/>
    <w:qFormat/>
    <w:uiPriority w:val="0"/>
    <w:pPr>
      <w:widowControl w:val="0"/>
      <w:spacing w:after="0" w:line="240" w:lineRule="auto"/>
    </w:pPr>
    <w:rPr>
      <w:rFonts w:ascii="宋体"/>
      <w:kern w:val="0"/>
      <w:sz w:val="18"/>
      <w:szCs w:val="18"/>
    </w:rPr>
  </w:style>
  <w:style w:type="character" w:customStyle="1" w:styleId="138">
    <w:name w:val="纯文本 Char1"/>
    <w:autoRedefine/>
    <w:semiHidden/>
    <w:qFormat/>
    <w:uiPriority w:val="99"/>
    <w:rPr>
      <w:rFonts w:ascii="宋体" w:hAnsi="Courier New" w:cs="Courier New"/>
      <w:kern w:val="2"/>
      <w:sz w:val="21"/>
      <w:szCs w:val="21"/>
    </w:rPr>
  </w:style>
  <w:style w:type="paragraph" w:customStyle="1" w:styleId="139">
    <w:name w:val="_Style 1"/>
    <w:basedOn w:val="1"/>
    <w:autoRedefine/>
    <w:qFormat/>
    <w:uiPriority w:val="0"/>
    <w:pPr>
      <w:widowControl w:val="0"/>
      <w:spacing w:after="0" w:line="240" w:lineRule="auto"/>
      <w:ind w:firstLine="420" w:firstLineChars="200"/>
    </w:pPr>
    <w:rPr>
      <w:rFonts w:ascii="Calibri" w:hAnsi="Calibri"/>
      <w:szCs w:val="22"/>
    </w:rPr>
  </w:style>
  <w:style w:type="character" w:customStyle="1" w:styleId="140">
    <w:name w:val="正文文本缩进 Char1"/>
    <w:semiHidden/>
    <w:qFormat/>
    <w:uiPriority w:val="99"/>
    <w:rPr>
      <w:rFonts w:ascii="Calibri" w:hAnsi="Calibri"/>
      <w:kern w:val="2"/>
      <w:sz w:val="24"/>
      <w:szCs w:val="22"/>
    </w:rPr>
  </w:style>
  <w:style w:type="paragraph" w:customStyle="1" w:styleId="141">
    <w:name w:val="正文 A"/>
    <w:next w:val="1"/>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character" w:customStyle="1" w:styleId="142">
    <w:name w:val="批注框文本 Char2"/>
    <w:autoRedefine/>
    <w:semiHidden/>
    <w:qFormat/>
    <w:uiPriority w:val="99"/>
    <w:rPr>
      <w:rFonts w:ascii="Calibri" w:hAnsi="Calibri"/>
      <w:kern w:val="2"/>
      <w:sz w:val="18"/>
      <w:szCs w:val="18"/>
    </w:rPr>
  </w:style>
  <w:style w:type="character" w:customStyle="1" w:styleId="143">
    <w:name w:val="标题 Char2"/>
    <w:autoRedefine/>
    <w:qFormat/>
    <w:uiPriority w:val="10"/>
    <w:rPr>
      <w:rFonts w:ascii="Cambria" w:hAnsi="Cambria" w:cs="Times New Roman"/>
      <w:b/>
      <w:bCs/>
      <w:kern w:val="2"/>
      <w:sz w:val="32"/>
      <w:szCs w:val="32"/>
    </w:rPr>
  </w:style>
  <w:style w:type="character" w:customStyle="1" w:styleId="144">
    <w:name w:val="正文文本缩进 2 Char1"/>
    <w:autoRedefine/>
    <w:semiHidden/>
    <w:qFormat/>
    <w:uiPriority w:val="99"/>
    <w:rPr>
      <w:rFonts w:ascii="Calibri" w:hAnsi="Calibri"/>
      <w:kern w:val="2"/>
      <w:sz w:val="24"/>
      <w:szCs w:val="22"/>
    </w:rPr>
  </w:style>
  <w:style w:type="paragraph" w:customStyle="1" w:styleId="145">
    <w:name w:val="列出段落11"/>
    <w:basedOn w:val="1"/>
    <w:autoRedefine/>
    <w:qFormat/>
    <w:uiPriority w:val="34"/>
    <w:pPr>
      <w:widowControl w:val="0"/>
      <w:spacing w:after="0" w:line="240" w:lineRule="auto"/>
      <w:ind w:firstLine="420" w:firstLineChars="200"/>
    </w:pPr>
  </w:style>
  <w:style w:type="paragraph" w:customStyle="1" w:styleId="146">
    <w:name w:val="彩色列表 - 强调文字颜色 11"/>
    <w:basedOn w:val="1"/>
    <w:autoRedefine/>
    <w:qFormat/>
    <w:uiPriority w:val="34"/>
    <w:pPr>
      <w:widowControl w:val="0"/>
      <w:spacing w:after="0" w:line="240" w:lineRule="auto"/>
      <w:ind w:firstLine="420" w:firstLineChars="200"/>
    </w:pPr>
  </w:style>
  <w:style w:type="paragraph" w:customStyle="1" w:styleId="147">
    <w:name w:val="Table Paragraph"/>
    <w:basedOn w:val="1"/>
    <w:autoRedefine/>
    <w:unhideWhenUsed/>
    <w:qFormat/>
    <w:uiPriority w:val="1"/>
    <w:pPr>
      <w:widowControl w:val="0"/>
      <w:spacing w:after="0" w:line="240" w:lineRule="auto"/>
    </w:pPr>
    <w:rPr>
      <w:rFonts w:hint="eastAsia" w:ascii="Calibri" w:hAnsi="Calibri"/>
      <w:sz w:val="24"/>
      <w:szCs w:val="22"/>
    </w:rPr>
  </w:style>
  <w:style w:type="paragraph" w:customStyle="1" w:styleId="148">
    <w:name w:val="正文11"/>
    <w:autoRedefine/>
    <w:qFormat/>
    <w:uiPriority w:val="0"/>
    <w:pPr>
      <w:widowControl w:val="0"/>
      <w:adjustRightInd w:val="0"/>
      <w:spacing w:after="50" w:line="312" w:lineRule="atLeast"/>
      <w:jc w:val="both"/>
      <w:textAlignment w:val="baseline"/>
    </w:pPr>
    <w:rPr>
      <w:rFonts w:ascii="宋体" w:hAnsi="Times New Roman" w:eastAsia="宋体" w:cs="Times New Roman"/>
      <w:sz w:val="34"/>
      <w:lang w:val="en-US" w:eastAsia="zh-CN" w:bidi="ar-SA"/>
    </w:rPr>
  </w:style>
  <w:style w:type="character" w:customStyle="1" w:styleId="149">
    <w:name w:val="font51"/>
    <w:basedOn w:val="34"/>
    <w:autoRedefine/>
    <w:qFormat/>
    <w:uiPriority w:val="0"/>
    <w:rPr>
      <w:rFonts w:hint="default" w:ascii="Calibri" w:hAnsi="Calibri" w:cs="Calibri"/>
      <w:color w:val="000000"/>
      <w:sz w:val="24"/>
      <w:szCs w:val="24"/>
      <w:u w:val="none"/>
    </w:rPr>
  </w:style>
  <w:style w:type="character" w:customStyle="1" w:styleId="150">
    <w:name w:val="font61"/>
    <w:basedOn w:val="34"/>
    <w:autoRedefine/>
    <w:qFormat/>
    <w:uiPriority w:val="0"/>
    <w:rPr>
      <w:rFonts w:hint="default" w:ascii="Calibri" w:hAnsi="Calibri" w:cs="Calibri"/>
      <w:color w:val="FF0000"/>
      <w:sz w:val="24"/>
      <w:szCs w:val="24"/>
      <w:u w:val="none"/>
    </w:rPr>
  </w:style>
  <w:style w:type="paragraph" w:customStyle="1" w:styleId="151">
    <w:name w:val="正文首行缩进1(Crlf+Shift+M)"/>
    <w:autoRedefine/>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152">
    <w:name w:val="pic"/>
    <w:basedOn w:val="30"/>
    <w:autoRedefine/>
    <w:qFormat/>
    <w:uiPriority w:val="0"/>
    <w:pPr>
      <w:ind w:firstLine="0" w:firstLineChars="0"/>
      <w:jc w:val="center"/>
    </w:pPr>
  </w:style>
  <w:style w:type="paragraph" w:customStyle="1" w:styleId="153">
    <w:name w:val="标准"/>
    <w:basedOn w:val="1"/>
    <w:autoRedefine/>
    <w:qFormat/>
    <w:uiPriority w:val="0"/>
    <w:pPr>
      <w:spacing w:line="360" w:lineRule="auto"/>
      <w:ind w:firstLine="480" w:firstLineChars="200"/>
    </w:pPr>
    <w:rPr>
      <w:rFonts w:eastAsia="华文仿宋"/>
    </w:rPr>
  </w:style>
  <w:style w:type="paragraph" w:customStyle="1" w:styleId="154">
    <w:name w:val="02、首行缩进2字符正文"/>
    <w:basedOn w:val="1"/>
    <w:autoRedefine/>
    <w:qFormat/>
    <w:uiPriority w:val="0"/>
    <w:pPr>
      <w:tabs>
        <w:tab w:val="left" w:pos="0"/>
      </w:tabs>
      <w:wordWrap w:val="0"/>
      <w:topLinePunct/>
      <w:ind w:firstLine="480" w:firstLineChars="200"/>
    </w:pPr>
    <w:rPr>
      <w:rFonts w:ascii="宋体" w:hAnsi="宋体"/>
    </w:rPr>
  </w:style>
  <w:style w:type="paragraph" w:customStyle="1" w:styleId="155">
    <w:name w:val="17“1.”四级标题"/>
    <w:basedOn w:val="154"/>
    <w:autoRedefine/>
    <w:qFormat/>
    <w:uiPriority w:val="0"/>
    <w:pPr>
      <w:numPr>
        <w:ilvl w:val="3"/>
        <w:numId w:val="1"/>
      </w:numPr>
      <w:ind w:firstLine="803"/>
    </w:pPr>
  </w:style>
  <w:style w:type="paragraph" w:customStyle="1" w:styleId="156">
    <w:name w:val="null3"/>
    <w:autoRedefine/>
    <w:qFormat/>
    <w:uiPriority w:val="0"/>
    <w:rPr>
      <w:rFonts w:hint="eastAsia" w:ascii="Calibri" w:hAnsi="Calibri" w:eastAsia="宋体" w:cs="Times New Roman"/>
      <w:lang w:val="en-US" w:eastAsia="zh-CN" w:bidi="ar-SA"/>
    </w:rPr>
  </w:style>
  <w:style w:type="paragraph" w:customStyle="1" w:styleId="157">
    <w:name w:val="Body text|1"/>
    <w:basedOn w:val="1"/>
    <w:autoRedefine/>
    <w:qFormat/>
    <w:uiPriority w:val="0"/>
    <w:pPr>
      <w:spacing w:after="140" w:line="386" w:lineRule="auto"/>
      <w:ind w:firstLine="340"/>
    </w:pPr>
    <w:rPr>
      <w:rFonts w:ascii="宋体" w:hAnsi="宋体" w:cs="宋体"/>
      <w:sz w:val="22"/>
      <w:lang w:val="zh-TW" w:eastAsia="zh-TW" w:bidi="zh-TW"/>
    </w:rPr>
  </w:style>
  <w:style w:type="paragraph" w:customStyle="1" w:styleId="158">
    <w:name w:val="NormalIndent"/>
    <w:basedOn w:val="1"/>
    <w:autoRedefine/>
    <w:qFormat/>
    <w:uiPriority w:val="0"/>
    <w:pPr>
      <w:snapToGrid w:val="0"/>
      <w:spacing w:line="360" w:lineRule="auto"/>
      <w:ind w:firstLine="420"/>
      <w:textAlignment w:val="baseline"/>
    </w:pPr>
    <w:rPr>
      <w:sz w:val="24"/>
    </w:rPr>
  </w:style>
  <w:style w:type="paragraph" w:customStyle="1" w:styleId="159">
    <w:name w:val="Char2"/>
    <w:basedOn w:val="1"/>
    <w:autoRedefine/>
    <w:qFormat/>
    <w:uiPriority w:val="0"/>
    <w:pPr>
      <w:adjustRightInd w:val="0"/>
      <w:spacing w:line="400" w:lineRule="exact"/>
      <w:ind w:firstLine="720" w:firstLineChars="200"/>
    </w:pPr>
    <w:rPr>
      <w:rFonts w:ascii="黑体" w:hAnsi="黑体" w:eastAsia="黑体"/>
      <w:color w:val="000000"/>
      <w:kern w:val="0"/>
      <w:sz w:val="36"/>
      <w:szCs w:val="36"/>
    </w:rPr>
  </w:style>
  <w:style w:type="paragraph" w:customStyle="1" w:styleId="160">
    <w:name w:val="_Style 5"/>
    <w:basedOn w:val="1"/>
    <w:autoRedefine/>
    <w:qFormat/>
    <w:uiPriority w:val="0"/>
    <w:pPr>
      <w:spacing w:after="0" w:line="240" w:lineRule="auto"/>
      <w:ind w:firstLine="420" w:firstLineChars="200"/>
    </w:pPr>
    <w:rPr>
      <w:rFonts w:ascii="宋体" w:hAnsi="宋体"/>
      <w:kern w:val="0"/>
      <w:sz w:val="18"/>
      <w:szCs w:val="18"/>
    </w:rPr>
  </w:style>
  <w:style w:type="paragraph" w:customStyle="1" w:styleId="161">
    <w:name w:val="U_正文2"/>
    <w:basedOn w:val="1"/>
    <w:autoRedefine/>
    <w:qFormat/>
    <w:uiPriority w:val="99"/>
    <w:pPr>
      <w:spacing w:beforeLines="10" w:afterLines="10" w:line="300" w:lineRule="auto"/>
    </w:pPr>
    <w:rPr>
      <w:sz w:val="24"/>
      <w:szCs w:val="20"/>
    </w:rPr>
  </w:style>
  <w:style w:type="paragraph" w:customStyle="1" w:styleId="162">
    <w:name w:val="正文首行缩进1"/>
    <w:basedOn w:val="163"/>
    <w:next w:val="164"/>
    <w:autoRedefine/>
    <w:semiHidden/>
    <w:qFormat/>
    <w:uiPriority w:val="0"/>
    <w:pPr>
      <w:widowControl w:val="0"/>
      <w:spacing w:after="120" w:afterAutospacing="0"/>
      <w:ind w:firstLine="420" w:firstLineChars="100"/>
      <w:jc w:val="both"/>
    </w:pPr>
    <w:rPr>
      <w:rFonts w:ascii="Times New Roman" w:hAnsi="Times New Roman" w:cs="Times New Roman"/>
      <w:kern w:val="2"/>
      <w:sz w:val="21"/>
    </w:rPr>
  </w:style>
  <w:style w:type="paragraph" w:customStyle="1" w:styleId="163">
    <w:name w:val="reader-word-layer reader-word-s1-15"/>
    <w:basedOn w:val="1"/>
    <w:autoRedefine/>
    <w:qFormat/>
    <w:uiPriority w:val="0"/>
    <w:pPr>
      <w:spacing w:before="100" w:beforeAutospacing="1" w:after="100" w:afterAutospacing="1"/>
      <w:jc w:val="left"/>
    </w:pPr>
    <w:rPr>
      <w:rFonts w:ascii="宋体" w:hAnsi="宋体" w:cs="宋体"/>
      <w:kern w:val="0"/>
      <w:sz w:val="24"/>
    </w:rPr>
  </w:style>
  <w:style w:type="paragraph" w:customStyle="1" w:styleId="164">
    <w:name w:val="reader-word-layer reader-word-s4-6"/>
    <w:basedOn w:val="1"/>
    <w:autoRedefine/>
    <w:qFormat/>
    <w:uiPriority w:val="0"/>
    <w:pPr>
      <w:spacing w:before="100" w:beforeAutospacing="1" w:after="100" w:afterAutospacing="1"/>
      <w:jc w:val="left"/>
    </w:pPr>
    <w:rPr>
      <w:rFonts w:ascii="宋体" w:hAnsi="宋体" w:cs="宋体"/>
      <w:kern w:val="0"/>
      <w:sz w:val="24"/>
    </w:rPr>
  </w:style>
  <w:style w:type="paragraph" w:customStyle="1" w:styleId="165">
    <w:name w:val="kerning2lochf13hichaf2db"/>
    <w:autoRedefine/>
    <w:qFormat/>
    <w:uiPriority w:val="0"/>
    <w:pPr>
      <w:widowControl w:val="0"/>
      <w:autoSpaceDE w:val="0"/>
      <w:autoSpaceDN w:val="0"/>
      <w:adjustRightInd w:val="0"/>
      <w:jc w:val="both"/>
    </w:pPr>
    <w:rPr>
      <w:rFonts w:ascii="Calibri" w:hAnsi="Calibri" w:eastAsia="宋体" w:cs="Times New Roman"/>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79</Pages>
  <Words>10719</Words>
  <Characters>11356</Characters>
  <Lines>313</Lines>
  <Paragraphs>88</Paragraphs>
  <TotalTime>24</TotalTime>
  <ScaleCrop>false</ScaleCrop>
  <LinksUpToDate>false</LinksUpToDate>
  <CharactersWithSpaces>15370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2026-07-07T17:44:00Z</dcterms:created>
  <dc:creator>吴正新</dc:creator>
  <cp:lastModifiedBy>王友关</cp:lastModifiedBy>
  <cp:lastPrinted>2024-12-24T17:37:00Z</cp:lastPrinted>
  <dcterms:modified xsi:type="dcterms:W3CDTF">2026-09-15T15:10:20Z</dcterms:modified>
  <dc:title>招标编号：xx政采招[xxxx] xxx号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04B05CF614D34B57A36C0B7B128E6567_13</vt:lpwstr>
  </property>
  <property fmtid="{D5CDD505-2E9C-101B-9397-08002B2CF9AE}" pid="4" name="KSOTemplateDocerSaveRecord">
    <vt:lpwstr>eyJoZGlkIjoiZGM2N2VmOWM2OTc1YWYxZDE3ODc2NGU5YTc3NmZjYjMiLCJ1c2VySWQiOiIyNDI3Mzg1NDcifQ==</vt:lpwstr>
  </property>
</Properties>
</file>