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80078B">
      <w:pPr>
        <w:pStyle w:val="2"/>
        <w:spacing w:before="312" w:after="156"/>
      </w:pPr>
      <w:r>
        <w:rPr>
          <w:rStyle w:val="13"/>
          <w:rFonts w:hint="eastAsia"/>
          <w:lang w:val="en-US" w:eastAsia="zh-CN"/>
        </w:rPr>
        <w:t>年度/定期</w:t>
      </w:r>
      <w:r>
        <w:rPr>
          <w:rStyle w:val="13"/>
          <w:rFonts w:hint="eastAsia"/>
          <w:lang w:eastAsia="zh-CN"/>
        </w:rPr>
        <w:t>研究进展报告</w:t>
      </w:r>
    </w:p>
    <w:tbl>
      <w:tblPr>
        <w:tblStyle w:val="8"/>
        <w:tblW w:w="5000" w:type="pct"/>
        <w:tblInd w:w="-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93"/>
        <w:gridCol w:w="367"/>
        <w:gridCol w:w="2598"/>
        <w:gridCol w:w="432"/>
        <w:gridCol w:w="1245"/>
        <w:gridCol w:w="644"/>
        <w:gridCol w:w="2475"/>
      </w:tblGrid>
      <w:tr w14:paraId="37289E0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0" w:type="dxa"/>
            <w:gridSpan w:val="2"/>
            <w:tcBorders>
              <w:right w:val="single" w:color="auto" w:sz="4" w:space="0"/>
            </w:tcBorders>
            <w:vAlign w:val="center"/>
          </w:tcPr>
          <w:p w14:paraId="27000F16">
            <w:pPr>
              <w:jc w:val="left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lang w:eastAsia="en-US"/>
              </w:rPr>
              <w:t>项目名称</w:t>
            </w:r>
          </w:p>
        </w:tc>
        <w:tc>
          <w:tcPr>
            <w:tcW w:w="7394" w:type="dxa"/>
            <w:gridSpan w:val="5"/>
            <w:tcBorders>
              <w:left w:val="single" w:color="auto" w:sz="4" w:space="0"/>
            </w:tcBorders>
            <w:vAlign w:val="center"/>
          </w:tcPr>
          <w:p w14:paraId="003E31EE">
            <w:pPr>
              <w:jc w:val="left"/>
              <w:rPr>
                <w:rFonts w:hint="eastAsia" w:ascii="仿宋_GB2312" w:hAnsi="仿宋_GB2312" w:eastAsia="仿宋_GB2312" w:cs="仿宋_GB2312"/>
                <w:lang w:eastAsia="en-US"/>
              </w:rPr>
            </w:pPr>
          </w:p>
        </w:tc>
      </w:tr>
      <w:tr w14:paraId="0622236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0" w:type="dxa"/>
            <w:gridSpan w:val="2"/>
            <w:tcBorders>
              <w:right w:val="single" w:color="auto" w:sz="4" w:space="0"/>
            </w:tcBorders>
            <w:vAlign w:val="center"/>
          </w:tcPr>
          <w:p w14:paraId="21D808B4">
            <w:pPr>
              <w:jc w:val="left"/>
              <w:rPr>
                <w:rFonts w:hint="eastAsia" w:ascii="仿宋_GB2312" w:hAnsi="仿宋_GB2312" w:eastAsia="仿宋_GB2312" w:cs="仿宋_GB2312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lang w:eastAsia="en-US"/>
              </w:rPr>
              <w:t>申办</w:t>
            </w: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者</w:t>
            </w:r>
          </w:p>
        </w:tc>
        <w:tc>
          <w:tcPr>
            <w:tcW w:w="7394" w:type="dxa"/>
            <w:gridSpan w:val="5"/>
            <w:tcBorders>
              <w:left w:val="single" w:color="auto" w:sz="4" w:space="0"/>
            </w:tcBorders>
            <w:vAlign w:val="center"/>
          </w:tcPr>
          <w:p w14:paraId="5B041244">
            <w:pPr>
              <w:jc w:val="left"/>
              <w:rPr>
                <w:rFonts w:hint="eastAsia" w:ascii="仿宋_GB2312" w:hAnsi="仿宋_GB2312" w:eastAsia="仿宋_GB2312" w:cs="仿宋_GB2312"/>
                <w:lang w:eastAsia="en-US"/>
              </w:rPr>
            </w:pPr>
          </w:p>
        </w:tc>
      </w:tr>
      <w:tr w14:paraId="586BAC8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0" w:type="dxa"/>
            <w:gridSpan w:val="2"/>
            <w:shd w:val="clear" w:color="auto" w:fill="auto"/>
            <w:vAlign w:val="center"/>
          </w:tcPr>
          <w:p w14:paraId="5F0B235E">
            <w:pPr>
              <w:jc w:val="left"/>
              <w:rPr>
                <w:rFonts w:hint="eastAsia" w:ascii="仿宋_GB2312" w:hAnsi="仿宋_GB2312" w:eastAsia="仿宋_GB2312" w:cs="仿宋_GB2312"/>
                <w:snapToGrid w:val="0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</w:rPr>
              <w:t>本院承担专业</w:t>
            </w:r>
          </w:p>
        </w:tc>
        <w:tc>
          <w:tcPr>
            <w:tcW w:w="2598" w:type="dxa"/>
            <w:shd w:val="clear" w:color="auto" w:fill="auto"/>
            <w:vAlign w:val="center"/>
          </w:tcPr>
          <w:p w14:paraId="1879EEBA">
            <w:pPr>
              <w:jc w:val="left"/>
              <w:rPr>
                <w:rFonts w:hint="eastAsia" w:ascii="仿宋_GB2312" w:hAnsi="仿宋_GB2312" w:eastAsia="仿宋_GB2312" w:cs="仿宋_GB2312"/>
                <w:snapToGrid w:val="0"/>
                <w:sz w:val="21"/>
                <w:szCs w:val="24"/>
                <w:lang w:val="en-US" w:eastAsia="en-US" w:bidi="ar-SA"/>
              </w:rPr>
            </w:pPr>
          </w:p>
        </w:tc>
        <w:tc>
          <w:tcPr>
            <w:tcW w:w="2321" w:type="dxa"/>
            <w:gridSpan w:val="3"/>
            <w:shd w:val="clear" w:color="auto" w:fill="auto"/>
            <w:vAlign w:val="center"/>
          </w:tcPr>
          <w:p w14:paraId="520EC4F3">
            <w:pPr>
              <w:jc w:val="left"/>
              <w:rPr>
                <w:rFonts w:hint="eastAsia" w:ascii="仿宋_GB2312" w:hAnsi="仿宋_GB2312" w:eastAsia="仿宋_GB2312" w:cs="仿宋_GB2312"/>
                <w:snapToGrid w:val="0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</w:rPr>
              <w:t>主要研究者</w:t>
            </w:r>
          </w:p>
        </w:tc>
        <w:tc>
          <w:tcPr>
            <w:tcW w:w="2475" w:type="dxa"/>
            <w:vAlign w:val="center"/>
          </w:tcPr>
          <w:p w14:paraId="4F66AF1B">
            <w:pPr>
              <w:jc w:val="left"/>
              <w:rPr>
                <w:rFonts w:hint="eastAsia" w:ascii="仿宋_GB2312" w:hAnsi="仿宋_GB2312" w:eastAsia="仿宋_GB2312" w:cs="仿宋_GB2312"/>
                <w:lang w:eastAsia="en-US"/>
              </w:rPr>
            </w:pPr>
          </w:p>
        </w:tc>
      </w:tr>
      <w:tr w14:paraId="11A670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0" w:type="dxa"/>
            <w:gridSpan w:val="2"/>
            <w:vAlign w:val="center"/>
          </w:tcPr>
          <w:p w14:paraId="18BD1AAF">
            <w:pPr>
              <w:jc w:val="left"/>
              <w:rPr>
                <w:rFonts w:hint="default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监查员姓名</w:t>
            </w:r>
          </w:p>
        </w:tc>
        <w:tc>
          <w:tcPr>
            <w:tcW w:w="2598" w:type="dxa"/>
            <w:vAlign w:val="center"/>
          </w:tcPr>
          <w:p w14:paraId="419B8C73">
            <w:pPr>
              <w:jc w:val="left"/>
              <w:rPr>
                <w:rFonts w:hint="eastAsia" w:ascii="仿宋_GB2312" w:hAnsi="仿宋_GB2312" w:eastAsia="仿宋_GB2312" w:cs="仿宋_GB2312"/>
                <w:lang w:eastAsia="en-US"/>
              </w:rPr>
            </w:pPr>
          </w:p>
        </w:tc>
        <w:tc>
          <w:tcPr>
            <w:tcW w:w="2321" w:type="dxa"/>
            <w:gridSpan w:val="3"/>
            <w:vAlign w:val="center"/>
          </w:tcPr>
          <w:p w14:paraId="075CD0D3">
            <w:pPr>
              <w:jc w:val="left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联系电话</w:t>
            </w:r>
          </w:p>
        </w:tc>
        <w:tc>
          <w:tcPr>
            <w:tcW w:w="2475" w:type="dxa"/>
            <w:vAlign w:val="center"/>
          </w:tcPr>
          <w:p w14:paraId="3959F7C4">
            <w:pPr>
              <w:jc w:val="left"/>
              <w:rPr>
                <w:rFonts w:hint="eastAsia" w:ascii="仿宋_GB2312" w:hAnsi="仿宋_GB2312" w:eastAsia="仿宋_GB2312" w:cs="仿宋_GB2312"/>
                <w:lang w:eastAsia="en-US"/>
              </w:rPr>
            </w:pPr>
          </w:p>
        </w:tc>
      </w:tr>
      <w:tr w14:paraId="250530B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2" w:hRule="atLeast"/>
        </w:trPr>
        <w:tc>
          <w:tcPr>
            <w:tcW w:w="2460" w:type="dxa"/>
            <w:gridSpan w:val="2"/>
            <w:vAlign w:val="center"/>
          </w:tcPr>
          <w:p w14:paraId="6F801B21">
            <w:pPr>
              <w:jc w:val="left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lang w:eastAsia="en-US"/>
              </w:rPr>
              <w:t>伦理</w:t>
            </w: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初始审查通过</w:t>
            </w:r>
            <w:r>
              <w:rPr>
                <w:rFonts w:hint="eastAsia" w:ascii="仿宋_GB2312" w:hAnsi="仿宋_GB2312" w:eastAsia="仿宋_GB2312" w:cs="仿宋_GB2312"/>
                <w:lang w:eastAsia="en-US"/>
              </w:rPr>
              <w:t>日期</w:t>
            </w:r>
          </w:p>
        </w:tc>
        <w:tc>
          <w:tcPr>
            <w:tcW w:w="2598" w:type="dxa"/>
            <w:vAlign w:val="center"/>
          </w:tcPr>
          <w:p w14:paraId="2C3DCBEC">
            <w:pPr>
              <w:jc w:val="left"/>
              <w:rPr>
                <w:rFonts w:hint="eastAsia" w:ascii="仿宋_GB2312" w:hAnsi="仿宋_GB2312" w:eastAsia="仿宋_GB2312" w:cs="仿宋_GB2312"/>
                <w:lang w:eastAsia="en-US"/>
              </w:rPr>
            </w:pPr>
          </w:p>
        </w:tc>
        <w:tc>
          <w:tcPr>
            <w:tcW w:w="2321" w:type="dxa"/>
            <w:gridSpan w:val="3"/>
            <w:vAlign w:val="center"/>
          </w:tcPr>
          <w:p w14:paraId="1DFCA810">
            <w:pPr>
              <w:jc w:val="left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lang w:eastAsia="en-US"/>
              </w:rPr>
              <w:t>跟踪审查频率</w:t>
            </w:r>
          </w:p>
        </w:tc>
        <w:tc>
          <w:tcPr>
            <w:tcW w:w="2475" w:type="dxa"/>
            <w:vAlign w:val="center"/>
          </w:tcPr>
          <w:p w14:paraId="5A6EF373">
            <w:pPr>
              <w:jc w:val="left"/>
              <w:rPr>
                <w:rFonts w:hint="eastAsia" w:ascii="仿宋_GB2312" w:hAnsi="仿宋_GB2312" w:eastAsia="仿宋_GB2312" w:cs="仿宋_GB2312"/>
                <w:lang w:eastAsia="en-US"/>
              </w:rPr>
            </w:pPr>
          </w:p>
        </w:tc>
      </w:tr>
      <w:tr w14:paraId="01C983C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</w:trPr>
        <w:tc>
          <w:tcPr>
            <w:tcW w:w="9854" w:type="dxa"/>
            <w:gridSpan w:val="7"/>
            <w:vAlign w:val="center"/>
          </w:tcPr>
          <w:p w14:paraId="02B9E462">
            <w:pPr>
              <w:jc w:val="left"/>
              <w:rPr>
                <w:rFonts w:hint="eastAsia" w:ascii="仿宋_GB2312" w:hAnsi="仿宋_GB2312" w:eastAsia="仿宋_GB2312" w:cs="仿宋_GB2312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</w:rPr>
              <w:t>A</w:t>
            </w:r>
            <w:r>
              <w:rPr>
                <w:rFonts w:hint="eastAsia" w:ascii="仿宋_GB2312" w:hAnsi="仿宋_GB2312" w:eastAsia="仿宋_GB2312" w:cs="仿宋_GB2312"/>
                <w:b/>
                <w:bCs/>
                <w:lang w:eastAsia="en-US"/>
              </w:rPr>
              <w:t>.研究信息</w:t>
            </w:r>
          </w:p>
        </w:tc>
      </w:tr>
      <w:tr w14:paraId="6833011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</w:trPr>
        <w:tc>
          <w:tcPr>
            <w:tcW w:w="2460" w:type="dxa"/>
            <w:gridSpan w:val="2"/>
            <w:vAlign w:val="center"/>
          </w:tcPr>
          <w:p w14:paraId="6DDAF6D4">
            <w:pPr>
              <w:spacing w:line="240" w:lineRule="exact"/>
              <w:jc w:val="left"/>
              <w:rPr>
                <w:rFonts w:hint="eastAsia" w:ascii="仿宋_GB2312" w:hAnsi="仿宋_GB2312" w:eastAsia="仿宋_GB2312" w:cs="仿宋_GB2312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lang w:eastAsia="zh-CN"/>
              </w:rPr>
              <w:t>试验参与者</w:t>
            </w:r>
            <w:r>
              <w:rPr>
                <w:rFonts w:hint="eastAsia" w:ascii="仿宋_GB2312" w:hAnsi="仿宋_GB2312" w:eastAsia="仿宋_GB2312" w:cs="仿宋_GB2312"/>
                <w:lang w:eastAsia="en-US"/>
              </w:rPr>
              <w:t>入组信息</w:t>
            </w:r>
          </w:p>
        </w:tc>
        <w:tc>
          <w:tcPr>
            <w:tcW w:w="7394" w:type="dxa"/>
            <w:gridSpan w:val="5"/>
            <w:vAlign w:val="center"/>
          </w:tcPr>
          <w:p w14:paraId="50B2324C">
            <w:pPr>
              <w:pBdr>
                <w:bottom w:val="none" w:color="auto" w:sz="0" w:space="0"/>
              </w:pBdr>
              <w:spacing w:line="240" w:lineRule="exact"/>
              <w:jc w:val="left"/>
              <w:rPr>
                <w:rFonts w:hint="default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eastAsia="en-US"/>
              </w:rPr>
              <w:t>计划入组例数</w:t>
            </w:r>
            <w:r>
              <w:rPr>
                <w:rFonts w:hint="eastAsia" w:ascii="仿宋_GB2312" w:hAnsi="仿宋_GB2312" w:eastAsia="仿宋_GB2312" w:cs="仿宋_GB2312"/>
              </w:rPr>
              <w:t>:</w:t>
            </w:r>
            <w:r>
              <w:rPr>
                <w:rFonts w:hint="eastAsia" w:ascii="仿宋_GB2312" w:hAnsi="仿宋_GB2312" w:eastAsia="仿宋_GB2312" w:cs="仿宋_GB2312"/>
                <w:u w:val="single"/>
                <w:lang w:eastAsia="en-US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u w:val="none"/>
                <w:lang w:val="en-US" w:eastAsia="zh-CN"/>
              </w:rPr>
              <w:t>例</w:t>
            </w:r>
          </w:p>
          <w:p w14:paraId="60A49EAB">
            <w:pPr>
              <w:pBdr>
                <w:bottom w:val="none" w:color="auto" w:sz="0" w:space="0"/>
              </w:pBdr>
              <w:spacing w:line="240" w:lineRule="exact"/>
              <w:jc w:val="left"/>
              <w:rPr>
                <w:rFonts w:hint="eastAsia" w:ascii="仿宋_GB2312" w:hAnsi="仿宋_GB2312" w:eastAsia="仿宋_GB2312" w:cs="仿宋_GB2312"/>
                <w:u w:val="singl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已</w:t>
            </w:r>
            <w:r>
              <w:rPr>
                <w:rFonts w:hint="eastAsia" w:ascii="仿宋_GB2312" w:hAnsi="仿宋_GB2312" w:eastAsia="仿宋_GB2312" w:cs="仿宋_GB2312"/>
                <w:lang w:eastAsia="en-US"/>
              </w:rPr>
              <w:t>入组例数</w:t>
            </w:r>
            <w:r>
              <w:rPr>
                <w:rFonts w:hint="eastAsia" w:ascii="仿宋_GB2312" w:hAnsi="仿宋_GB2312" w:eastAsia="仿宋_GB2312" w:cs="仿宋_GB2312"/>
              </w:rPr>
              <w:t>:</w:t>
            </w:r>
            <w:r>
              <w:rPr>
                <w:rFonts w:hint="eastAsia" w:ascii="仿宋_GB2312" w:hAnsi="仿宋_GB2312" w:eastAsia="仿宋_GB2312" w:cs="仿宋_GB2312"/>
                <w:u w:val="single"/>
                <w:lang w:eastAsia="en-US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u w:val="none"/>
                <w:lang w:val="en-US" w:eastAsia="zh-CN"/>
              </w:rPr>
              <w:t>例</w:t>
            </w:r>
          </w:p>
          <w:p w14:paraId="6CEBAD1E">
            <w:pPr>
              <w:pStyle w:val="4"/>
              <w:rPr>
                <w:rFonts w:hint="default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u w:val="none"/>
                <w:lang w:val="en-US" w:eastAsia="zh-CN"/>
              </w:rPr>
              <w:t>完成观察例数：</w:t>
            </w:r>
            <w:r>
              <w:rPr>
                <w:rFonts w:hint="eastAsia" w:ascii="仿宋_GB2312" w:hAnsi="仿宋_GB2312" w:eastAsia="仿宋_GB2312" w:cs="仿宋_GB2312"/>
                <w:u w:val="single"/>
                <w:lang w:eastAsia="en-US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u w:val="none"/>
                <w:lang w:val="en-US" w:eastAsia="zh-CN"/>
              </w:rPr>
              <w:t>例</w:t>
            </w:r>
          </w:p>
          <w:p w14:paraId="6EA4824C">
            <w:pPr>
              <w:spacing w:line="240" w:lineRule="exact"/>
              <w:jc w:val="left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提前退出例数</w:t>
            </w:r>
            <w:r>
              <w:rPr>
                <w:rFonts w:hint="eastAsia" w:ascii="仿宋_GB2312" w:hAnsi="仿宋_GB2312" w:eastAsia="仿宋_GB2312" w:cs="仿宋_GB2312"/>
              </w:rPr>
              <w:t>: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u w:val="single"/>
                <w:lang w:eastAsia="en-US"/>
              </w:rPr>
              <w:t xml:space="preserve">    </w:t>
            </w:r>
            <w:r>
              <w:rPr>
                <w:rFonts w:hint="eastAsia" w:ascii="仿宋_GB2312" w:hAnsi="仿宋_GB2312" w:eastAsia="仿宋_GB2312" w:cs="仿宋_GB2312"/>
                <w:lang w:eastAsia="en-US"/>
              </w:rPr>
              <w:t>（如有，请说明原因，并附一览表 ）</w:t>
            </w:r>
          </w:p>
        </w:tc>
      </w:tr>
      <w:tr w14:paraId="5C982CC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2" w:hRule="atLeast"/>
        </w:trPr>
        <w:tc>
          <w:tcPr>
            <w:tcW w:w="2460" w:type="dxa"/>
            <w:gridSpan w:val="2"/>
            <w:vAlign w:val="center"/>
          </w:tcPr>
          <w:p w14:paraId="0E4AF558">
            <w:pPr>
              <w:spacing w:line="240" w:lineRule="exact"/>
              <w:jc w:val="left"/>
              <w:rPr>
                <w:rFonts w:hint="eastAsia" w:ascii="仿宋_GB2312" w:hAnsi="仿宋_GB2312" w:eastAsia="仿宋_GB2312" w:cs="仿宋_GB2312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lang w:eastAsia="en-US"/>
              </w:rPr>
              <w:t>本院SAE/SUSAR汇总信息</w:t>
            </w:r>
          </w:p>
        </w:tc>
        <w:tc>
          <w:tcPr>
            <w:tcW w:w="7394" w:type="dxa"/>
            <w:gridSpan w:val="5"/>
            <w:vAlign w:val="center"/>
          </w:tcPr>
          <w:p w14:paraId="271ED6F9">
            <w:pPr>
              <w:spacing w:line="240" w:lineRule="exact"/>
              <w:jc w:val="left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lang w:eastAsia="en-US"/>
              </w:rPr>
              <w:t>本周期内汇总例数：</w:t>
            </w:r>
            <w:r>
              <w:rPr>
                <w:rFonts w:hint="eastAsia" w:ascii="仿宋_GB2312" w:hAnsi="仿宋_GB2312" w:eastAsia="仿宋_GB2312" w:cs="仿宋_GB2312"/>
                <w:u w:val="single"/>
                <w:lang w:eastAsia="en-US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lang w:eastAsia="en-US"/>
              </w:rPr>
              <w:t>例（请另附一览表）</w:t>
            </w:r>
          </w:p>
        </w:tc>
      </w:tr>
      <w:tr w14:paraId="62FCE65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2" w:hRule="atLeast"/>
        </w:trPr>
        <w:tc>
          <w:tcPr>
            <w:tcW w:w="2460" w:type="dxa"/>
            <w:gridSpan w:val="2"/>
            <w:vAlign w:val="center"/>
          </w:tcPr>
          <w:p w14:paraId="394F8716">
            <w:pPr>
              <w:spacing w:line="240" w:lineRule="exact"/>
              <w:jc w:val="left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外院</w:t>
            </w:r>
            <w:r>
              <w:rPr>
                <w:rFonts w:hint="eastAsia" w:ascii="仿宋_GB2312" w:hAnsi="仿宋_GB2312" w:eastAsia="仿宋_GB2312" w:cs="仿宋_GB2312"/>
                <w:lang w:eastAsia="en-US"/>
              </w:rPr>
              <w:t>SAE/SUSAR汇总信息</w:t>
            </w:r>
          </w:p>
        </w:tc>
        <w:tc>
          <w:tcPr>
            <w:tcW w:w="7394" w:type="dxa"/>
            <w:gridSpan w:val="5"/>
            <w:vAlign w:val="center"/>
          </w:tcPr>
          <w:p w14:paraId="0EFE3DA9">
            <w:pPr>
              <w:spacing w:line="240" w:lineRule="exact"/>
              <w:jc w:val="left"/>
              <w:rPr>
                <w:rFonts w:hint="eastAsia" w:ascii="仿宋_GB2312" w:hAnsi="仿宋_GB2312" w:eastAsia="仿宋_GB2312" w:cs="仿宋_GB2312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lang w:eastAsia="en-US"/>
              </w:rPr>
              <w:t>本周期内汇总例数：</w:t>
            </w:r>
            <w:r>
              <w:rPr>
                <w:rFonts w:hint="eastAsia" w:ascii="仿宋_GB2312" w:hAnsi="仿宋_GB2312" w:eastAsia="仿宋_GB2312" w:cs="仿宋_GB2312"/>
                <w:u w:val="single"/>
                <w:lang w:eastAsia="en-US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lang w:eastAsia="en-US"/>
              </w:rPr>
              <w:t>例（请另附一览表）</w:t>
            </w:r>
          </w:p>
        </w:tc>
      </w:tr>
      <w:tr w14:paraId="26554A6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2460" w:type="dxa"/>
            <w:gridSpan w:val="2"/>
            <w:vAlign w:val="center"/>
          </w:tcPr>
          <w:p w14:paraId="37E78E79">
            <w:pPr>
              <w:spacing w:line="240" w:lineRule="exact"/>
              <w:jc w:val="left"/>
              <w:rPr>
                <w:rFonts w:hint="eastAsia" w:ascii="仿宋_GB2312" w:hAnsi="仿宋_GB2312" w:eastAsia="仿宋_GB2312" w:cs="仿宋_GB2312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lang w:eastAsia="en-US"/>
              </w:rPr>
              <w:t>方案偏离信息</w:t>
            </w:r>
          </w:p>
        </w:tc>
        <w:tc>
          <w:tcPr>
            <w:tcW w:w="7394" w:type="dxa"/>
            <w:gridSpan w:val="5"/>
            <w:vAlign w:val="center"/>
          </w:tcPr>
          <w:p w14:paraId="2D917BCE">
            <w:pPr>
              <w:spacing w:line="240" w:lineRule="exact"/>
              <w:jc w:val="left"/>
              <w:rPr>
                <w:rFonts w:hint="eastAsia" w:ascii="仿宋_GB2312" w:hAnsi="仿宋_GB2312" w:eastAsia="仿宋_GB2312" w:cs="仿宋_GB231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lang w:eastAsia="en-US"/>
              </w:rPr>
              <w:t>本周期内</w:t>
            </w: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重要</w:t>
            </w:r>
            <w:r>
              <w:rPr>
                <w:rFonts w:hint="eastAsia" w:ascii="仿宋_GB2312" w:hAnsi="仿宋_GB2312" w:eastAsia="仿宋_GB2312" w:cs="仿宋_GB2312"/>
                <w:lang w:eastAsia="en-US"/>
              </w:rPr>
              <w:t>方案偏离例次：______次</w:t>
            </w:r>
            <w:r>
              <w:rPr>
                <w:rFonts w:hint="eastAsia" w:ascii="仿宋_GB2312" w:hAnsi="仿宋_GB2312" w:eastAsia="仿宋_GB2312" w:cs="仿宋_GB2312"/>
                <w:lang w:eastAsia="zh-CN"/>
              </w:rPr>
              <w:t>；</w:t>
            </w:r>
            <w:r>
              <w:rPr>
                <w:rFonts w:hint="eastAsia" w:ascii="仿宋_GB2312" w:hAnsi="仿宋_GB2312" w:eastAsia="仿宋_GB2312" w:cs="仿宋_GB2312"/>
                <w:lang w:eastAsia="en-US"/>
              </w:rPr>
              <w:t>（</w:t>
            </w: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如有，</w:t>
            </w:r>
            <w:r>
              <w:rPr>
                <w:rFonts w:hint="eastAsia" w:ascii="仿宋_GB2312" w:hAnsi="仿宋_GB2312" w:eastAsia="仿宋_GB2312" w:cs="仿宋_GB2312"/>
                <w:lang w:eastAsia="en-US"/>
              </w:rPr>
              <w:t>请附</w:t>
            </w: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一览表</w:t>
            </w:r>
            <w:r>
              <w:rPr>
                <w:rFonts w:hint="eastAsia" w:ascii="仿宋_GB2312" w:hAnsi="仿宋_GB2312" w:eastAsia="仿宋_GB2312" w:cs="仿宋_GB2312"/>
                <w:lang w:eastAsia="en-US"/>
              </w:rPr>
              <w:t>）</w:t>
            </w:r>
          </w:p>
          <w:p w14:paraId="1792F12B">
            <w:pPr>
              <w:spacing w:line="240" w:lineRule="exact"/>
              <w:jc w:val="left"/>
              <w:rPr>
                <w:rFonts w:hint="eastAsia" w:ascii="仿宋_GB2312" w:hAnsi="仿宋_GB2312" w:eastAsia="仿宋_GB2312" w:cs="仿宋_GB2312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一般方案偏离</w:t>
            </w:r>
            <w:r>
              <w:rPr>
                <w:rFonts w:hint="eastAsia" w:ascii="仿宋_GB2312" w:hAnsi="仿宋_GB2312" w:eastAsia="仿宋_GB2312" w:cs="仿宋_GB2312"/>
                <w:lang w:eastAsia="en-US"/>
              </w:rPr>
              <w:t>例次：______次（请附</w:t>
            </w: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一览表</w:t>
            </w:r>
            <w:r>
              <w:rPr>
                <w:rFonts w:hint="eastAsia" w:ascii="仿宋_GB2312" w:hAnsi="仿宋_GB2312" w:eastAsia="仿宋_GB2312" w:cs="仿宋_GB2312"/>
                <w:lang w:eastAsia="en-US"/>
              </w:rPr>
              <w:t>）</w:t>
            </w:r>
          </w:p>
        </w:tc>
      </w:tr>
      <w:tr w14:paraId="0A064EE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9854" w:type="dxa"/>
            <w:gridSpan w:val="7"/>
            <w:vAlign w:val="center"/>
          </w:tcPr>
          <w:p w14:paraId="6349C376">
            <w:pPr>
              <w:jc w:val="left"/>
              <w:rPr>
                <w:rFonts w:hint="eastAsia" w:ascii="仿宋_GB2312" w:hAnsi="仿宋_GB2312" w:eastAsia="仿宋_GB2312" w:cs="仿宋_GB2312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</w:rPr>
              <w:t>B.研究进展情况</w:t>
            </w:r>
          </w:p>
        </w:tc>
      </w:tr>
      <w:tr w14:paraId="64694FC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0" w:hRule="atLeast"/>
        </w:trPr>
        <w:tc>
          <w:tcPr>
            <w:tcW w:w="9854" w:type="dxa"/>
            <w:gridSpan w:val="7"/>
            <w:vAlign w:val="center"/>
          </w:tcPr>
          <w:p w14:paraId="0B45A53E">
            <w:pPr>
              <w:spacing w:line="240" w:lineRule="exact"/>
              <w:jc w:val="left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研究阶段:</w:t>
            </w:r>
            <w:r>
              <w:rPr>
                <w:rFonts w:hint="eastAsia" w:ascii="仿宋_GB2312" w:hAnsi="仿宋_GB2312" w:eastAsia="仿宋_GB2312" w:cs="仿宋_GB2312"/>
                <w:lang w:eastAsia="en-US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lang w:eastAsia="en-US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</w:rPr>
              <w:t>研究尚未启动</w:t>
            </w:r>
            <w:r>
              <w:rPr>
                <w:rFonts w:hint="eastAsia" w:ascii="仿宋_GB2312" w:hAnsi="仿宋_GB2312" w:eastAsia="仿宋_GB2312" w:cs="仿宋_GB2312"/>
                <w:lang w:eastAsia="zh-CN"/>
              </w:rPr>
              <w:t>（原因：______）</w:t>
            </w: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</w:rPr>
              <w:t xml:space="preserve">          </w:t>
            </w:r>
          </w:p>
          <w:p w14:paraId="7309250D">
            <w:pPr>
              <w:spacing w:line="240" w:lineRule="exact"/>
              <w:ind w:firstLine="1050" w:firstLineChars="500"/>
              <w:jc w:val="left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lang w:eastAsia="en-US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</w:rPr>
              <w:t>正在招募</w:t>
            </w:r>
            <w:r>
              <w:rPr>
                <w:rFonts w:hint="eastAsia" w:ascii="仿宋_GB2312" w:hAnsi="仿宋_GB2312" w:eastAsia="仿宋_GB2312" w:cs="仿宋_GB2312"/>
                <w:lang w:eastAsia="zh-CN"/>
              </w:rPr>
              <w:t>试验参与者</w:t>
            </w:r>
            <w:r>
              <w:rPr>
                <w:rFonts w:hint="eastAsia" w:ascii="仿宋_GB2312" w:hAnsi="仿宋_GB2312" w:eastAsia="仿宋_GB2312" w:cs="仿宋_GB2312"/>
              </w:rPr>
              <w:t>(尚未入组)</w:t>
            </w:r>
          </w:p>
          <w:p w14:paraId="23A0A94F">
            <w:pPr>
              <w:spacing w:line="240" w:lineRule="exact"/>
              <w:ind w:firstLine="1050" w:firstLineChars="500"/>
              <w:jc w:val="left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lang w:eastAsia="en-US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</w:rPr>
              <w:t>正在实施研究</w:t>
            </w:r>
          </w:p>
          <w:p w14:paraId="7E686FF8">
            <w:pPr>
              <w:spacing w:line="240" w:lineRule="exact"/>
              <w:jc w:val="left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 xml:space="preserve">          </w:t>
            </w:r>
            <w:r>
              <w:rPr>
                <w:rFonts w:hint="eastAsia" w:ascii="仿宋_GB2312" w:hAnsi="仿宋_GB2312" w:eastAsia="仿宋_GB2312" w:cs="仿宋_GB2312"/>
                <w:lang w:eastAsia="en-US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lang w:eastAsia="zh-CN"/>
              </w:rPr>
              <w:t>试验参与者</w:t>
            </w:r>
            <w:r>
              <w:rPr>
                <w:rFonts w:hint="eastAsia" w:ascii="仿宋_GB2312" w:hAnsi="仿宋_GB2312" w:eastAsia="仿宋_GB2312" w:cs="仿宋_GB2312"/>
              </w:rPr>
              <w:t>的试验干预已完成</w:t>
            </w:r>
          </w:p>
          <w:p w14:paraId="247EA4EF">
            <w:pPr>
              <w:spacing w:line="240" w:lineRule="exact"/>
              <w:ind w:firstLine="1050" w:firstLineChars="500"/>
              <w:jc w:val="left"/>
              <w:rPr>
                <w:rFonts w:hint="eastAsia" w:ascii="仿宋_GB2312" w:hAnsi="仿宋_GB2312" w:eastAsia="仿宋_GB2312" w:cs="仿宋_GB2312"/>
                <w:b/>
                <w:bCs/>
              </w:rPr>
            </w:pPr>
            <w:r>
              <w:rPr>
                <w:rFonts w:hint="eastAsia" w:ascii="仿宋_GB2312" w:hAnsi="仿宋_GB2312" w:eastAsia="仿宋_GB2312" w:cs="仿宋_GB2312"/>
                <w:lang w:eastAsia="en-US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</w:rPr>
              <w:t>后期数据处理阶段</w:t>
            </w:r>
          </w:p>
        </w:tc>
      </w:tr>
      <w:tr w14:paraId="5CE07F3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5490" w:type="dxa"/>
            <w:gridSpan w:val="4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5B678381">
            <w:pPr>
              <w:jc w:val="left"/>
              <w:rPr>
                <w:rFonts w:hint="eastAsia" w:ascii="仿宋_GB2312" w:hAnsi="仿宋_GB2312" w:eastAsia="仿宋_GB2312" w:cs="仿宋_GB2312"/>
                <w:b/>
                <w:bCs/>
                <w:snapToGrid w:val="0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</w:rPr>
              <w:t>是否存在影响研究进行的情况</w:t>
            </w:r>
          </w:p>
        </w:tc>
        <w:tc>
          <w:tcPr>
            <w:tcW w:w="4364" w:type="dxa"/>
            <w:gridSpan w:val="3"/>
            <w:tcBorders>
              <w:left w:val="single" w:color="auto" w:sz="4" w:space="0"/>
            </w:tcBorders>
            <w:shd w:val="clear" w:color="auto" w:fill="auto"/>
            <w:vAlign w:val="center"/>
          </w:tcPr>
          <w:p w14:paraId="1CB6236F">
            <w:pPr>
              <w:spacing w:line="24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snapToGrid w:val="0"/>
                <w:sz w:val="21"/>
                <w:szCs w:val="24"/>
                <w:lang w:val="en-US" w:eastAsia="en-US" w:bidi="ar-SA"/>
              </w:rPr>
            </w:pPr>
            <w:r>
              <w:rPr>
                <w:rFonts w:hint="eastAsia" w:ascii="仿宋_GB2312" w:hAnsi="仿宋_GB2312" w:eastAsia="仿宋_GB2312" w:cs="仿宋_GB2312"/>
                <w:lang w:eastAsia="en-US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</w:rPr>
              <w:t>否　</w:t>
            </w:r>
            <w:r>
              <w:rPr>
                <w:rFonts w:hint="eastAsia" w:ascii="仿宋_GB2312" w:hAnsi="仿宋_GB2312" w:eastAsia="仿宋_GB2312" w:cs="仿宋_GB2312"/>
                <w:lang w:eastAsia="en-US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</w:rPr>
              <w:t>是</w:t>
            </w:r>
            <w:r>
              <w:rPr>
                <w:rFonts w:hint="default" w:ascii="Arial" w:hAnsi="Arial" w:eastAsia="仿宋_GB2312" w:cs="Arial"/>
              </w:rPr>
              <w:t>→</w:t>
            </w:r>
            <w:r>
              <w:rPr>
                <w:rFonts w:hint="eastAsia" w:ascii="仿宋_GB2312" w:hAnsi="仿宋_GB2312" w:eastAsia="仿宋_GB2312" w:cs="仿宋_GB2312"/>
              </w:rPr>
              <w:t>请说明</w:t>
            </w:r>
          </w:p>
        </w:tc>
      </w:tr>
      <w:tr w14:paraId="476A7CF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5490" w:type="dxa"/>
            <w:gridSpan w:val="4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0274CA43">
            <w:pPr>
              <w:jc w:val="left"/>
              <w:rPr>
                <w:rFonts w:hint="eastAsia" w:ascii="仿宋_GB2312" w:hAnsi="仿宋_GB2312" w:eastAsia="仿宋_GB2312" w:cs="仿宋_GB2312"/>
                <w:b/>
                <w:bCs/>
                <w:snapToGrid w:val="0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</w:rPr>
              <w:t>自上次审查以来，是否收到对研究的任何投诉</w:t>
            </w:r>
          </w:p>
        </w:tc>
        <w:tc>
          <w:tcPr>
            <w:tcW w:w="4364" w:type="dxa"/>
            <w:gridSpan w:val="3"/>
            <w:tcBorders>
              <w:left w:val="single" w:color="auto" w:sz="4" w:space="0"/>
            </w:tcBorders>
            <w:shd w:val="clear" w:color="auto" w:fill="auto"/>
            <w:vAlign w:val="center"/>
          </w:tcPr>
          <w:p w14:paraId="0932CBD9">
            <w:pPr>
              <w:spacing w:line="24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snapToGrid w:val="0"/>
                <w:sz w:val="21"/>
                <w:szCs w:val="24"/>
                <w:lang w:val="en-US" w:eastAsia="en-US" w:bidi="ar-SA"/>
              </w:rPr>
            </w:pPr>
            <w:r>
              <w:rPr>
                <w:rFonts w:hint="eastAsia" w:ascii="仿宋_GB2312" w:hAnsi="仿宋_GB2312" w:eastAsia="仿宋_GB2312" w:cs="仿宋_GB2312"/>
                <w:lang w:eastAsia="en-US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</w:rPr>
              <w:t>否　</w:t>
            </w:r>
            <w:r>
              <w:rPr>
                <w:rFonts w:hint="eastAsia" w:ascii="仿宋_GB2312" w:hAnsi="仿宋_GB2312" w:eastAsia="仿宋_GB2312" w:cs="仿宋_GB2312"/>
                <w:lang w:eastAsia="en-US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</w:rPr>
              <w:t>是</w:t>
            </w:r>
            <w:r>
              <w:rPr>
                <w:rFonts w:hint="default" w:ascii="Arial" w:hAnsi="Arial" w:eastAsia="仿宋_GB2312" w:cs="Arial"/>
              </w:rPr>
              <w:t>→</w:t>
            </w:r>
            <w:r>
              <w:rPr>
                <w:rFonts w:hint="eastAsia" w:ascii="仿宋_GB2312" w:hAnsi="仿宋_GB2312" w:eastAsia="仿宋_GB2312" w:cs="仿宋_GB2312"/>
              </w:rPr>
              <w:t>请说明</w:t>
            </w:r>
          </w:p>
        </w:tc>
      </w:tr>
      <w:tr w14:paraId="5F73CB6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5490" w:type="dxa"/>
            <w:gridSpan w:val="4"/>
            <w:tcBorders>
              <w:right w:val="single" w:color="auto" w:sz="4" w:space="0"/>
            </w:tcBorders>
            <w:vAlign w:val="center"/>
          </w:tcPr>
          <w:p w14:paraId="379C1E4E">
            <w:pPr>
              <w:jc w:val="left"/>
              <w:rPr>
                <w:rFonts w:hint="eastAsia" w:ascii="仿宋_GB2312" w:hAnsi="仿宋_GB2312" w:eastAsia="仿宋_GB2312" w:cs="仿宋_GB2312"/>
                <w:b/>
                <w:bCs/>
              </w:rPr>
            </w:pPr>
            <w:r>
              <w:rPr>
                <w:rFonts w:hint="eastAsia" w:ascii="仿宋_GB2312" w:hAnsi="仿宋_GB2312" w:eastAsia="仿宋_GB2312" w:cs="仿宋_GB2312"/>
              </w:rPr>
              <w:t>研究风险是否超过预期</w:t>
            </w:r>
          </w:p>
        </w:tc>
        <w:tc>
          <w:tcPr>
            <w:tcW w:w="4364" w:type="dxa"/>
            <w:gridSpan w:val="3"/>
            <w:tcBorders>
              <w:left w:val="single" w:color="auto" w:sz="4" w:space="0"/>
            </w:tcBorders>
            <w:vAlign w:val="center"/>
          </w:tcPr>
          <w:p w14:paraId="4801A3DA">
            <w:pPr>
              <w:jc w:val="left"/>
              <w:rPr>
                <w:rFonts w:hint="eastAsia" w:ascii="仿宋_GB2312" w:hAnsi="仿宋_GB2312" w:eastAsia="仿宋_GB2312" w:cs="仿宋_GB2312"/>
                <w:b/>
                <w:bCs/>
              </w:rPr>
            </w:pPr>
            <w:r>
              <w:rPr>
                <w:rFonts w:hint="eastAsia" w:ascii="仿宋_GB2312" w:hAnsi="仿宋_GB2312" w:eastAsia="仿宋_GB2312" w:cs="仿宋_GB2312"/>
                <w:lang w:eastAsia="en-US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</w:rPr>
              <w:t>否　</w:t>
            </w:r>
            <w:r>
              <w:rPr>
                <w:rFonts w:hint="eastAsia" w:ascii="仿宋_GB2312" w:hAnsi="仿宋_GB2312" w:eastAsia="仿宋_GB2312" w:cs="仿宋_GB2312"/>
                <w:lang w:eastAsia="en-US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</w:rPr>
              <w:t>是</w:t>
            </w:r>
            <w:r>
              <w:rPr>
                <w:rFonts w:hint="default" w:ascii="Arial" w:hAnsi="Arial" w:eastAsia="仿宋_GB2312" w:cs="Arial"/>
              </w:rPr>
              <w:t>→</w:t>
            </w:r>
            <w:r>
              <w:rPr>
                <w:rFonts w:hint="eastAsia" w:ascii="仿宋_GB2312" w:hAnsi="仿宋_GB2312" w:eastAsia="仿宋_GB2312" w:cs="仿宋_GB2312"/>
              </w:rPr>
              <w:t>请说明</w:t>
            </w:r>
          </w:p>
        </w:tc>
      </w:tr>
      <w:tr w14:paraId="3998148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5490" w:type="dxa"/>
            <w:gridSpan w:val="4"/>
            <w:tcBorders>
              <w:right w:val="single" w:color="auto" w:sz="4" w:space="0"/>
            </w:tcBorders>
            <w:vAlign w:val="center"/>
          </w:tcPr>
          <w:p w14:paraId="08990176">
            <w:pPr>
              <w:jc w:val="left"/>
              <w:rPr>
                <w:rFonts w:hint="eastAsia" w:ascii="仿宋_GB2312" w:hAnsi="仿宋_GB2312" w:eastAsia="仿宋_GB2312" w:cs="仿宋_GB2312"/>
                <w:b/>
                <w:bCs/>
              </w:rPr>
            </w:pPr>
            <w:r>
              <w:rPr>
                <w:rFonts w:hint="eastAsia" w:ascii="仿宋_GB2312" w:hAnsi="仿宋_GB2312" w:eastAsia="仿宋_GB2312" w:cs="仿宋_GB2312"/>
              </w:rPr>
              <w:t>是否存在影响研究风险与受益的任何新信息、新进展</w:t>
            </w:r>
          </w:p>
        </w:tc>
        <w:tc>
          <w:tcPr>
            <w:tcW w:w="4364" w:type="dxa"/>
            <w:gridSpan w:val="3"/>
            <w:tcBorders>
              <w:left w:val="single" w:color="auto" w:sz="4" w:space="0"/>
            </w:tcBorders>
            <w:vAlign w:val="center"/>
          </w:tcPr>
          <w:p w14:paraId="27006FB2">
            <w:pPr>
              <w:jc w:val="left"/>
              <w:rPr>
                <w:rFonts w:hint="eastAsia" w:ascii="仿宋_GB2312" w:hAnsi="仿宋_GB2312" w:eastAsia="仿宋_GB2312" w:cs="仿宋_GB2312"/>
                <w:b/>
                <w:bCs/>
              </w:rPr>
            </w:pPr>
            <w:r>
              <w:rPr>
                <w:rFonts w:hint="eastAsia" w:ascii="仿宋_GB2312" w:hAnsi="仿宋_GB2312" w:eastAsia="仿宋_GB2312" w:cs="仿宋_GB2312"/>
                <w:lang w:eastAsia="en-US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</w:rPr>
              <w:t>否　</w:t>
            </w:r>
            <w:r>
              <w:rPr>
                <w:rFonts w:hint="eastAsia" w:ascii="仿宋_GB2312" w:hAnsi="仿宋_GB2312" w:eastAsia="仿宋_GB2312" w:cs="仿宋_GB2312"/>
                <w:lang w:eastAsia="en-US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</w:rPr>
              <w:t>是</w:t>
            </w:r>
            <w:r>
              <w:rPr>
                <w:rFonts w:hint="default" w:ascii="Arial" w:hAnsi="Arial" w:eastAsia="仿宋_GB2312" w:cs="Arial"/>
              </w:rPr>
              <w:t>→</w:t>
            </w:r>
            <w:r>
              <w:rPr>
                <w:rFonts w:hint="eastAsia" w:ascii="仿宋_GB2312" w:hAnsi="仿宋_GB2312" w:eastAsia="仿宋_GB2312" w:cs="仿宋_GB2312"/>
              </w:rPr>
              <w:t>请说明</w:t>
            </w:r>
          </w:p>
        </w:tc>
      </w:tr>
      <w:tr w14:paraId="7F9FE8A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5490" w:type="dxa"/>
            <w:gridSpan w:val="4"/>
            <w:tcBorders>
              <w:right w:val="single" w:color="auto" w:sz="4" w:space="0"/>
            </w:tcBorders>
            <w:vAlign w:val="center"/>
          </w:tcPr>
          <w:p w14:paraId="66CD196A">
            <w:pPr>
              <w:jc w:val="left"/>
              <w:rPr>
                <w:rFonts w:hint="eastAsia" w:ascii="仿宋_GB2312" w:hAnsi="仿宋_GB2312" w:eastAsia="仿宋_GB2312" w:cs="仿宋_GB2312"/>
                <w:b/>
                <w:bCs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研究中</w:t>
            </w:r>
            <w:r>
              <w:rPr>
                <w:rFonts w:hint="eastAsia" w:ascii="仿宋_GB2312" w:hAnsi="仿宋_GB2312" w:eastAsia="仿宋_GB2312" w:cs="仿宋_GB2312"/>
              </w:rPr>
              <w:t>是否存在影响</w:t>
            </w:r>
            <w:r>
              <w:rPr>
                <w:rFonts w:hint="eastAsia" w:ascii="仿宋_GB2312" w:hAnsi="仿宋_GB2312" w:eastAsia="仿宋_GB2312" w:cs="仿宋_GB2312"/>
                <w:lang w:eastAsia="zh-CN"/>
              </w:rPr>
              <w:t>试验参与者</w:t>
            </w:r>
            <w:r>
              <w:rPr>
                <w:rFonts w:hint="eastAsia" w:ascii="仿宋_GB2312" w:hAnsi="仿宋_GB2312" w:eastAsia="仿宋_GB2312" w:cs="仿宋_GB2312"/>
              </w:rPr>
              <w:t>权益的问题</w:t>
            </w:r>
          </w:p>
        </w:tc>
        <w:tc>
          <w:tcPr>
            <w:tcW w:w="4364" w:type="dxa"/>
            <w:gridSpan w:val="3"/>
            <w:tcBorders>
              <w:left w:val="single" w:color="auto" w:sz="4" w:space="0"/>
            </w:tcBorders>
            <w:vAlign w:val="center"/>
          </w:tcPr>
          <w:p w14:paraId="62BE01E6">
            <w:pPr>
              <w:jc w:val="left"/>
              <w:rPr>
                <w:rFonts w:hint="eastAsia" w:ascii="仿宋_GB2312" w:hAnsi="仿宋_GB2312" w:eastAsia="仿宋_GB2312" w:cs="仿宋_GB2312"/>
                <w:b/>
                <w:bCs/>
              </w:rPr>
            </w:pPr>
            <w:r>
              <w:rPr>
                <w:rFonts w:hint="eastAsia" w:ascii="仿宋_GB2312" w:hAnsi="仿宋_GB2312" w:eastAsia="仿宋_GB2312" w:cs="仿宋_GB2312"/>
                <w:lang w:eastAsia="en-US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</w:rPr>
              <w:t>否　</w:t>
            </w:r>
            <w:r>
              <w:rPr>
                <w:rFonts w:hint="eastAsia" w:ascii="仿宋_GB2312" w:hAnsi="仿宋_GB2312" w:eastAsia="仿宋_GB2312" w:cs="仿宋_GB2312"/>
                <w:lang w:eastAsia="en-US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</w:rPr>
              <w:t>是</w:t>
            </w:r>
            <w:r>
              <w:rPr>
                <w:rFonts w:hint="default" w:ascii="Arial" w:hAnsi="Arial" w:eastAsia="仿宋_GB2312" w:cs="Arial"/>
              </w:rPr>
              <w:t>→</w:t>
            </w:r>
            <w:r>
              <w:rPr>
                <w:rFonts w:hint="eastAsia" w:ascii="仿宋_GB2312" w:hAnsi="仿宋_GB2312" w:eastAsia="仿宋_GB2312" w:cs="仿宋_GB2312"/>
              </w:rPr>
              <w:t>请说明</w:t>
            </w:r>
          </w:p>
        </w:tc>
      </w:tr>
      <w:tr w14:paraId="717191B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5490" w:type="dxa"/>
            <w:gridSpan w:val="4"/>
            <w:tcBorders>
              <w:right w:val="single" w:color="auto" w:sz="4" w:space="0"/>
            </w:tcBorders>
            <w:vAlign w:val="center"/>
          </w:tcPr>
          <w:p w14:paraId="1D159ADA">
            <w:pPr>
              <w:jc w:val="left"/>
              <w:rPr>
                <w:rFonts w:hint="eastAsia" w:ascii="仿宋_GB2312" w:hAnsi="仿宋_GB2312" w:eastAsia="仿宋_GB2312" w:cs="仿宋_GB2312"/>
                <w:b/>
                <w:bCs/>
              </w:rPr>
            </w:pPr>
            <w:r>
              <w:rPr>
                <w:rFonts w:hint="eastAsia" w:ascii="仿宋_GB2312" w:hAnsi="仿宋_GB2312" w:eastAsia="仿宋_GB2312" w:cs="仿宋_GB2312"/>
                <w:lang w:eastAsia="en-US"/>
              </w:rPr>
              <w:t>SAE/SUSAR</w:t>
            </w: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或规定必须报告的</w:t>
            </w:r>
            <w:r>
              <w:rPr>
                <w:rFonts w:hint="eastAsia" w:ascii="仿宋_GB2312" w:hAnsi="仿宋_GB2312" w:eastAsia="仿宋_GB2312" w:cs="仿宋_GB2312"/>
              </w:rPr>
              <w:t>重要医学事件已经及时报告</w:t>
            </w:r>
          </w:p>
        </w:tc>
        <w:tc>
          <w:tcPr>
            <w:tcW w:w="4364" w:type="dxa"/>
            <w:gridSpan w:val="3"/>
            <w:tcBorders>
              <w:left w:val="single" w:color="auto" w:sz="4" w:space="0"/>
            </w:tcBorders>
            <w:vAlign w:val="center"/>
          </w:tcPr>
          <w:p w14:paraId="3BAAC446">
            <w:pPr>
              <w:jc w:val="left"/>
              <w:rPr>
                <w:rFonts w:hint="eastAsia" w:ascii="仿宋_GB2312" w:hAnsi="仿宋_GB2312" w:eastAsia="仿宋_GB2312" w:cs="仿宋_GB2312"/>
                <w:b/>
                <w:bCs/>
              </w:rPr>
            </w:pPr>
            <w:r>
              <w:rPr>
                <w:rFonts w:hint="eastAsia" w:ascii="仿宋_GB2312" w:hAnsi="仿宋_GB2312" w:eastAsia="仿宋_GB2312" w:cs="仿宋_GB2312"/>
                <w:lang w:eastAsia="en-US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 xml:space="preserve">不适用 </w:t>
            </w:r>
            <w:r>
              <w:rPr>
                <w:rFonts w:hint="eastAsia" w:ascii="仿宋_GB2312" w:hAnsi="仿宋_GB2312" w:eastAsia="仿宋_GB2312" w:cs="仿宋_GB2312"/>
                <w:lang w:eastAsia="en-US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</w:rPr>
              <w:t>是　</w:t>
            </w:r>
            <w:r>
              <w:rPr>
                <w:rFonts w:hint="eastAsia" w:ascii="仿宋_GB2312" w:hAnsi="仿宋_GB2312" w:eastAsia="仿宋_GB2312" w:cs="仿宋_GB2312"/>
                <w:lang w:eastAsia="en-US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</w:rPr>
              <w:t>否</w:t>
            </w:r>
            <w:r>
              <w:rPr>
                <w:rFonts w:hint="default" w:ascii="Arial" w:hAnsi="Arial" w:eastAsia="仿宋_GB2312" w:cs="Arial"/>
              </w:rPr>
              <w:t>→</w:t>
            </w:r>
            <w:r>
              <w:rPr>
                <w:rFonts w:hint="eastAsia" w:ascii="仿宋_GB2312" w:hAnsi="仿宋_GB2312" w:eastAsia="仿宋_GB2312" w:cs="仿宋_GB2312"/>
              </w:rPr>
              <w:t>请说明</w:t>
            </w:r>
          </w:p>
        </w:tc>
      </w:tr>
      <w:tr w14:paraId="50F38DE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5490" w:type="dxa"/>
            <w:gridSpan w:val="4"/>
            <w:tcBorders>
              <w:right w:val="single" w:color="auto" w:sz="4" w:space="0"/>
            </w:tcBorders>
            <w:vAlign w:val="center"/>
          </w:tcPr>
          <w:p w14:paraId="3E1C95B3">
            <w:pPr>
              <w:jc w:val="left"/>
              <w:rPr>
                <w:rFonts w:hint="default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</w:rPr>
              <w:t>研究过程中发生的方案偏离已经及时报告</w:t>
            </w:r>
          </w:p>
        </w:tc>
        <w:tc>
          <w:tcPr>
            <w:tcW w:w="4364" w:type="dxa"/>
            <w:gridSpan w:val="3"/>
            <w:tcBorders>
              <w:left w:val="single" w:color="auto" w:sz="4" w:space="0"/>
            </w:tcBorders>
            <w:vAlign w:val="center"/>
          </w:tcPr>
          <w:p w14:paraId="2C87B5F3">
            <w:pPr>
              <w:jc w:val="left"/>
              <w:rPr>
                <w:rFonts w:hint="eastAsia" w:ascii="仿宋_GB2312" w:hAnsi="仿宋_GB2312" w:eastAsia="仿宋_GB2312" w:cs="仿宋_GB2312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lang w:eastAsia="en-US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 xml:space="preserve">不适用 </w:t>
            </w:r>
            <w:r>
              <w:rPr>
                <w:rFonts w:hint="eastAsia" w:ascii="仿宋_GB2312" w:hAnsi="仿宋_GB2312" w:eastAsia="仿宋_GB2312" w:cs="仿宋_GB2312"/>
                <w:lang w:eastAsia="en-US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</w:rPr>
              <w:t>是　</w:t>
            </w:r>
            <w:r>
              <w:rPr>
                <w:rFonts w:hint="eastAsia" w:ascii="仿宋_GB2312" w:hAnsi="仿宋_GB2312" w:eastAsia="仿宋_GB2312" w:cs="仿宋_GB2312"/>
                <w:lang w:eastAsia="en-US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</w:rPr>
              <w:t>否</w:t>
            </w:r>
            <w:r>
              <w:rPr>
                <w:rFonts w:hint="default" w:ascii="Arial" w:hAnsi="Arial" w:eastAsia="仿宋_GB2312" w:cs="Arial"/>
              </w:rPr>
              <w:t>→</w:t>
            </w:r>
            <w:r>
              <w:rPr>
                <w:rFonts w:hint="eastAsia" w:ascii="仿宋_GB2312" w:hAnsi="仿宋_GB2312" w:eastAsia="仿宋_GB2312" w:cs="仿宋_GB2312"/>
              </w:rPr>
              <w:t>请说明</w:t>
            </w:r>
          </w:p>
        </w:tc>
      </w:tr>
      <w:tr w14:paraId="1F1ABA8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2093" w:type="dxa"/>
            <w:tcBorders>
              <w:right w:val="single" w:color="auto" w:sz="4" w:space="0"/>
            </w:tcBorders>
            <w:vAlign w:val="center"/>
          </w:tcPr>
          <w:p w14:paraId="29721FC4">
            <w:pPr>
              <w:spacing w:line="240" w:lineRule="exact"/>
              <w:jc w:val="center"/>
              <w:rPr>
                <w:rFonts w:hint="default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lang w:val="en-US" w:eastAsia="zh-CN"/>
              </w:rPr>
              <w:t>主要研究者签名</w:t>
            </w:r>
          </w:p>
        </w:tc>
        <w:tc>
          <w:tcPr>
            <w:tcW w:w="3397" w:type="dxa"/>
            <w:gridSpan w:val="3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97B4430">
            <w:pPr>
              <w:spacing w:line="240" w:lineRule="exact"/>
              <w:jc w:val="left"/>
              <w:rPr>
                <w:rFonts w:hint="eastAsia" w:ascii="仿宋_GB2312" w:hAnsi="仿宋_GB2312" w:eastAsia="仿宋_GB2312" w:cs="仿宋_GB2312"/>
              </w:rPr>
            </w:pPr>
          </w:p>
        </w:tc>
        <w:tc>
          <w:tcPr>
            <w:tcW w:w="124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8E37617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lang w:val="en-US" w:eastAsia="zh-CN"/>
              </w:rPr>
              <w:t>日期</w:t>
            </w:r>
          </w:p>
        </w:tc>
        <w:tc>
          <w:tcPr>
            <w:tcW w:w="3119" w:type="dxa"/>
            <w:gridSpan w:val="2"/>
            <w:tcBorders>
              <w:left w:val="single" w:color="auto" w:sz="4" w:space="0"/>
            </w:tcBorders>
            <w:vAlign w:val="center"/>
          </w:tcPr>
          <w:p w14:paraId="1E044529">
            <w:pPr>
              <w:spacing w:line="240" w:lineRule="exact"/>
              <w:jc w:val="left"/>
              <w:rPr>
                <w:rFonts w:hint="eastAsia" w:ascii="仿宋_GB2312" w:hAnsi="仿宋_GB2312" w:eastAsia="仿宋_GB2312" w:cs="仿宋_GB2312"/>
              </w:rPr>
            </w:pPr>
          </w:p>
        </w:tc>
      </w:tr>
    </w:tbl>
    <w:p w14:paraId="44ABCE28">
      <w:pPr>
        <w:jc w:val="left"/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备注：</w:t>
      </w:r>
    </w:p>
    <w:p w14:paraId="30231B4D">
      <w:pPr>
        <w:numPr>
          <w:ilvl w:val="0"/>
          <w:numId w:val="1"/>
        </w:numPr>
        <w:jc w:val="left"/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一览表信息包括试验参与者编号、事件描述、开始时间、结束时间、原因、与研究相关性（</w:t>
      </w:r>
      <w:r>
        <w:rPr>
          <w:rFonts w:hint="eastAsia" w:ascii="仿宋_GB2312" w:hAnsi="仿宋_GB2312" w:eastAsia="仿宋_GB2312" w:cs="仿宋_GB2312"/>
          <w:lang w:val="en-US" w:eastAsia="en-US"/>
        </w:rPr>
        <w:t>SAE/SUSAR</w:t>
      </w:r>
      <w:r>
        <w:rPr>
          <w:rFonts w:hint="eastAsia" w:ascii="仿宋_GB2312" w:hAnsi="仿宋_GB2312" w:eastAsia="仿宋_GB2312" w:cs="仿宋_GB2312"/>
          <w:lang w:val="en-US" w:eastAsia="zh-CN"/>
        </w:rPr>
        <w:t>）、转归、采取措施等。</w:t>
      </w:r>
    </w:p>
    <w:p w14:paraId="3C22D6BB">
      <w:pPr>
        <w:pStyle w:val="4"/>
        <w:numPr>
          <w:ilvl w:val="0"/>
          <w:numId w:val="1"/>
        </w:numPr>
        <w:rPr>
          <w:rFonts w:hint="default" w:ascii="仿宋_GB2312" w:hAnsi="仿宋_GB2312" w:eastAsia="仿宋_GB2312" w:cs="仿宋_GB2312"/>
          <w:snapToGrid w:val="0"/>
          <w:sz w:val="21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 w:val="0"/>
          <w:sz w:val="21"/>
          <w:szCs w:val="24"/>
          <w:lang w:val="en-US" w:eastAsia="zh-CN" w:bidi="ar-SA"/>
        </w:rPr>
        <w:t>改进措施如涉及人员培训，需附培训记录。</w:t>
      </w:r>
    </w:p>
    <w:p w14:paraId="13C3349C">
      <w:pPr>
        <w:pStyle w:val="4"/>
        <w:numPr>
          <w:ilvl w:val="0"/>
          <w:numId w:val="0"/>
        </w:numPr>
        <w:rPr>
          <w:rFonts w:hint="default" w:ascii="仿宋_GB2312" w:hAnsi="仿宋_GB2312" w:eastAsia="仿宋_GB2312" w:cs="仿宋_GB2312"/>
          <w:snapToGrid w:val="0"/>
          <w:sz w:val="21"/>
          <w:szCs w:val="24"/>
          <w:lang w:val="en-US" w:eastAsia="zh-CN" w:bidi="ar-SA"/>
        </w:rPr>
      </w:pPr>
    </w:p>
    <w:p w14:paraId="0115BA28">
      <w:pPr>
        <w:pStyle w:val="4"/>
        <w:numPr>
          <w:ilvl w:val="0"/>
          <w:numId w:val="0"/>
        </w:numPr>
        <w:rPr>
          <w:rFonts w:hint="default" w:ascii="仿宋_GB2312" w:hAnsi="仿宋_GB2312" w:eastAsia="仿宋_GB2312" w:cs="仿宋_GB2312"/>
          <w:snapToGrid w:val="0"/>
          <w:sz w:val="21"/>
          <w:szCs w:val="24"/>
          <w:lang w:val="en-US" w:eastAsia="zh-CN" w:bidi="ar-SA"/>
        </w:rPr>
      </w:pPr>
    </w:p>
    <w:p w14:paraId="73F73514">
      <w:pPr>
        <w:pStyle w:val="4"/>
        <w:numPr>
          <w:ilvl w:val="0"/>
          <w:numId w:val="0"/>
        </w:numPr>
        <w:rPr>
          <w:rFonts w:hint="default" w:ascii="仿宋_GB2312" w:hAnsi="仿宋_GB2312" w:eastAsia="仿宋_GB2312" w:cs="仿宋_GB2312"/>
          <w:snapToGrid w:val="0"/>
          <w:sz w:val="21"/>
          <w:szCs w:val="24"/>
          <w:lang w:val="en-US" w:eastAsia="zh-CN" w:bidi="ar-SA"/>
        </w:rPr>
      </w:pPr>
    </w:p>
    <w:p w14:paraId="0B59DBF5">
      <w:pPr>
        <w:pStyle w:val="4"/>
        <w:numPr>
          <w:ilvl w:val="0"/>
          <w:numId w:val="0"/>
        </w:numPr>
        <w:rPr>
          <w:rFonts w:hint="default" w:ascii="仿宋_GB2312" w:hAnsi="仿宋_GB2312" w:eastAsia="仿宋_GB2312" w:cs="仿宋_GB2312"/>
          <w:snapToGrid w:val="0"/>
          <w:sz w:val="21"/>
          <w:szCs w:val="24"/>
          <w:lang w:val="en-US" w:eastAsia="zh-CN" w:bidi="ar-SA"/>
        </w:rPr>
      </w:pPr>
    </w:p>
    <w:p w14:paraId="1C37D139">
      <w:pPr>
        <w:pStyle w:val="4"/>
        <w:numPr>
          <w:ilvl w:val="0"/>
          <w:numId w:val="0"/>
        </w:numPr>
        <w:rPr>
          <w:rFonts w:hint="default" w:ascii="仿宋_GB2312" w:hAnsi="仿宋_GB2312" w:eastAsia="仿宋_GB2312" w:cs="仿宋_GB2312"/>
          <w:snapToGrid w:val="0"/>
          <w:sz w:val="21"/>
          <w:szCs w:val="24"/>
          <w:lang w:val="en-US" w:eastAsia="zh-CN" w:bidi="ar-SA"/>
        </w:rPr>
      </w:pPr>
    </w:p>
    <w:p w14:paraId="07093BC7">
      <w:pPr>
        <w:rPr>
          <w:rFonts w:hint="default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****一览表（供参考）：</w:t>
      </w:r>
    </w:p>
    <w:tbl>
      <w:tblPr>
        <w:tblStyle w:val="8"/>
        <w:tblW w:w="9574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6"/>
        <w:gridCol w:w="1554"/>
        <w:gridCol w:w="531"/>
        <w:gridCol w:w="452"/>
        <w:gridCol w:w="452"/>
        <w:gridCol w:w="426"/>
        <w:gridCol w:w="426"/>
        <w:gridCol w:w="1761"/>
        <w:gridCol w:w="546"/>
        <w:gridCol w:w="1293"/>
        <w:gridCol w:w="640"/>
        <w:gridCol w:w="857"/>
      </w:tblGrid>
      <w:tr w14:paraId="54CD02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1" w:hRule="atLeast"/>
        </w:trPr>
        <w:tc>
          <w:tcPr>
            <w:tcW w:w="474" w:type="dxa"/>
            <w:vAlign w:val="center"/>
          </w:tcPr>
          <w:p w14:paraId="3D04280E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受试者</w:t>
            </w:r>
          </w:p>
          <w:p w14:paraId="6381656B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编  号</w:t>
            </w:r>
          </w:p>
          <w:p w14:paraId="761CACE2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(ID)</w:t>
            </w:r>
          </w:p>
        </w:tc>
        <w:tc>
          <w:tcPr>
            <w:tcW w:w="1682" w:type="dxa"/>
            <w:vAlign w:val="center"/>
          </w:tcPr>
          <w:p w14:paraId="45215356">
            <w:pPr>
              <w:ind w:left="45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严重不良事件名称</w:t>
            </w:r>
          </w:p>
        </w:tc>
        <w:tc>
          <w:tcPr>
            <w:tcW w:w="360" w:type="dxa"/>
            <w:vAlign w:val="center"/>
          </w:tcPr>
          <w:p w14:paraId="2A86E030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SAE情况 *</w:t>
            </w:r>
          </w:p>
        </w:tc>
        <w:tc>
          <w:tcPr>
            <w:tcW w:w="455" w:type="dxa"/>
            <w:vAlign w:val="center"/>
          </w:tcPr>
          <w:p w14:paraId="13535207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发生时间</w:t>
            </w:r>
          </w:p>
        </w:tc>
        <w:tc>
          <w:tcPr>
            <w:tcW w:w="455" w:type="dxa"/>
            <w:vAlign w:val="center"/>
          </w:tcPr>
          <w:p w14:paraId="7E7EA00B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结束时间</w:t>
            </w:r>
          </w:p>
        </w:tc>
        <w:tc>
          <w:tcPr>
            <w:tcW w:w="351" w:type="dxa"/>
            <w:vAlign w:val="center"/>
          </w:tcPr>
          <w:p w14:paraId="5ACECD77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是否预期</w:t>
            </w:r>
          </w:p>
        </w:tc>
        <w:tc>
          <w:tcPr>
            <w:tcW w:w="351" w:type="dxa"/>
            <w:vAlign w:val="center"/>
          </w:tcPr>
          <w:p w14:paraId="4AAD37A7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是否已报告E</w:t>
            </w:r>
            <w:r>
              <w:rPr>
                <w:rFonts w:ascii="宋体" w:hAnsi="宋体"/>
              </w:rPr>
              <w:t>C</w:t>
            </w:r>
          </w:p>
        </w:tc>
        <w:tc>
          <w:tcPr>
            <w:tcW w:w="1918" w:type="dxa"/>
            <w:vAlign w:val="center"/>
          </w:tcPr>
          <w:p w14:paraId="723CF14F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处理措施</w:t>
            </w:r>
          </w:p>
        </w:tc>
        <w:tc>
          <w:tcPr>
            <w:tcW w:w="560" w:type="dxa"/>
            <w:vAlign w:val="center"/>
          </w:tcPr>
          <w:p w14:paraId="27025644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是否停止研究</w:t>
            </w:r>
          </w:p>
        </w:tc>
        <w:tc>
          <w:tcPr>
            <w:tcW w:w="1395" w:type="dxa"/>
            <w:vAlign w:val="center"/>
          </w:tcPr>
          <w:p w14:paraId="1FB43E34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其他合并用药情况</w:t>
            </w:r>
          </w:p>
        </w:tc>
        <w:tc>
          <w:tcPr>
            <w:tcW w:w="665" w:type="dxa"/>
            <w:vAlign w:val="center"/>
          </w:tcPr>
          <w:p w14:paraId="60C32003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转归</w:t>
            </w:r>
          </w:p>
        </w:tc>
        <w:tc>
          <w:tcPr>
            <w:tcW w:w="908" w:type="dxa"/>
            <w:vAlign w:val="center"/>
          </w:tcPr>
          <w:p w14:paraId="38B00C1A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与研究干预措施的关系</w:t>
            </w:r>
          </w:p>
        </w:tc>
      </w:tr>
      <w:tr w14:paraId="2DF6CF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474" w:type="dxa"/>
          </w:tcPr>
          <w:p w14:paraId="57DF5C41">
            <w:pPr>
              <w:rPr>
                <w:rFonts w:ascii="宋体" w:hAnsi="宋体"/>
              </w:rPr>
            </w:pPr>
          </w:p>
        </w:tc>
        <w:tc>
          <w:tcPr>
            <w:tcW w:w="1682" w:type="dxa"/>
          </w:tcPr>
          <w:p w14:paraId="2EE3209A">
            <w:pPr>
              <w:rPr>
                <w:rFonts w:ascii="宋体" w:hAnsi="宋体"/>
              </w:rPr>
            </w:pPr>
          </w:p>
        </w:tc>
        <w:tc>
          <w:tcPr>
            <w:tcW w:w="360" w:type="dxa"/>
          </w:tcPr>
          <w:p w14:paraId="5A667881">
            <w:pPr>
              <w:rPr>
                <w:rFonts w:ascii="宋体" w:hAnsi="宋体"/>
              </w:rPr>
            </w:pPr>
          </w:p>
        </w:tc>
        <w:tc>
          <w:tcPr>
            <w:tcW w:w="455" w:type="dxa"/>
          </w:tcPr>
          <w:p w14:paraId="2829CE6C">
            <w:pPr>
              <w:rPr>
                <w:rFonts w:ascii="宋体" w:hAnsi="宋体"/>
              </w:rPr>
            </w:pPr>
          </w:p>
        </w:tc>
        <w:tc>
          <w:tcPr>
            <w:tcW w:w="455" w:type="dxa"/>
          </w:tcPr>
          <w:p w14:paraId="66E0CBBD">
            <w:pPr>
              <w:rPr>
                <w:rFonts w:ascii="宋体" w:hAnsi="宋体"/>
              </w:rPr>
            </w:pPr>
          </w:p>
        </w:tc>
        <w:tc>
          <w:tcPr>
            <w:tcW w:w="351" w:type="dxa"/>
          </w:tcPr>
          <w:p w14:paraId="58F50EF0">
            <w:pPr>
              <w:rPr>
                <w:rFonts w:ascii="宋体" w:hAnsi="宋体"/>
              </w:rPr>
            </w:pPr>
          </w:p>
        </w:tc>
        <w:tc>
          <w:tcPr>
            <w:tcW w:w="351" w:type="dxa"/>
          </w:tcPr>
          <w:p w14:paraId="4C4B0200">
            <w:pPr>
              <w:rPr>
                <w:rFonts w:ascii="宋体" w:hAnsi="宋体"/>
              </w:rPr>
            </w:pPr>
          </w:p>
        </w:tc>
        <w:tc>
          <w:tcPr>
            <w:tcW w:w="1918" w:type="dxa"/>
          </w:tcPr>
          <w:p w14:paraId="74989AA8">
            <w:pPr>
              <w:rPr>
                <w:rFonts w:ascii="宋体" w:hAnsi="宋体"/>
              </w:rPr>
            </w:pPr>
          </w:p>
        </w:tc>
        <w:tc>
          <w:tcPr>
            <w:tcW w:w="560" w:type="dxa"/>
          </w:tcPr>
          <w:p w14:paraId="1D720503">
            <w:pPr>
              <w:rPr>
                <w:rFonts w:ascii="宋体" w:hAnsi="宋体"/>
              </w:rPr>
            </w:pPr>
          </w:p>
        </w:tc>
        <w:tc>
          <w:tcPr>
            <w:tcW w:w="1395" w:type="dxa"/>
          </w:tcPr>
          <w:p w14:paraId="3A36FFCF">
            <w:pPr>
              <w:rPr>
                <w:rFonts w:ascii="宋体" w:hAnsi="宋体"/>
              </w:rPr>
            </w:pPr>
          </w:p>
        </w:tc>
        <w:tc>
          <w:tcPr>
            <w:tcW w:w="665" w:type="dxa"/>
          </w:tcPr>
          <w:p w14:paraId="6B00791F">
            <w:pPr>
              <w:rPr>
                <w:rFonts w:ascii="宋体" w:hAnsi="宋体"/>
              </w:rPr>
            </w:pPr>
          </w:p>
        </w:tc>
        <w:tc>
          <w:tcPr>
            <w:tcW w:w="908" w:type="dxa"/>
          </w:tcPr>
          <w:p w14:paraId="0C337AB3">
            <w:pPr>
              <w:rPr>
                <w:rFonts w:ascii="宋体" w:hAnsi="宋体"/>
              </w:rPr>
            </w:pPr>
          </w:p>
        </w:tc>
      </w:tr>
      <w:tr w14:paraId="2FDB87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</w:trPr>
        <w:tc>
          <w:tcPr>
            <w:tcW w:w="474" w:type="dxa"/>
          </w:tcPr>
          <w:p w14:paraId="708F2D89">
            <w:pPr>
              <w:rPr>
                <w:rFonts w:ascii="宋体" w:hAnsi="宋体"/>
              </w:rPr>
            </w:pPr>
          </w:p>
        </w:tc>
        <w:tc>
          <w:tcPr>
            <w:tcW w:w="1682" w:type="dxa"/>
          </w:tcPr>
          <w:p w14:paraId="3FD2CBD8">
            <w:pPr>
              <w:rPr>
                <w:rFonts w:ascii="宋体" w:hAnsi="宋体"/>
              </w:rPr>
            </w:pPr>
          </w:p>
        </w:tc>
        <w:tc>
          <w:tcPr>
            <w:tcW w:w="360" w:type="dxa"/>
          </w:tcPr>
          <w:p w14:paraId="14E2E6AD">
            <w:pPr>
              <w:rPr>
                <w:rFonts w:ascii="宋体" w:hAnsi="宋体"/>
              </w:rPr>
            </w:pPr>
          </w:p>
        </w:tc>
        <w:tc>
          <w:tcPr>
            <w:tcW w:w="455" w:type="dxa"/>
          </w:tcPr>
          <w:p w14:paraId="5FB84014">
            <w:pPr>
              <w:rPr>
                <w:rFonts w:ascii="宋体" w:hAnsi="宋体"/>
              </w:rPr>
            </w:pPr>
          </w:p>
        </w:tc>
        <w:tc>
          <w:tcPr>
            <w:tcW w:w="455" w:type="dxa"/>
          </w:tcPr>
          <w:p w14:paraId="3A7F392D">
            <w:pPr>
              <w:rPr>
                <w:rFonts w:ascii="宋体" w:hAnsi="宋体"/>
              </w:rPr>
            </w:pPr>
          </w:p>
        </w:tc>
        <w:tc>
          <w:tcPr>
            <w:tcW w:w="351" w:type="dxa"/>
          </w:tcPr>
          <w:p w14:paraId="3DC13B21">
            <w:pPr>
              <w:rPr>
                <w:rFonts w:ascii="宋体" w:hAnsi="宋体"/>
              </w:rPr>
            </w:pPr>
          </w:p>
        </w:tc>
        <w:tc>
          <w:tcPr>
            <w:tcW w:w="351" w:type="dxa"/>
          </w:tcPr>
          <w:p w14:paraId="39063B47">
            <w:pPr>
              <w:rPr>
                <w:rFonts w:ascii="宋体" w:hAnsi="宋体"/>
              </w:rPr>
            </w:pPr>
          </w:p>
        </w:tc>
        <w:tc>
          <w:tcPr>
            <w:tcW w:w="1918" w:type="dxa"/>
          </w:tcPr>
          <w:p w14:paraId="3F1CE7E9">
            <w:pPr>
              <w:rPr>
                <w:rFonts w:ascii="宋体" w:hAnsi="宋体"/>
              </w:rPr>
            </w:pPr>
          </w:p>
        </w:tc>
        <w:tc>
          <w:tcPr>
            <w:tcW w:w="560" w:type="dxa"/>
          </w:tcPr>
          <w:p w14:paraId="52F9BCAC">
            <w:pPr>
              <w:rPr>
                <w:rFonts w:ascii="宋体" w:hAnsi="宋体"/>
              </w:rPr>
            </w:pPr>
          </w:p>
        </w:tc>
        <w:tc>
          <w:tcPr>
            <w:tcW w:w="1395" w:type="dxa"/>
          </w:tcPr>
          <w:p w14:paraId="51C7E2F5">
            <w:pPr>
              <w:rPr>
                <w:rFonts w:ascii="宋体" w:hAnsi="宋体"/>
              </w:rPr>
            </w:pPr>
          </w:p>
        </w:tc>
        <w:tc>
          <w:tcPr>
            <w:tcW w:w="665" w:type="dxa"/>
          </w:tcPr>
          <w:p w14:paraId="7C5AADFD">
            <w:pPr>
              <w:rPr>
                <w:rFonts w:ascii="宋体" w:hAnsi="宋体"/>
              </w:rPr>
            </w:pPr>
          </w:p>
        </w:tc>
        <w:tc>
          <w:tcPr>
            <w:tcW w:w="908" w:type="dxa"/>
          </w:tcPr>
          <w:p w14:paraId="3DD1ACB6">
            <w:pPr>
              <w:rPr>
                <w:rFonts w:ascii="宋体" w:hAnsi="宋体"/>
              </w:rPr>
            </w:pPr>
          </w:p>
        </w:tc>
      </w:tr>
      <w:tr w14:paraId="753B8A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0" w:hRule="atLeast"/>
        </w:trPr>
        <w:tc>
          <w:tcPr>
            <w:tcW w:w="474" w:type="dxa"/>
          </w:tcPr>
          <w:p w14:paraId="13F87A57">
            <w:pPr>
              <w:rPr>
                <w:rFonts w:ascii="宋体" w:hAnsi="宋体"/>
              </w:rPr>
            </w:pPr>
          </w:p>
        </w:tc>
        <w:tc>
          <w:tcPr>
            <w:tcW w:w="1682" w:type="dxa"/>
          </w:tcPr>
          <w:p w14:paraId="3E7A068A">
            <w:pPr>
              <w:rPr>
                <w:rFonts w:ascii="宋体" w:hAnsi="宋体"/>
              </w:rPr>
            </w:pPr>
          </w:p>
        </w:tc>
        <w:tc>
          <w:tcPr>
            <w:tcW w:w="360" w:type="dxa"/>
          </w:tcPr>
          <w:p w14:paraId="6A59B90B">
            <w:pPr>
              <w:rPr>
                <w:rFonts w:ascii="宋体" w:hAnsi="宋体"/>
              </w:rPr>
            </w:pPr>
          </w:p>
        </w:tc>
        <w:tc>
          <w:tcPr>
            <w:tcW w:w="455" w:type="dxa"/>
          </w:tcPr>
          <w:p w14:paraId="0F1CBDD4">
            <w:pPr>
              <w:rPr>
                <w:rFonts w:ascii="宋体" w:hAnsi="宋体"/>
              </w:rPr>
            </w:pPr>
          </w:p>
        </w:tc>
        <w:tc>
          <w:tcPr>
            <w:tcW w:w="455" w:type="dxa"/>
          </w:tcPr>
          <w:p w14:paraId="5CAB37E5">
            <w:pPr>
              <w:rPr>
                <w:rFonts w:ascii="宋体" w:hAnsi="宋体"/>
              </w:rPr>
            </w:pPr>
          </w:p>
        </w:tc>
        <w:tc>
          <w:tcPr>
            <w:tcW w:w="351" w:type="dxa"/>
          </w:tcPr>
          <w:p w14:paraId="2F8C29C7">
            <w:pPr>
              <w:rPr>
                <w:rFonts w:ascii="宋体" w:hAnsi="宋体"/>
              </w:rPr>
            </w:pPr>
          </w:p>
        </w:tc>
        <w:tc>
          <w:tcPr>
            <w:tcW w:w="351" w:type="dxa"/>
          </w:tcPr>
          <w:p w14:paraId="2F2B8C1D">
            <w:pPr>
              <w:rPr>
                <w:rFonts w:ascii="宋体" w:hAnsi="宋体"/>
              </w:rPr>
            </w:pPr>
          </w:p>
        </w:tc>
        <w:tc>
          <w:tcPr>
            <w:tcW w:w="1918" w:type="dxa"/>
          </w:tcPr>
          <w:p w14:paraId="34AAFFB0">
            <w:pPr>
              <w:rPr>
                <w:rFonts w:ascii="宋体" w:hAnsi="宋体"/>
              </w:rPr>
            </w:pPr>
          </w:p>
        </w:tc>
        <w:tc>
          <w:tcPr>
            <w:tcW w:w="560" w:type="dxa"/>
          </w:tcPr>
          <w:p w14:paraId="1F1FE3E6">
            <w:pPr>
              <w:rPr>
                <w:rFonts w:ascii="宋体" w:hAnsi="宋体"/>
              </w:rPr>
            </w:pPr>
          </w:p>
        </w:tc>
        <w:tc>
          <w:tcPr>
            <w:tcW w:w="1395" w:type="dxa"/>
          </w:tcPr>
          <w:p w14:paraId="2576A3AE">
            <w:pPr>
              <w:rPr>
                <w:rFonts w:ascii="宋体" w:hAnsi="宋体"/>
              </w:rPr>
            </w:pPr>
          </w:p>
        </w:tc>
        <w:tc>
          <w:tcPr>
            <w:tcW w:w="665" w:type="dxa"/>
          </w:tcPr>
          <w:p w14:paraId="53721BBB">
            <w:pPr>
              <w:rPr>
                <w:rFonts w:ascii="宋体" w:hAnsi="宋体"/>
              </w:rPr>
            </w:pPr>
          </w:p>
        </w:tc>
        <w:tc>
          <w:tcPr>
            <w:tcW w:w="908" w:type="dxa"/>
          </w:tcPr>
          <w:p w14:paraId="5B9EC6C0">
            <w:pPr>
              <w:rPr>
                <w:rFonts w:ascii="宋体" w:hAnsi="宋体"/>
              </w:rPr>
            </w:pPr>
          </w:p>
        </w:tc>
      </w:tr>
      <w:tr w14:paraId="4C13B8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8" w:hRule="atLeast"/>
        </w:trPr>
        <w:tc>
          <w:tcPr>
            <w:tcW w:w="474" w:type="dxa"/>
          </w:tcPr>
          <w:p w14:paraId="0832515A">
            <w:pPr>
              <w:rPr>
                <w:rFonts w:ascii="宋体" w:hAnsi="宋体"/>
              </w:rPr>
            </w:pPr>
          </w:p>
        </w:tc>
        <w:tc>
          <w:tcPr>
            <w:tcW w:w="1682" w:type="dxa"/>
          </w:tcPr>
          <w:p w14:paraId="0D67966E">
            <w:pPr>
              <w:rPr>
                <w:rFonts w:ascii="宋体" w:hAnsi="宋体"/>
              </w:rPr>
            </w:pPr>
          </w:p>
        </w:tc>
        <w:tc>
          <w:tcPr>
            <w:tcW w:w="360" w:type="dxa"/>
          </w:tcPr>
          <w:p w14:paraId="5A02BE4B">
            <w:pPr>
              <w:rPr>
                <w:rFonts w:ascii="宋体" w:hAnsi="宋体"/>
              </w:rPr>
            </w:pPr>
          </w:p>
        </w:tc>
        <w:tc>
          <w:tcPr>
            <w:tcW w:w="455" w:type="dxa"/>
          </w:tcPr>
          <w:p w14:paraId="364B3643">
            <w:pPr>
              <w:rPr>
                <w:rFonts w:ascii="宋体" w:hAnsi="宋体"/>
              </w:rPr>
            </w:pPr>
          </w:p>
        </w:tc>
        <w:tc>
          <w:tcPr>
            <w:tcW w:w="455" w:type="dxa"/>
          </w:tcPr>
          <w:p w14:paraId="7E6D7B35">
            <w:pPr>
              <w:rPr>
                <w:rFonts w:ascii="宋体" w:hAnsi="宋体"/>
              </w:rPr>
            </w:pPr>
          </w:p>
        </w:tc>
        <w:tc>
          <w:tcPr>
            <w:tcW w:w="351" w:type="dxa"/>
          </w:tcPr>
          <w:p w14:paraId="491C9C69">
            <w:pPr>
              <w:rPr>
                <w:rFonts w:ascii="宋体" w:hAnsi="宋体"/>
              </w:rPr>
            </w:pPr>
          </w:p>
        </w:tc>
        <w:tc>
          <w:tcPr>
            <w:tcW w:w="351" w:type="dxa"/>
          </w:tcPr>
          <w:p w14:paraId="69A9413B">
            <w:pPr>
              <w:rPr>
                <w:rFonts w:ascii="宋体" w:hAnsi="宋体"/>
              </w:rPr>
            </w:pPr>
          </w:p>
        </w:tc>
        <w:tc>
          <w:tcPr>
            <w:tcW w:w="1918" w:type="dxa"/>
          </w:tcPr>
          <w:p w14:paraId="1D387384">
            <w:pPr>
              <w:rPr>
                <w:rFonts w:ascii="宋体" w:hAnsi="宋体"/>
              </w:rPr>
            </w:pPr>
          </w:p>
        </w:tc>
        <w:tc>
          <w:tcPr>
            <w:tcW w:w="560" w:type="dxa"/>
          </w:tcPr>
          <w:p w14:paraId="19B444D4">
            <w:pPr>
              <w:rPr>
                <w:rFonts w:ascii="宋体" w:hAnsi="宋体"/>
              </w:rPr>
            </w:pPr>
          </w:p>
        </w:tc>
        <w:tc>
          <w:tcPr>
            <w:tcW w:w="1395" w:type="dxa"/>
          </w:tcPr>
          <w:p w14:paraId="33C1437F">
            <w:pPr>
              <w:rPr>
                <w:rFonts w:ascii="宋体" w:hAnsi="宋体"/>
              </w:rPr>
            </w:pPr>
          </w:p>
        </w:tc>
        <w:tc>
          <w:tcPr>
            <w:tcW w:w="665" w:type="dxa"/>
          </w:tcPr>
          <w:p w14:paraId="184727BF">
            <w:pPr>
              <w:rPr>
                <w:rFonts w:ascii="宋体" w:hAnsi="宋体"/>
              </w:rPr>
            </w:pPr>
          </w:p>
        </w:tc>
        <w:tc>
          <w:tcPr>
            <w:tcW w:w="908" w:type="dxa"/>
          </w:tcPr>
          <w:p w14:paraId="7CCC7E3C">
            <w:pPr>
              <w:rPr>
                <w:rFonts w:ascii="宋体" w:hAnsi="宋体"/>
              </w:rPr>
            </w:pPr>
          </w:p>
        </w:tc>
      </w:tr>
    </w:tbl>
    <w:p w14:paraId="19804127">
      <w:pPr>
        <w:pStyle w:val="4"/>
        <w:numPr>
          <w:ilvl w:val="0"/>
          <w:numId w:val="0"/>
        </w:numPr>
        <w:rPr>
          <w:rFonts w:hint="default" w:ascii="仿宋_GB2312" w:hAnsi="仿宋_GB2312" w:eastAsia="仿宋_GB2312" w:cs="仿宋_GB2312"/>
          <w:snapToGrid w:val="0"/>
          <w:sz w:val="21"/>
          <w:szCs w:val="24"/>
          <w:lang w:val="en-US" w:eastAsia="zh-CN" w:bidi="ar-SA"/>
        </w:rPr>
      </w:pPr>
    </w:p>
    <w:sectPr>
      <w:headerReference r:id="rId5" w:type="first"/>
      <w:footerReference r:id="rId7" w:type="first"/>
      <w:headerReference r:id="rId3" w:type="default"/>
      <w:headerReference r:id="rId4" w:type="even"/>
      <w:footerReference r:id="rId6" w:type="even"/>
      <w:pgSz w:w="11906" w:h="16838"/>
      <w:pgMar w:top="1440" w:right="1134" w:bottom="1304" w:left="1134" w:header="1134" w:footer="850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K">
    <w:altName w:val="微软雅黑"/>
    <w:panose1 w:val="02000000000000000000"/>
    <w:charset w:val="86"/>
    <w:family w:val="auto"/>
    <w:pitch w:val="default"/>
    <w:sig w:usb0="00000000" w:usb1="00000000" w:usb2="00082016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WPSEMBED1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648538D">
    <w:pPr>
      <w:pStyle w:val="5"/>
      <w:jc w:val="lef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C27DB17">
    <w:pPr>
      <w:pStyle w:val="5"/>
      <w:jc w:val="left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7DFF699">
    <w:pPr>
      <w:pStyle w:val="4"/>
    </w:pPr>
    <w:r>
      <w:rPr>
        <w:rFonts w:hint="eastAsia"/>
        <w:color w:val="2F2F2D"/>
        <w:w w:val="105"/>
        <w:sz w:val="17"/>
        <w:u w:val="single"/>
      </w:rPr>
      <w:t>绵阳市中医医院</w:t>
    </w:r>
    <w:r>
      <w:rPr>
        <w:rFonts w:hint="eastAsia"/>
        <w:color w:val="2F2F2D"/>
        <w:w w:val="105"/>
        <w:sz w:val="17"/>
        <w:u w:val="single"/>
        <w:lang w:eastAsia="zh-CN"/>
      </w:rPr>
      <w:t>伦理审查委员会</w:t>
    </w:r>
    <w:r>
      <w:rPr>
        <w:rFonts w:hint="eastAsia"/>
        <w:color w:val="2F2F2D"/>
        <w:sz w:val="17"/>
        <w:u w:val="single"/>
      </w:rPr>
      <w:t xml:space="preserve">                                                </w:t>
    </w:r>
    <w:r>
      <w:rPr>
        <w:rFonts w:hint="eastAsia"/>
        <w:color w:val="2F2F2D"/>
        <w:sz w:val="17"/>
        <w:u w:val="single"/>
        <w:lang w:val="en-US" w:eastAsia="zh-CN"/>
      </w:rPr>
      <w:t xml:space="preserve">  </w:t>
    </w:r>
    <w:r>
      <w:rPr>
        <w:rFonts w:hint="eastAsia"/>
        <w:color w:val="2F2F2D"/>
        <w:sz w:val="17"/>
        <w:u w:val="single"/>
      </w:rPr>
      <w:t xml:space="preserve"> </w:t>
    </w:r>
    <w:r>
      <w:rPr>
        <w:rFonts w:hint="eastAsia"/>
        <w:color w:val="2F2F2D"/>
        <w:sz w:val="17"/>
        <w:u w:val="single"/>
        <w:lang w:val="en-US" w:eastAsia="zh-CN"/>
      </w:rPr>
      <w:t>年度/定期研究进展报告</w:t>
    </w:r>
    <w:r>
      <w:rPr>
        <w:rFonts w:hint="eastAsia"/>
        <w:color w:val="2F2F2D"/>
        <w:sz w:val="17"/>
        <w:u w:val="single"/>
      </w:rPr>
      <w:t>AF-0</w:t>
    </w:r>
    <w:r>
      <w:rPr>
        <w:rFonts w:hint="eastAsia"/>
        <w:color w:val="2F2F2D"/>
        <w:sz w:val="17"/>
        <w:u w:val="single"/>
        <w:lang w:val="en-US" w:eastAsia="zh-CN"/>
      </w:rPr>
      <w:t>16</w:t>
    </w:r>
    <w:r>
      <w:rPr>
        <w:rFonts w:hint="eastAsia"/>
        <w:color w:val="2F2F2D"/>
        <w:sz w:val="17"/>
        <w:u w:val="single"/>
      </w:rPr>
      <w:t>-</w:t>
    </w:r>
    <w:r>
      <w:rPr>
        <w:rFonts w:hint="eastAsia"/>
        <w:color w:val="2F2F2D"/>
        <w:sz w:val="17"/>
        <w:u w:val="single"/>
        <w:lang w:eastAsia="zh-CN"/>
      </w:rPr>
      <w:t>v5.0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01C3ED9">
    <w:pPr>
      <w:pStyle w:val="6"/>
      <w:jc w:val="lef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AE94A34D">
    <w:pPr>
      <w:pStyle w:val="6"/>
      <w:jc w:val="lef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5C762A3"/>
    <w:multiLevelType w:val="singleLevel"/>
    <w:tmpl w:val="E5C762A3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cumentProtection w:enforcement="0"/>
  <w:defaultTabStop w:val="420"/>
  <w:displayHorizontalDrawingGridEvery w:val="1"/>
  <w:displayVerticalDrawingGridEvery w:val="1"/>
  <w:noPunctuationKerning w:val="1"/>
  <w:characterSpacingControl w:val="compressPunctuation"/>
  <w:compat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0000"/>
    <w:rsid w:val="08F44199"/>
    <w:rsid w:val="0A40624C"/>
    <w:rsid w:val="1724055A"/>
    <w:rsid w:val="17D973C8"/>
    <w:rsid w:val="1F276E2A"/>
    <w:rsid w:val="24997BA2"/>
    <w:rsid w:val="32C113F4"/>
    <w:rsid w:val="343E49E5"/>
    <w:rsid w:val="42514C28"/>
    <w:rsid w:val="47F832BC"/>
    <w:rsid w:val="502B1011"/>
    <w:rsid w:val="50DF199A"/>
    <w:rsid w:val="591C2C92"/>
    <w:rsid w:val="5B360489"/>
    <w:rsid w:val="67DD1E33"/>
    <w:rsid w:val="74756D7A"/>
    <w:rsid w:val="76506F59"/>
    <w:rsid w:val="7ACF7C9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方正仿宋_GBK"/>
      <w:snapToGrid w:val="0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3"/>
    <w:qFormat/>
    <w:uiPriority w:val="0"/>
    <w:pPr>
      <w:keepNext/>
      <w:keepLines/>
      <w:spacing w:before="100" w:beforeAutospacing="0" w:after="50" w:afterAutospacing="0" w:line="480" w:lineRule="exact"/>
      <w:jc w:val="center"/>
      <w:outlineLvl w:val="0"/>
    </w:pPr>
    <w:rPr>
      <w:rFonts w:ascii="方正小标宋简体" w:hAnsi="方正小标宋简体" w:eastAsia="方正小标宋简体" w:cs="Times New Roman"/>
      <w:snapToGrid/>
      <w:kern w:val="44"/>
      <w:sz w:val="32"/>
      <w:szCs w:val="20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Plain Text"/>
    <w:basedOn w:val="1"/>
    <w:qFormat/>
    <w:uiPriority w:val="0"/>
    <w:rPr>
      <w:rFonts w:ascii="宋体" w:hAnsi="Courier New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000000" w:sz="0" w:space="1"/>
        <w:left w:val="none" w:color="000000" w:sz="0" w:space="4"/>
        <w:bottom w:val="none" w:color="000000" w:sz="0" w:space="1"/>
        <w:right w:val="none" w:color="000000" w:sz="0" w:space="4"/>
      </w:pBdr>
      <w:tabs>
        <w:tab w:val="center" w:pos="4153"/>
        <w:tab w:val="right" w:pos="8306"/>
      </w:tabs>
      <w:spacing w:line="240" w:lineRule="auto"/>
      <w:jc w:val="both"/>
      <w:outlineLvl w:val="9"/>
    </w:pPr>
    <w:rPr>
      <w:sz w:val="18"/>
    </w:rPr>
  </w:style>
  <w:style w:type="paragraph" w:styleId="7">
    <w:name w:val="Normal (Web)"/>
    <w:basedOn w:val="1"/>
    <w:qFormat/>
    <w:uiPriority w:val="0"/>
    <w:rPr>
      <w:sz w:val="24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1">
    <w:name w:val="NormalCharacter1"/>
    <w:qFormat/>
    <w:uiPriority w:val="0"/>
    <w:rPr>
      <w:rFonts w:ascii="Times New Roman" w:hAnsi="Times New Roman" w:eastAsia="宋体"/>
    </w:rPr>
  </w:style>
  <w:style w:type="paragraph" w:styleId="12">
    <w:name w:val="List Paragraph"/>
    <w:basedOn w:val="1"/>
    <w:qFormat/>
    <w:uiPriority w:val="34"/>
    <w:pPr>
      <w:autoSpaceDE w:val="0"/>
      <w:autoSpaceDN w:val="0"/>
      <w:ind w:left="2889" w:hanging="432"/>
      <w:jc w:val="left"/>
    </w:pPr>
    <w:rPr>
      <w:rFonts w:ascii="宋体" w:hAnsi="宋体" w:eastAsia="宋体" w:cs="宋体"/>
      <w:kern w:val="0"/>
      <w:sz w:val="22"/>
      <w:lang w:eastAsia="en-US"/>
    </w:rPr>
  </w:style>
  <w:style w:type="character" w:customStyle="1" w:styleId="13">
    <w:name w:val="标题 1 Char"/>
    <w:link w:val="2"/>
    <w:qFormat/>
    <w:uiPriority w:val="0"/>
    <w:rPr>
      <w:rFonts w:ascii="方正小标宋简体" w:hAnsi="方正小标宋简体" w:eastAsia="方正小标宋简体" w:cs="Times New Roman"/>
      <w:snapToGrid/>
      <w:kern w:val="44"/>
      <w:sz w:val="32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theme" Target="theme/theme1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569</Words>
  <Characters>621</Characters>
  <TotalTime>1</TotalTime>
  <ScaleCrop>false</ScaleCrop>
  <LinksUpToDate>false</LinksUpToDate>
  <CharactersWithSpaces>678</CharactersWithSpaces>
  <Application>WPS Office_12.1.0.28505_F1E327BC-269C-435d-A152-05C5408002CA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2026-09-24T21:17:00Z</dcterms:created>
  <dc:creator>kjk</dc:creator>
  <cp:lastModifiedBy>左岸悦悦</cp:lastModifiedBy>
  <dcterms:modified xsi:type="dcterms:W3CDTF">2026-10-13T01:59:09Z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eyJoZGlkIjoiOWQ3NzY3MzlmMGY0YjMzNWQ2MWZlNGYzOTUyM2ExNzgiLCJ1c2VySWQiOiI1Mjk3NjYyODYifQ==</vt:lpwstr>
  </property>
  <property fmtid="{D5CDD505-2E9C-101B-9397-08002B2CF9AE}" pid="3" name="KSOProductBuildVer">
    <vt:lpwstr>2052-12.1.0.28505</vt:lpwstr>
  </property>
  <property fmtid="{D5CDD505-2E9C-101B-9397-08002B2CF9AE}" pid="4" name="ICV">
    <vt:lpwstr>DA414FA43BC2457DB252FB22F6F6890E_12</vt:lpwstr>
  </property>
</Properties>
</file>